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CrossTrade Protocol</w:t>
      </w:r>
    </w:p>
    <w:p>
      <w:pPr>
        <w:spacing w:after="6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레포지토리 상세 분석 보고서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Tokamak Network Cross-Chain Trading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분석일: 2026년 4월 6일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Solidity 0.8.24 | Hardhat + Foundry | OP Stack 기반</w:t>
      </w:r>
    </w:p>
    <w:p>
      <w:pPr>
        <w:pBdr>
          <w:bottom w:val="single" w:color="1B2A4A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보고서 범위: 스마트 컨트랙트 아키텍처, 트레이딩 플로우, 버전 분석, 보안 고려사항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시스템 아키텍처 개요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CrossTrade는 Tokamak Network 기반의 탈중앙화 크로스체인 트레이딩 프로토콜입니다. OP Stack 기반 L2 체인(Titan, Thanos)과 Ethereum L1 간의 빠른 토큰 교환을 가능하게 하며, 기존 7일 출금 대기 기간을 제거합니다.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핵심 혁신: </w:t>
      </w:r>
      <w:r>
        <w:rPr>
          <w:rFonts w:ascii="Arial" w:cs="Arial" w:eastAsia="Arial" w:hAnsi="Arial"/>
          <w:sz w:val="20"/>
          <w:szCs w:val="20"/>
        </w:rPr>
        <w:t xml:space="preserve">Request-Provide 모델을 통해 Requester가 소스 체인에 토큰을 잠그고, Provider가 목적지 체인에서 토큰을 제공한 후 잠긴 토큰을 청구하는 방식으로 작동합니다.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지원 트레이딩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경로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 → L1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L2에서 L1으로 직접 토큰 교환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L2CrossTrade → L1CrossTrade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 → L2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L1을 중계점으로 사용하는 L2간 교환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L2toL2CrossTradeL2 → L1 → 목적지 L2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USDC 브릿지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Circle USDC 전용 브릿지 (민트/번)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L1UsdcBridge ↔ L2UsdcBridge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핵심 컨트랙트 구성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L1 컨트랙트 (Ethereum Mainnet)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컨트랙트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L1CrossTrade.sol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465줄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L2→L1 크로스트레이드 허브. provideCT, editFee, cancel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L1CrossTradeFinal.sol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526줄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주석 처리된 이전 버전 (레거시 참조용)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L2toL2CrossTradeL1.sol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562줄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L2→L2 크로스트레이드 L1 중계. 3체인 해시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L1CrossTradeProxy.sol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업그레이드 가능 프록시. setChainInfo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L1CrossTradeStorage.sol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상태 변수: completedCT, provideAccount, editCtAmount 등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L2 컨트랙트 (Titan / Thanos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컨트랙트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L2CrossTrade.sol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426줄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L2측 요청 생성, claimCT, cancelCT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L2CrossTradeFinal.sol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409줄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주석 처리된 이전 버전 (레거시 참조용)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L2toL2CrossTradeL2.sol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529줄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L2→L2 소스 체인 엔드포인트. 요청/클레임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L2CrossTradeOwner.sol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518줄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Owner 전용 claim/cancel (주석 처리, 테스트용)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프록시 패턴 및 업그레이드 아키텍처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CrossTrade는 Diamond 패턴의 변형인 Selector-based Proxy 패턴을 사용합니다. 함수 셀렉터(4바이트)를 기반으로 각 함수 호출을 서로 다른 구현 컨트랙트로 라우팅합니다.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setSelectorImplementations2: </w:t>
      </w:r>
      <w:r>
        <w:rPr>
          <w:rFonts w:ascii="Arial" w:cs="Arial" w:eastAsia="Arial" w:hAnsi="Arial"/>
          <w:sz w:val="20"/>
          <w:szCs w:val="20"/>
        </w:rPr>
        <w:t xml:space="preserve">함수 셀렉터 배열과 구현 주소를 매핑. aliveImplementation 검증 후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getSelectorImplementation2: </w:t>
      </w:r>
      <w:r>
        <w:rPr>
          <w:rFonts w:ascii="Arial" w:cs="Arial" w:eastAsia="Arial" w:hAnsi="Arial"/>
          <w:sz w:val="20"/>
          <w:szCs w:val="20"/>
        </w:rPr>
        <w:t xml:space="preserve">fallback()에서 msg.sig로 구현 주소 조회 → delegatecall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장점: </w:t>
      </w:r>
      <w:r>
        <w:rPr>
          <w:rFonts w:ascii="Arial" w:cs="Arial" w:eastAsia="Arial" w:hAnsi="Arial"/>
          <w:sz w:val="20"/>
          <w:szCs w:val="20"/>
        </w:rPr>
        <w:t xml:space="preserve">함수별 독립적 업그레이드, 모든 구현이 동일한 스토리지 공유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1.4 Cross-Domain Messenger 메시지 전달 구조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Optimism의 Cross-Domain Messenger를 통해 L1과 L2 간 메시지를 전달합니다. L1에서는 IL1CrossDomainMessenger.sendMessage()을, L2에서는 IL2CrossDomainMessenger.sendMessage()을 사용하며, 수신 측에서는 반드시 msg.sender == crossDomainMessenger와 xDomainMessageSender() == 허가된컨트랙트를 검증합니다.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checkL1 modifier: </w:t>
      </w:r>
      <w:r>
        <w:rPr>
          <w:rFonts w:ascii="Arial" w:cs="Arial" w:eastAsia="Arial" w:hAnsi="Arial"/>
          <w:sz w:val="20"/>
          <w:szCs w:val="20"/>
        </w:rPr>
        <w:t xml:space="preserve">msg.sender가 crossDomainMessenger인지, xDomainMessageSender()가 등록된 chainData[_chainId] 컨트랙트인지 이중 검증을 수행합니다.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핵심 컨트랙트 상세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L1CrossTrade.sol — L1 허브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주요 상태 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completedCT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mapping(bytes32 =&gt; bool)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해시값 → 처리 완료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provideAccount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mapping(bytes32 =&gt; address)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해시값 → Provider 주소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editCtAmount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mapping(bytes32 =&gt; uint256)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해시값 → 수정된 ctAmount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chainData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mapping(uint256 =&gt; ChainIdData)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chainId → (messenger, l2Contract, nativeToken)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NATIVE_TOKEN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 네이티브 토큰 표시 (address(0))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핵심 함수 분석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provideCT()</w:t>
      </w:r>
      <w:r>
        <w:rPr>
          <w:rFonts w:ascii="Arial" w:cs="Arial" w:eastAsia="Arial" w:hAnsi="Arial"/>
          <w:sz w:val="20"/>
          <w:szCs w:val="20"/>
        </w:rPr>
        <w:t xml:space="preserve"> — Provider가 L1에서 토큰을 제공하고 L2 잠금 토큰을 청구하는 핵심 함수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8개 파라미터: _l1token, _l2token, _requester, _totalAmount, _ctAmount, _saleCount, _l2chainId, _minGasLimit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해시 검증: keccak256(l1token, l2token, requester, totalAmount, ctAmount, saleCount, chainId)로 무결성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completedCT[hash] = true로 상태 변경 후 토큰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Cross-Domain Messenger를 통해 L2의 claimCT() 호출 메시지 전송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editFee()</w:t>
      </w:r>
      <w:r>
        <w:rPr>
          <w:rFonts w:ascii="Arial" w:cs="Arial" w:eastAsia="Arial" w:hAnsi="Arial"/>
          <w:sz w:val="20"/>
          <w:szCs w:val="20"/>
        </w:rPr>
        <w:t xml:space="preserve"> — Requester가 L1에서 수수료(ctAmount)를 수정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editCtAmount[hash] = 새로운 ctAmount로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Cross-Domain Messenger로 L2의 editCT() 호출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cancel()</w:t>
      </w:r>
      <w:r>
        <w:rPr>
          <w:rFonts w:ascii="Arial" w:cs="Arial" w:eastAsia="Arial" w:hAnsi="Arial"/>
          <w:sz w:val="20"/>
          <w:szCs w:val="20"/>
        </w:rPr>
        <w:t xml:space="preserve"> — Requester가 요청 취소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이미 제공된 거래는 취소 불가 (completedCT[hash] == false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Cross-Domain Messenger로 L2의 cancelCT() 호출하여 잠긴 토큰 환불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resendProvideCTMessage()</w:t>
      </w:r>
      <w:r>
        <w:rPr>
          <w:rFonts w:ascii="Arial" w:cs="Arial" w:eastAsia="Arial" w:hAnsi="Arial"/>
          <w:sz w:val="20"/>
          <w:szCs w:val="20"/>
        </w:rPr>
        <w:t xml:space="preserve"> — L2 메시지 릴레이 실패 시 재전송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Provider만 호출 가능 (provideAccount[hash] == msg.sender)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 Risk 완화 목적: L2 오퍼레이터 실패 시 사용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L2CrossTrade.sol — L2 엔드포인트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RequestData 구조체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 토큰 주소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토큰 주소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요청자 (L2에서 토큰 제공)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수신자 (L1에서 토큰 받을 주소)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 (claim/cancel 후 설정, 중복 방지)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L2에서 잠긴 총량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L1에서 받을 금액 (수수료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uint256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 체인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bytes32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거래 데이터 해시 (무결성 검증용)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핵심 함수 분석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requestRegisteredToken() / requestNonRegisteredToken()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onlyEOA + nonReentrant + nonZero 수정자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ETH: msg.value == _totalAmount 검증 후 컨트랙트에 잠금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ERC20: safeTransferFrom으로 컨트랙트에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saleCount 자동 증가로 거래 ID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Registered: registerCheck 매핑으로 토큰 쌍 검증 / Non-registered: chainData 존재만 확인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claimCT()</w:t>
      </w:r>
      <w:r>
        <w:rPr>
          <w:rFonts w:ascii="Arial" w:cs="Arial" w:eastAsia="Arial" w:hAnsi="Arial"/>
          <w:sz w:val="20"/>
          <w:szCs w:val="20"/>
        </w:rPr>
        <w:t xml:space="preserve"> — L1에서 Cross-Domain Messenger를 통해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checkL1 modifier: 메신저 및 발신자 이중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providerCheck: provider == address(0) 확인 (한 번만 claim/cancel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해시값 검증 후 provider 설정, totalAmount을 provider에게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 전송 시 gas: 51000 제한 적용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L2toL2CrossTradeL1.sol — L2→L2 L1 중계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L2→L2 크로스트레이드의 핵심 중계 컨트랙트로, 3개 체인(소스 L2, L1, 목적지 L2)의 해시를 동시에 검증합니다.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provideCT(): </w:t>
      </w:r>
      <w:r>
        <w:rPr>
          <w:rFonts w:ascii="Arial" w:cs="Arial" w:eastAsia="Arial" w:hAnsi="Arial"/>
          <w:sz w:val="20"/>
          <w:szCs w:val="20"/>
        </w:rPr>
        <w:t xml:space="preserve">11개 파라미터로 3체인 해시 검증. 목적지 L2 브릿징 + 소스 L2 클레임 메시지 동시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토큰 브릿징 로직: </w:t>
      </w:r>
      <w:r>
        <w:rPr>
          <w:rFonts w:ascii="Arial" w:cs="Arial" w:eastAsia="Arial" w:hAnsi="Arial"/>
          <w:sz w:val="20"/>
          <w:szCs w:val="20"/>
        </w:rPr>
        <w:t xml:space="preserve">L1에서 USDC는 L1UsdcBridge, 기타 ERC20은 L1StandardBridge, ETH는 OptimismPortal 사용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트레이딩 플로우 상세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L2→L1 ETH 크로스트레이드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[1단계] 요청 생성 (L2)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Requester가 L2CrossTrade.requestRegisteredToken()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ETH를 msg.value로 컨트랙트에 잠금, saleCount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dealData[saleCount]에 RequestData 저장, 해시값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RequestCT 이벤트 발생 → off-chain Provider가 모니터링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[2단계] 토큰 제공 (L1)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Provider가 L1CrossTrade.provideCT() 호출 (ETH 전송)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해시 검증: 동일 파라미터로 keccak256 재계산 후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completedCT[hash] = true 설정 → Requester(receiver)에게 ETH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Cross-Domain Messenger로 L2의 claimCT() 호출 메시지 전송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[3단계] 클레임 처리 (L2)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L2CrossTrade.claimCT() 실행 (Cross-Domain Messenger 경유)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checkL1 + providerCheck 검증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 = _from 설정 (중복 claim 방지)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L2에 잠겨있던 ETH를 Provider에게 전송 (gas: 51000)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L2→L1 ERC20 크로스트레이드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ETH 플로우와 동일하나, 토큰 처리 방식이 다릅니다: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요청 시: safeTransferFrom(msg.sender, address(this), _totalAmount)으로 토큰 잠금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제공 시: L1에서 safeTransferFrom(provider, receiver, ctAmount)으로 ERC20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클레임 시: L2에서 safeTransfer(provider, totalAmount)으로 ERC20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주의: fee-on-transfer 토큰 미지원 (USDT 등 비표준 토큰 주의 필요)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L2→L2 크로스트레이드 (L1 경유)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소스 L2 → L1 → 목적지 L2 의 3단계 메시지 패싱으로 작동합니다.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[1단계] 요청 (Source 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L2toL2CrossTradeL2.requestRegisteredToken()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6개 체인 정보 포함: l1ChainId, l2SourceChainId, l2DestinationChainId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토큰 조합 해시로 등록 검증 (keccak256 6개 파라미터)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saleCountChainId[_l2DestinationChainId] 별도 카운터 사용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[2단계] L1 중계 및 브릿징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Provider가 L2toL2CrossTradeL1.provideCT()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3체인 해시 동시 검증: 소스L2 해시, L1 해시, 목적지L2 해시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목적지 L2로 토큰 브릿징 (USDC/ERC20/ETH 별 다른 브릿지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소스 L2로 claimCT() 메시지 전송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[3단계] 클레임 (Source L2)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L2toL2CrossTradeL2.claimCT() 실행 → 잠긴 토큰 Provider에게 전송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USDC 크로스트레이드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Circle USDC는 전용 브릿지(L1UsdcBridge/L2UsdcBridge)를 사용하며, L2에서는 ERC20 transfer 대신 MasterMinter를 통한 mint/burn 방식으로 처리합니다. L2toL2CrossTradeL1.provideCT()에서 USDC 여부를 판별하여 usdcCheck == true일 때 L1UsdcBridge.depositERC20()을 사용합니다.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요청 수정(Edit) 및 취소(Cancel) 플로우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Edit 플로우: </w:t>
      </w:r>
      <w:r>
        <w:rPr>
          <w:rFonts w:ascii="Arial" w:cs="Arial" w:eastAsia="Arial" w:hAnsi="Arial"/>
          <w:sz w:val="20"/>
          <w:szCs w:val="20"/>
        </w:rPr>
        <w:t xml:space="preserve">Requester가 L1의 editFee() 호출 → editCtAmount[hash] 저장 → Cross-Domain Messenger로 L2의 editCT() 호출 → dealData[saleCount].ctAmount 업데이트 → 새 해시값 생성. Provider는 수정된 ctAmount으로 제공 가능.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Cancel 플로우: </w:t>
      </w:r>
      <w:r>
        <w:rPr>
          <w:rFonts w:ascii="Arial" w:cs="Arial" w:eastAsia="Arial" w:hAnsi="Arial"/>
          <w:sz w:val="20"/>
          <w:szCs w:val="20"/>
        </w:rPr>
        <w:t xml:space="preserve">Requester가 L1의 cancel() 호출 → completedCT[hash] == false 검증 → Cross-Domain Messenger로 L2의 cancelCT() 호출 → provider 설정 (중복 방지) → totalAmount을 Requester에게 환불.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3.6 재제공(ReProvide) 플로우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L2 메시지 릴레이 실패 시 Provider가 resendProvideCTMessage()를 호출하여 claimCT 메시지를 재전송합니다. provideAccount[hash] == msg.sender로 Provider 본인만 호출 가능하며, 이미 completedCT가 true이므로 새로운 provide는 불가능합니다.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버전 히스토리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V1 vs 현재 버전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버전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 변수명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successCT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completedCT (명확화)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메시지 인터페이스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Stack CrossDomainMessenger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동일 (OP Stack 기반)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ETH 전송 가스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가스 제한 없음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gas: 51000 제한 추가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체인 지원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L2 채널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멀티체인 (chainData 매핑)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파일 상태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주석 처리 (// 주석)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활성 코드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ARB 변형 (Arbitrum 지원)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Arbitrum 네트워크의 고유한 메시징 메커니즘을 지원하기 위한 변형입니다: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 Stack 버전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ARB 변형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L1→L2 메시징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CrossDomainMessenger.sendMessage()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IInbox.createRetryableTicket()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L2 발신자 검증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xDomainMessageSender()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ArbSys.wasMyCallersAddressAliased()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가스비 계산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(minGasLimit만)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calculateSubmissionCost() + maxFeePerGas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메시지 재시도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수동 resend 필요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Retryable Ticket 자동 재시도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추가 함수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getRequiredETH(), getTotalRequiredETH()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ArbSys (address(100)): </w:t>
      </w:r>
      <w:r>
        <w:rPr>
          <w:rFonts w:ascii="Arial" w:cs="Arial" w:eastAsia="Arial" w:hAnsi="Arial"/>
          <w:sz w:val="20"/>
          <w:szCs w:val="20"/>
        </w:rPr>
        <w:t xml:space="preserve">Arbitrum 고유 프리컴파일. wasMyCallersAddressAliased()로 L1→L2 메시지 여부 확인, myCallersAddressWithoutAliasing()으로 원본 L1 주소 추출. 주소 에일리어싱으로 스푸핑 방지.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Final 버전 분석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L1CrossTradeFinal.sol과 L2CrossTradeFinal.sol은 모두 전체 코드가 주석 처리된 상태입니다. 이는 현재 활성 버전(L1CrossTrade.sol, L2CrossTrade.sol)으로 대체되었음을 의미하며, 레거시 참조 목적으로만 유지되고 있습니다. 버전 전환 과정을 추적하는 데 유용합니다.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보안 고려사항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접근 제어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함수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onlyOwner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registerToken, setChainInfo, initialize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AccessControl ADMIN_ROLE 기반 관리자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onlyEOA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requestRegisteredToken, requestNonRegisteredToken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msg.sender == tx.origin (컨트랙트 호출 차단)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claimCT, cancelCT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CrossDomainMessenger + xDomainMessageSender 이중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providerCheck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claimCT, cancelCT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provider == address(0) → 중복 처리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nonReentrant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request* 함수들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ReentrancyGuard 재진입 방지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nonZero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request* 함수들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_amount &gt; 0 검증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해시 무결성 메커니즘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L2→L1 해시는 8개 파라미터(l1token, l2token, requester, totalAmount, ctAmount, saleCount, startChainId, endChainId)를 keccak256으로 해싱하여 생성하며, L2→L2는 11개 파라미터를 사용합니다. saleCount가 자동 증가하므로 동일 파라미터로도 해시 충돌이 방지되며, chainId 포함으로 크로스체인 리플레이 공격을 방지합니다.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주요 보안 위험 및 완화 조치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[CRITICAL] Provider Risk — L2 오퍼레이터 의존성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Requester는 L1에서 즉시 토큰을 받지만 (원자적), L2 메시지 릴레이는 보장되지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 오퍼레이터 실패 시 Provider가 자금 손실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완화: resendProvideCTMessage()로 메시지 재전송 가능하나, 여전히 L2 오퍼레이터에 의존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[HIGH] 프론트러닝 위험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provideCT() 호출 시 다른 Provider의 선취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completedCT[hash]로 첫 번째 provide만 성공하지만, 멀풀 경쟁 발생 가능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[MEDIUM] ETH 전송 가스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claimCT 시 payable.call{gas: 51000} 사용 — 복잡한 receive() 함수가 있는 컨트랙트로 전송 실패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onlyEOA로 완화되었으나, EIP-7702 위임 EOA 고려 필요 (EOA 라이브러리 준비됨)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[MEDIUM] 비표준 ERC20 호환성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SafeERC20 사용으로 USDT 등 bool 미반환 토큰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fee-on-transfer 토큰은 totalAmount 불일치 발생 가능 — 경고 문서 필요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EOA 검증 및 EIP-7702 대비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contracts/libraries/EOA.sol에서 EIP-7702 위임 EOA를 감지하는 고급 검증 로직이 준비되어 있습니다. 현재는 단순 msg.sender == tx.origin 검증만 사용 중이며, 향후 확장성을 위해 라이브러리가 준비된 상태입니다. EIP-7702는 코드길이 23바이트, 첫 3바이트 0xEF0100으로 식별합니다.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5.5 재진입 방지 (ReentrancyGuard)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ReentrancyGuard와 ReentrancyGuardTransient(EIP-1153) 두 버전이 준비되어 있습니다. Transient 버전은 TSTORE/TLOAD 명령어를 사용하여 가스비가 훨씬 낮지만 (~100 gas vs ~5000 gas), Dencun 업그레이드 이후 체인에서만 사용 가능합니다. 현재 주로 CEI 패턴(상태 변경 후 외부 호출)을 준수하여 기본적인 재진입 안전성을 확보하고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토큰 및 네트워크 지원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지원 토큰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식별자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수신 방식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송금 방식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address(0)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msg.value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payable.call{gas:51000}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ERC20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토큰 주소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safeTransferFrom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ERC20으로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safeTransferFrom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전용 브릿지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L1UsdcBridge deposit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MasterMinter mint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ERC20으로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safeTransferFrom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safeTransfer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지원 네트워크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Ethereum Sepolia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개발/테스트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프로덕션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프로덕션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Mainnet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지원 대상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지원 대상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테스트 커버리지 요약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Hardhat 테스트 (TypeScript)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0.FWbasicTest.ts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 기능 테스트 (배포, 초기화)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1~2. ERC20/ETH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ERC20 및 ETH 크로스트레이드 기본 플로우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3~5. Edit/Cancel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TON/ERC20/ETH 수정 및 취소 플로우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6~7. USDC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USDC 크로스트레이드 및 Edit/Cancel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8~9. AttackScenario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공격 시나리오 1, 2 (악의적 컨트랙트 검증)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totalAttackScenario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종합 공격 시나리오 (AttackContract.sol 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titan-Test/ (25개)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Titan 네트워크 통합 테스트 (TON/ERC20/ETH 전체 플로우)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addTest/ (3개)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재제공, 수정, 매핑 추가 테스트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Foundry 테스트 (Solidity)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커버리지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L2toL1CrossTrade.t.sol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L2→L1 단위 테스트 (Mock CrossDomainMessenger 사용)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L2toL2CrossTrade.t.sol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L2→L2 단위 테스트 (3체인 해시 검증)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EOARestriction.t.sol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EOA 제한 테스트 (EIP-7702 검증)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mocks/ (4개)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MockUSDCBridge, MockUSDT, MockL1StandardBridge, MockCrossDomainMessenger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레포지토리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 핵심 컨트랙트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19개 .sol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 핵심 컨트랙트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18개 .sol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Solidity 파일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~95개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L1/L2 코드 총량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~7,591줄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Hardhat 테스트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~37개 .ts 파일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Foundry 테스트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3개 .t.sol + 4 mock + 2 helper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 스크립트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~49개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프론트엔드 컴포넌트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7개 주요 React 컴포넌트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지원 토큰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ETH, ERC20, TON, USDC, USDT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지원 네트워크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Ethereum, Titan, Thanos, OP, Base (Sepolia)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Solidity 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0.8.24 (주), 0.4.17 (레거시)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Hardhat + Foundry 듀얼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 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100,000,000 (viaIR 활성)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CrossTrade Protocol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2026-04-06T08:28:41.861Z</dcterms:created>
  <dcterms:modified xsi:type="dcterms:W3CDTF">2026-04-06T08:28:41.862Z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