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ynthesizer-documentation"/>
    <w:p>
      <w:pPr>
        <w:pStyle w:val="Heading1"/>
      </w:pPr>
      <w:r>
        <w:t xml:space="preserve">Synthesizer Documentation</w:t>
      </w:r>
    </w:p>
    <w:p>
      <w:pPr>
        <w:pStyle w:val="FirstParagraph"/>
      </w:pPr>
      <w:r>
        <w:t xml:space="preserve">The Synthesizer is the core frontend of the Tokamak zk-EVM that converts Ethereum transactions into Tokamak zk-SNARK circuits. This documentation is organized into six main sections:</w:t>
      </w:r>
    </w:p>
    <w:p>
      <w:r>
        <w:pict>
          <v:rect style="width:0;height:1.5pt" o:hralign="center" o:hrstd="t" o:hr="t"/>
        </w:pict>
      </w:r>
    </w:p>
    <w:bookmarkStart w:id="10" w:name="concepts"/>
    <w:p>
      <w:pPr>
        <w:pStyle w:val="Heading3"/>
      </w:pPr>
      <w:r>
        <w:t xml:space="preserve">1.</w:t>
      </w:r>
      <w:r>
        <w:t xml:space="preserve"> </w:t>
      </w:r>
      <w:hyperlink r:id="rId9">
        <w:r>
          <w:rPr>
            <w:rStyle w:val="Hyperlink"/>
          </w:rPr>
          <w:t xml:space="preserve">Concepts</w:t>
        </w:r>
      </w:hyperlink>
    </w:p>
    <w:p>
      <w:pPr>
        <w:pStyle w:val="FirstParagraph"/>
      </w:pPr>
      <w:r>
        <w:rPr>
          <w:b/>
          <w:bCs/>
        </w:rPr>
        <w:t xml:space="preserve">Start here if you’re new to the Synthesizer</w:t>
      </w:r>
    </w:p>
    <w:p>
      <w:pPr>
        <w:pStyle w:val="BodyText"/>
      </w:pPr>
      <w:r>
        <w:t xml:space="preserve">Learn the fundamental concepts and high-level architecture.</w:t>
      </w:r>
    </w:p>
    <w:bookmarkEnd w:id="10"/>
    <w:bookmarkStart w:id="12" w:name="execution-flow"/>
    <w:p>
      <w:pPr>
        <w:pStyle w:val="Heading3"/>
      </w:pPr>
      <w:r>
        <w:t xml:space="preserve">2.</w:t>
      </w:r>
      <w:r>
        <w:t xml:space="preserve"> </w:t>
      </w:r>
      <w:hyperlink r:id="rId11">
        <w:r>
          <w:rPr>
            <w:rStyle w:val="Hyperlink"/>
          </w:rPr>
          <w:t xml:space="preserve">Execution Flow</w:t>
        </w:r>
      </w:hyperlink>
    </w:p>
    <w:p>
      <w:pPr>
        <w:pStyle w:val="FirstParagraph"/>
      </w:pPr>
      <w:r>
        <w:rPr>
          <w:b/>
          <w:bCs/>
        </w:rPr>
        <w:t xml:space="preserve">Understand how transactions are processed</w:t>
      </w:r>
    </w:p>
    <w:p>
      <w:pPr>
        <w:pStyle w:val="BodyText"/>
      </w:pPr>
      <w:r>
        <w:t xml:space="preserve">Follow the step-by-step execution flow from transaction input to output file generation.</w:t>
      </w:r>
    </w:p>
    <w:bookmarkEnd w:id="12"/>
    <w:bookmarkStart w:id="14" w:name="code-architecture"/>
    <w:p>
      <w:pPr>
        <w:pStyle w:val="Heading3"/>
      </w:pPr>
      <w:r>
        <w:t xml:space="preserve">3.</w:t>
      </w:r>
      <w:r>
        <w:t xml:space="preserve"> </w:t>
      </w:r>
      <w:hyperlink r:id="rId13">
        <w:r>
          <w:rPr>
            <w:rStyle w:val="Hyperlink"/>
          </w:rPr>
          <w:t xml:space="preserve">Code Architecture</w:t>
        </w:r>
      </w:hyperlink>
    </w:p>
    <w:p>
      <w:pPr>
        <w:pStyle w:val="FirstParagraph"/>
      </w:pPr>
      <w:r>
        <w:rPr>
          <w:b/>
          <w:bCs/>
        </w:rPr>
        <w:t xml:space="preserve">Deep dive into code structure and implementation</w:t>
      </w:r>
    </w:p>
    <w:p>
      <w:pPr>
        <w:pStyle w:val="BodyText"/>
      </w:pPr>
      <w:r>
        <w:t xml:space="preserve">Explore the detailed code architecture, core classes, and integration points with EthereumJS. Includes:</w:t>
      </w:r>
    </w:p>
    <w:p>
      <w:pPr>
        <w:pStyle w:val="Compact"/>
        <w:numPr>
          <w:ilvl w:val="0"/>
          <w:numId w:val="1001"/>
        </w:numPr>
      </w:pPr>
      <w:r>
        <w:t xml:space="preserve">Transaction processing flow</w:t>
      </w:r>
    </w:p>
    <w:p>
      <w:pPr>
        <w:pStyle w:val="Compact"/>
        <w:numPr>
          <w:ilvl w:val="0"/>
          <w:numId w:val="1001"/>
        </w:numPr>
      </w:pPr>
      <w:r>
        <w:t xml:space="preserve">Repository structure</w:t>
      </w:r>
    </w:p>
    <w:p>
      <w:pPr>
        <w:pStyle w:val="Compact"/>
        <w:numPr>
          <w:ilvl w:val="0"/>
          <w:numId w:val="1001"/>
        </w:numPr>
      </w:pPr>
      <w:r>
        <w:t xml:space="preserve">Class structure and relationships</w:t>
      </w:r>
    </w:p>
    <w:p>
      <w:pPr>
        <w:pStyle w:val="Compact"/>
        <w:numPr>
          <w:ilvl w:val="0"/>
          <w:numId w:val="1001"/>
        </w:numPr>
      </w:pPr>
      <w:r>
        <w:t xml:space="preserve">Practical code examples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Output file format reference</w:t>
      </w:r>
    </w:p>
    <w:bookmarkEnd w:id="14"/>
    <w:bookmarkStart w:id="16" w:name="data-structures"/>
    <w:p>
      <w:pPr>
        <w:pStyle w:val="Heading3"/>
      </w:pPr>
      <w:r>
        <w:t xml:space="preserve">4.</w:t>
      </w:r>
      <w:r>
        <w:t xml:space="preserve"> </w:t>
      </w:r>
      <w:hyperlink r:id="rId15">
        <w:r>
          <w:rPr>
            <w:rStyle w:val="Hyperlink"/>
          </w:rPr>
          <w:t xml:space="preserve">Data Structures</w:t>
        </w:r>
      </w:hyperlink>
    </w:p>
    <w:p>
      <w:pPr>
        <w:pStyle w:val="FirstParagraph"/>
      </w:pPr>
      <w:r>
        <w:rPr>
          <w:b/>
          <w:bCs/>
        </w:rPr>
        <w:t xml:space="preserve">Master the core data types</w:t>
      </w:r>
    </w:p>
    <w:p>
      <w:pPr>
        <w:pStyle w:val="BodyText"/>
      </w:pPr>
      <w:r>
        <w:t xml:space="preserve">Understand DataPt, StackPt, MemoryPt, and Placement - the key data structures for symbol processing.</w:t>
      </w:r>
    </w:p>
    <w:bookmarkEnd w:id="16"/>
    <w:bookmarkStart w:id="18" w:name="opcodes"/>
    <w:p>
      <w:pPr>
        <w:pStyle w:val="Heading3"/>
      </w:pPr>
      <w:r>
        <w:t xml:space="preserve">5.</w:t>
      </w:r>
      <w:r>
        <w:t xml:space="preserve"> </w:t>
      </w:r>
      <w:hyperlink r:id="rId17">
        <w:r>
          <w:rPr>
            <w:rStyle w:val="Hyperlink"/>
          </w:rPr>
          <w:t xml:space="preserve">Opcodes</w:t>
        </w:r>
      </w:hyperlink>
    </w:p>
    <w:p>
      <w:pPr>
        <w:pStyle w:val="FirstParagraph"/>
      </w:pPr>
      <w:r>
        <w:rPr>
          <w:b/>
          <w:bCs/>
        </w:rPr>
        <w:t xml:space="preserve">Reference guide for EVM opcode implementation</w:t>
      </w:r>
    </w:p>
    <w:p>
      <w:pPr>
        <w:pStyle w:val="BodyText"/>
      </w:pPr>
      <w:r>
        <w:t xml:space="preserve">Detailed opcode-by-opcode reference with circuit generation details and source code links.</w:t>
      </w:r>
    </w:p>
    <w:bookmarkEnd w:id="18"/>
    <w:bookmarkStart w:id="20" w:name="terminology"/>
    <w:p>
      <w:pPr>
        <w:pStyle w:val="Heading3"/>
      </w:pPr>
      <w:r>
        <w:t xml:space="preserve">6.</w:t>
      </w:r>
      <w:r>
        <w:t xml:space="preserve"> </w:t>
      </w:r>
      <w:hyperlink r:id="rId19">
        <w:r>
          <w:rPr>
            <w:rStyle w:val="Hyperlink"/>
          </w:rPr>
          <w:t xml:space="preserve">Terminology</w:t>
        </w:r>
      </w:hyperlink>
    </w:p>
    <w:p>
      <w:pPr>
        <w:pStyle w:val="FirstParagraph"/>
      </w:pPr>
      <w:r>
        <w:rPr>
          <w:b/>
          <w:bCs/>
        </w:rPr>
        <w:t xml:space="preserve">Quick reference for Synthesizer-specific terms</w:t>
      </w:r>
    </w:p>
    <w:p>
      <w:pPr>
        <w:pStyle w:val="BodyText"/>
      </w:pPr>
      <w:r>
        <w:t xml:space="preserve">Alphabetically organized glossary of key concepts, data structures, and technical terms used throughout the Synthesizer documentation.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synthesizer/synthesizer-architecture.md" TargetMode="External" /><Relationship Type="http://schemas.openxmlformats.org/officeDocument/2006/relationships/hyperlink" Id="rId9" Target="synthesizer/synthesizer-concepts.md" TargetMode="External" /><Relationship Type="http://schemas.openxmlformats.org/officeDocument/2006/relationships/hyperlink" Id="rId15" Target="synthesizer/synthesizer-data-structure.md" TargetMode="External" /><Relationship Type="http://schemas.openxmlformats.org/officeDocument/2006/relationships/hyperlink" Id="rId11" Target="synthesizer/synthesizer-execution-flow.md" TargetMode="External" /><Relationship Type="http://schemas.openxmlformats.org/officeDocument/2006/relationships/hyperlink" Id="rId17" Target="synthesizer/synthesizer-opcodes.md" TargetMode="External" /><Relationship Type="http://schemas.openxmlformats.org/officeDocument/2006/relationships/hyperlink" Id="rId19" Target="synthesizer/synthesizer-terminology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synthesizer/synthesizer-architecture.md" TargetMode="External" /><Relationship Type="http://schemas.openxmlformats.org/officeDocument/2006/relationships/hyperlink" Id="rId9" Target="synthesizer/synthesizer-concepts.md" TargetMode="External" /><Relationship Type="http://schemas.openxmlformats.org/officeDocument/2006/relationships/hyperlink" Id="rId15" Target="synthesizer/synthesizer-data-structure.md" TargetMode="External" /><Relationship Type="http://schemas.openxmlformats.org/officeDocument/2006/relationships/hyperlink" Id="rId11" Target="synthesizer/synthesizer-execution-flow.md" TargetMode="External" /><Relationship Type="http://schemas.openxmlformats.org/officeDocument/2006/relationships/hyperlink" Id="rId17" Target="synthesizer/synthesizer-opcodes.md" TargetMode="External" /><Relationship Type="http://schemas.openxmlformats.org/officeDocument/2006/relationships/hyperlink" Id="rId19" Target="synthesizer/synthesizer-terminolog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2025-10-22T10:16:53Z</dcterms:created>
  <dcterms:modified xsi:type="dcterms:W3CDTF">2025-10-22T10:16:53Z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