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ynthesizer-execution-flow"/>
    <w:p>
      <w:pPr>
        <w:pStyle w:val="Heading1"/>
      </w:pPr>
      <w:r>
        <w:t xml:space="preserve">Synthesizer: Execution Flow</w:t>
      </w:r>
    </w:p>
    <w:p>
      <w:pPr>
        <w:pStyle w:val="FirstParagraph"/>
      </w:pPr>
      <w:r>
        <w:t xml:space="preserve">This document walks through how Synthesizer processes Ethereum transactions, showing the complete execution flow from input to output with practical examples.</w:t>
      </w:r>
    </w:p>
    <w:bookmarkStart w:id="9" w:name="transaction-lifecycle-overview"/>
    <w:p>
      <w:pPr>
        <w:pStyle w:val="Heading2"/>
      </w:pPr>
      <w:r>
        <w:t xml:space="preserve">Transaction Lifecycle Overview</w:t>
      </w:r>
    </w:p>
    <w:p>
      <w:pPr>
        <w:pStyle w:val="FirstParagraph"/>
      </w:pPr>
      <w:r>
        <w:t xml:space="preserve">The following diagram shows the complete flow of a transaction through Synthesizer: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SYNTHESIZER TRANSACTION FLOW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    INPUT                       PROCESSING                      OUTPUT</w:t>
      </w:r>
      <w:r>
        <w:br/>
      </w:r>
      <w:r>
        <w:br/>
      </w:r>
      <w:r>
        <w:rPr>
          <w:rStyle w:val="VerbatimChar"/>
        </w:rPr>
        <w:t xml:space="preserve">┌─────────────┐            ┌─────────────────┐           ┌──────────────┐</w:t>
      </w:r>
      <w:r>
        <w:br/>
      </w:r>
      <w:r>
        <w:rPr>
          <w:rStyle w:val="VerbatimChar"/>
        </w:rPr>
        <w:t xml:space="preserve">│             │            │                 │           │              │</w:t>
      </w:r>
      <w:r>
        <w:br/>
      </w:r>
      <w:r>
        <w:rPr>
          <w:rStyle w:val="VerbatimChar"/>
        </w:rPr>
        <w:t xml:space="preserve">│  Ethereum   │            │  Initialization │           │              │</w:t>
      </w:r>
      <w:r>
        <w:br/>
      </w:r>
      <w:r>
        <w:rPr>
          <w:rStyle w:val="VerbatimChar"/>
        </w:rPr>
        <w:t xml:space="preserve">│ Transaction │            │                 │           │              │</w:t>
      </w:r>
      <w:r>
        <w:br/>
      </w:r>
      <w:r>
        <w:rPr>
          <w:rStyle w:val="VerbatimChar"/>
        </w:rPr>
        <w:t xml:space="preserve">│   (0x...)   │            │                 │           │              │</w:t>
      </w:r>
      <w:r>
        <w:br/>
      </w:r>
      <w:r>
        <w:rPr>
          <w:rStyle w:val="VerbatimChar"/>
        </w:rPr>
        <w:t xml:space="preserve">│             │            │                 │           │              │</w:t>
      </w:r>
      <w:r>
        <w:br/>
      </w:r>
      <w:r>
        <w:rPr>
          <w:rStyle w:val="VerbatimChar"/>
        </w:rPr>
        <w:t xml:space="preserve">│─────────────│            │                 │           │              │</w:t>
      </w:r>
      <w:r>
        <w:br/>
      </w:r>
      <w:r>
        <w:rPr>
          <w:rStyle w:val="VerbatimChar"/>
        </w:rPr>
        <w:t xml:space="preserve">│             │            │                 │           │              │</w:t>
      </w:r>
      <w:r>
        <w:br/>
      </w:r>
      <w:r>
        <w:rPr>
          <w:rStyle w:val="VerbatimChar"/>
        </w:rPr>
        <w:t xml:space="preserve">│  Subcircuit │            │                 │           │              │</w:t>
      </w:r>
      <w:r>
        <w:br/>
      </w:r>
      <w:r>
        <w:rPr>
          <w:rStyle w:val="VerbatimChar"/>
        </w:rPr>
        <w:t xml:space="preserve">│   Library   │──────────► └────────┬────────┘           │              │</w:t>
      </w:r>
      <w:r>
        <w:br/>
      </w:r>
      <w:r>
        <w:rPr>
          <w:rStyle w:val="VerbatimChar"/>
        </w:rPr>
        <w:t xml:space="preserve">│             │                     │                    │  permutation │</w:t>
      </w:r>
      <w:r>
        <w:br/>
      </w:r>
      <w:r>
        <w:rPr>
          <w:rStyle w:val="VerbatimChar"/>
        </w:rPr>
        <w:t xml:space="preserve">│             │                     ▼                    │     .json    │</w:t>
      </w:r>
      <w:r>
        <w:br/>
      </w:r>
      <w:r>
        <w:rPr>
          <w:rStyle w:val="VerbatimChar"/>
        </w:rPr>
        <w:t xml:space="preserve">│─────────────│            ┌─────────────────┐           │              │</w:t>
      </w:r>
      <w:r>
        <w:br/>
      </w:r>
      <w:r>
        <w:rPr>
          <w:rStyle w:val="VerbatimChar"/>
        </w:rPr>
        <w:t xml:space="preserve">│             │            │                 │           │   instance   │</w:t>
      </w:r>
      <w:r>
        <w:br/>
      </w:r>
      <w:r>
        <w:rPr>
          <w:rStyle w:val="VerbatimChar"/>
        </w:rPr>
        <w:t xml:space="preserve">│   RPC Data  │            │  EVM + Symbol   │           │     .json    │</w:t>
      </w:r>
      <w:r>
        <w:br/>
      </w:r>
      <w:r>
        <w:rPr>
          <w:rStyle w:val="VerbatimChar"/>
        </w:rPr>
        <w:t xml:space="preserve">│             │            │    Execution    │           │              │</w:t>
      </w:r>
      <w:r>
        <w:br/>
      </w:r>
      <w:r>
        <w:rPr>
          <w:rStyle w:val="VerbatimChar"/>
        </w:rPr>
        <w:t xml:space="preserve">│ (On-demand) │            │                 │           │   placement  │</w:t>
      </w:r>
      <w:r>
        <w:br/>
      </w:r>
      <w:r>
        <w:rPr>
          <w:rStyle w:val="VerbatimChar"/>
        </w:rPr>
        <w:t xml:space="preserve">│             │            │                 │           │   Variables  │</w:t>
      </w:r>
      <w:r>
        <w:br/>
      </w:r>
      <w:r>
        <w:rPr>
          <w:rStyle w:val="VerbatimChar"/>
        </w:rPr>
        <w:t xml:space="preserve">└─────────────┘            │                 │           │      .json   │</w:t>
      </w:r>
      <w:r>
        <w:br/>
      </w:r>
      <w:r>
        <w:rPr>
          <w:rStyle w:val="VerbatimChar"/>
        </w:rPr>
        <w:t xml:space="preserve">                           │                 │           │              │</w:t>
      </w:r>
      <w:r>
        <w:br/>
      </w:r>
      <w:r>
        <w:rPr>
          <w:rStyle w:val="VerbatimChar"/>
        </w:rPr>
        <w:t xml:space="preserve">                           │                 │           │              │</w:t>
      </w:r>
      <w:r>
        <w:br/>
      </w:r>
      <w:r>
        <w:rPr>
          <w:rStyle w:val="VerbatimChar"/>
        </w:rPr>
        <w:t xml:space="preserve">                           │                 │           │              │</w:t>
      </w:r>
      <w:r>
        <w:br/>
      </w:r>
      <w:r>
        <w:rPr>
          <w:rStyle w:val="VerbatimChar"/>
        </w:rPr>
        <w:t xml:space="preserve">                           │                 │           │              │</w:t>
      </w:r>
      <w:r>
        <w:br/>
      </w:r>
      <w:r>
        <w:rPr>
          <w:rStyle w:val="VerbatimChar"/>
        </w:rPr>
        <w:t xml:space="preserve">                           │                 │           │              │</w:t>
      </w:r>
      <w:r>
        <w:br/>
      </w:r>
      <w:r>
        <w:rPr>
          <w:rStyle w:val="VerbatimChar"/>
        </w:rPr>
        <w:t xml:space="preserve">                           └────────┬────────┘           │              │</w:t>
      </w:r>
      <w:r>
        <w:br/>
      </w:r>
      <w:r>
        <w:rPr>
          <w:rStyle w:val="VerbatimChar"/>
        </w:rPr>
        <w:t xml:space="preserve">                                    │                    │              │</w:t>
      </w:r>
      <w:r>
        <w:br/>
      </w:r>
      <w:r>
        <w:rPr>
          <w:rStyle w:val="VerbatimChar"/>
        </w:rPr>
        <w:t xml:space="preserve">                                    ▼                    │              │</w:t>
      </w:r>
      <w:r>
        <w:br/>
      </w:r>
      <w:r>
        <w:rPr>
          <w:rStyle w:val="VerbatimChar"/>
        </w:rPr>
        <w:t xml:space="preserve">                           ┌─────────────────┐           │              │</w:t>
      </w:r>
      <w:r>
        <w:br/>
      </w:r>
      <w:r>
        <w:rPr>
          <w:rStyle w:val="VerbatimChar"/>
        </w:rPr>
        <w:t xml:space="preserve">                           │                 │           │              │</w:t>
      </w:r>
      <w:r>
        <w:br/>
      </w:r>
      <w:r>
        <w:rPr>
          <w:rStyle w:val="VerbatimChar"/>
        </w:rPr>
        <w:t xml:space="preserve">                           │  Finalization   │  ───────► │              │</w:t>
      </w:r>
      <w:r>
        <w:br/>
      </w:r>
      <w:r>
        <w:rPr>
          <w:rStyle w:val="VerbatimChar"/>
        </w:rPr>
        <w:t xml:space="preserve">                           │                 │           │              │</w:t>
      </w:r>
      <w:r>
        <w:br/>
      </w:r>
      <w:r>
        <w:rPr>
          <w:rStyle w:val="VerbatimChar"/>
        </w:rPr>
        <w:t xml:space="preserve">                           └─────────────────┘           └──────────────┘</w:t>
      </w:r>
    </w:p>
    <w:p>
      <w:pPr>
        <w:pStyle w:val="FirstParagraph"/>
      </w:pPr>
      <w:r>
        <w:rPr>
          <w:b/>
          <w:bCs/>
        </w:rPr>
        <w:t xml:space="preserve">What flows through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Transaction Hash</w:t>
      </w:r>
      <w:r>
        <w:t xml:space="preserve"> </w:t>
      </w:r>
      <w:r>
        <w:t xml:space="preserve">→ Fetches transaction details and triggers re-execution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Subcircuit Library</w:t>
      </w:r>
      <w:r>
        <w:t xml:space="preserve"> </w:t>
      </w:r>
      <w:r>
        <w:t xml:space="preserve">→ Provides circuit templates (.wasm, .ts) used during execution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RPC Provider</w:t>
      </w:r>
      <w:r>
        <w:t xml:space="preserve"> </w:t>
      </w:r>
      <w:r>
        <w:t xml:space="preserve">→ Supplies blockchain state (storage, balances, code) on-demand throughout execution</w:t>
      </w:r>
    </w:p>
    <w:p>
      <w:pPr>
        <w:pStyle w:val="FirstParagraph"/>
      </w:pPr>
      <w:r>
        <w:t xml:space="preserve">The transaction flows through</w:t>
      </w:r>
      <w:r>
        <w:t xml:space="preserve"> </w:t>
      </w:r>
      <w:r>
        <w:rPr>
          <w:b/>
          <w:bCs/>
        </w:rPr>
        <w:t xml:space="preserve">6 main steps</w:t>
      </w:r>
      <w:r>
        <w:t xml:space="preserve">, which we’ll explore in detail below.</w:t>
      </w:r>
    </w:p>
    <w:p>
      <w:r>
        <w:pict>
          <v:rect style="width:0;height:1.5pt" o:hralign="center" o:hrstd="t" o:hr="t"/>
        </w:pict>
      </w:r>
    </w:p>
    <w:bookmarkEnd w:id="9"/>
    <w:bookmarkStart w:id="31" w:name="step-by-step-transaction-processing"/>
    <w:p>
      <w:pPr>
        <w:pStyle w:val="Heading2"/>
      </w:pPr>
      <w:r>
        <w:t xml:space="preserve">Step-by-Step Transaction Processing</w:t>
      </w:r>
    </w:p>
    <w:bookmarkStart w:id="10" w:name="step-1-setup-preparation"/>
    <w:p>
      <w:pPr>
        <w:pStyle w:val="Heading3"/>
      </w:pPr>
      <w:r>
        <w:t xml:space="preserve">Step 1: Setup &amp; Preparation</w:t>
      </w:r>
    </w:p>
    <w:p>
      <w:pPr>
        <w:pStyle w:val="FirstParagraph"/>
      </w:pPr>
      <w:r>
        <w:t xml:space="preserve">Before processing the transaction, Synthesizer prepares its environment: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1. Compile Subcircuit Library (One-time setup)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    Generate .wasm files (subcircuit0.wasm ... subcircuitN.wasm)</w:t>
      </w:r>
      <w:r>
        <w:br/>
      </w:r>
      <w:r>
        <w:rPr>
          <w:rStyle w:val="VerbatimChar"/>
        </w:rPr>
        <w:t xml:space="preserve">    Generate TypeScript definitions (globalWireList.ts, subcircuitInfo.ts)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2. Configure RPC Provider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 Set up RPC endpoint for Ethereum Mainnet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3. Provide Transaction Hash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 TX: 0x123abc...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    Ready to process transaction</w:t>
      </w:r>
    </w:p>
    <w:p>
      <w:pPr>
        <w:pStyle w:val="FirstParagraph"/>
      </w:pPr>
      <w:r>
        <w:rPr>
          <w:b/>
          <w:bCs/>
        </w:rPr>
        <w:t xml:space="preserve">What happens here: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Subcircuit Library Compilation</w:t>
      </w:r>
      <w:r>
        <w:t xml:space="preserve">: Circom compiles all the fundamental circuits (ALU1, bitify, XOR, etc.) into WebAssembly files. These are the building blocks that Synthesizer will use to construct the transaction-specific circuit.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RPC Connection</w:t>
      </w:r>
      <w:r>
        <w:t xml:space="preserve">: Synthesizer connects to Ethereum Mainnet via RPC to access blockchain state. This connection is essential because Synthesizer needs to:</w:t>
      </w:r>
    </w:p>
    <w:p>
      <w:pPr>
        <w:pStyle w:val="Compact"/>
        <w:numPr>
          <w:ilvl w:val="1"/>
          <w:numId w:val="1003"/>
        </w:numPr>
      </w:pPr>
      <w:r>
        <w:t xml:space="preserve">Fetch transaction details (from, to, data, value)</w:t>
      </w:r>
    </w:p>
    <w:p>
      <w:pPr>
        <w:pStyle w:val="Compact"/>
        <w:numPr>
          <w:ilvl w:val="1"/>
          <w:numId w:val="1003"/>
        </w:numPr>
      </w:pPr>
      <w:r>
        <w:t xml:space="preserve">Access account states at the transaction’s block height</w:t>
      </w:r>
    </w:p>
    <w:p>
      <w:pPr>
        <w:pStyle w:val="Compact"/>
        <w:numPr>
          <w:ilvl w:val="1"/>
          <w:numId w:val="1003"/>
        </w:numPr>
      </w:pPr>
      <w:r>
        <w:t xml:space="preserve">Query storage values on-demand during execution</w:t>
      </w:r>
    </w:p>
    <w:p>
      <w:pPr>
        <w:pStyle w:val="Compact"/>
        <w:numPr>
          <w:ilvl w:val="1"/>
          <w:numId w:val="1003"/>
        </w:numPr>
      </w:pPr>
      <w:r>
        <w:t xml:space="preserve">Retrieve block information (number, timestamp, coinbase, etc.)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Transaction Selection</w:t>
      </w:r>
      <w:r>
        <w:t xml:space="preserve">: You provide the transaction hash of an already-executed Ethereum transaction. Synthesizer will re-execute this transaction to generate the circuit.</w:t>
      </w:r>
    </w:p>
    <w:p>
      <w:pPr>
        <w:pStyle w:val="FirstParagraph"/>
      </w:pPr>
      <w:r>
        <w:rPr>
          <w:b/>
          <w:bCs/>
        </w:rPr>
        <w:t xml:space="preserve">Important</w:t>
      </w:r>
      <w:r>
        <w:t xml:space="preserve">: The RPC connection remains active throughout execution, not just during initialization. When the EVM encounters</w:t>
      </w:r>
      <w:r>
        <w:t xml:space="preserve"> </w:t>
      </w:r>
      <w:r>
        <w:rPr>
          <w:rStyle w:val="VerbatimChar"/>
        </w:rPr>
        <w:t xml:space="preserve">SLOAD</w:t>
      </w:r>
      <w:r>
        <w:t xml:space="preserve">,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EXTCODESIZE</w:t>
      </w:r>
      <w:r>
        <w:t xml:space="preserve">, etc., it queries the blockchain state through RPC in real-time.</w:t>
      </w:r>
    </w:p>
    <w:p>
      <w:r>
        <w:pict>
          <v:rect style="width:0;height:1.5pt" o:hralign="center" o:hrstd="t" o:hr="t"/>
        </w:pict>
      </w:r>
    </w:p>
    <w:bookmarkEnd w:id="10"/>
    <w:bookmarkStart w:id="17" w:name="step-2-initialization"/>
    <w:p>
      <w:pPr>
        <w:pStyle w:val="Heading3"/>
      </w:pPr>
      <w:r>
        <w:t xml:space="preserve">Step 2: Initialization</w:t>
      </w:r>
    </w:p>
    <w:p>
      <w:pPr>
        <w:pStyle w:val="FirstParagraph"/>
      </w:pPr>
      <w:r>
        <w:t xml:space="preserve">When you invoke Synthesizer, it creates the execution environment: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createEVM() is called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 Fetch transaction data from RPC</w:t>
      </w:r>
      <w:r>
        <w:br/>
      </w:r>
      <w:r>
        <w:rPr>
          <w:rStyle w:val="VerbatimChar"/>
        </w:rPr>
        <w:t xml:space="preserve">         │  Fetch block data from RPC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EVM instance created                                  │</w:t>
      </w:r>
      <w:r>
        <w:br/>
      </w:r>
      <w:r>
        <w:rPr>
          <w:rStyle w:val="VerbatimChar"/>
        </w:rPr>
        <w:t xml:space="preserve">│  - Synthesizer instance attached                       │</w:t>
      </w:r>
      <w:r>
        <w:br/>
      </w:r>
      <w:r>
        <w:rPr>
          <w:rStyle w:val="VerbatimChar"/>
        </w:rPr>
        <w:t xml:space="preserve">│  - Opcode handlers registered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Synthesizer creates internal managers:                │</w:t>
      </w:r>
      <w:r>
        <w:br/>
      </w:r>
      <w:r>
        <w:rPr>
          <w:rStyle w:val="VerbatimChar"/>
        </w:rPr>
        <w:t xml:space="preserve">│  - StateManager (holds Placements map)                 │</w:t>
      </w:r>
      <w:r>
        <w:br/>
      </w:r>
      <w:r>
        <w:rPr>
          <w:rStyle w:val="VerbatimChar"/>
        </w:rPr>
        <w:t xml:space="preserve">│  - OperationHandler (arithmetic ops)                   │</w:t>
      </w:r>
      <w:r>
        <w:br/>
      </w:r>
      <w:r>
        <w:rPr>
          <w:rStyle w:val="VerbatimChar"/>
        </w:rPr>
        <w:t xml:space="preserve">│  - DataLoader (external data)                          │</w:t>
      </w:r>
      <w:r>
        <w:br/>
      </w:r>
      <w:r>
        <w:rPr>
          <w:rStyle w:val="VerbatimChar"/>
        </w:rPr>
        <w:t xml:space="preserve">│  - MemoryManager (memory aliasing)                     │</w:t>
      </w:r>
      <w:r>
        <w:br/>
      </w:r>
      <w:r>
        <w:rPr>
          <w:rStyle w:val="VerbatimChar"/>
        </w:rPr>
        <w:t xml:space="preserve">│  - BufferManager (LOAD/RETURN buffers)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Interpreter created with:                             │</w:t>
      </w:r>
      <w:r>
        <w:br/>
      </w:r>
      <w:r>
        <w:rPr>
          <w:rStyle w:val="VerbatimChar"/>
        </w:rPr>
        <w:t xml:space="preserve">│  - Stack (EVM values)                                  │</w:t>
      </w:r>
      <w:r>
        <w:br/>
      </w:r>
      <w:r>
        <w:rPr>
          <w:rStyle w:val="VerbatimChar"/>
        </w:rPr>
        <w:t xml:space="preserve">│  - StackPt (Synthesizer symbols)                       │</w:t>
      </w:r>
      <w:r>
        <w:br/>
      </w:r>
      <w:r>
        <w:rPr>
          <w:rStyle w:val="VerbatimChar"/>
        </w:rPr>
        <w:t xml:space="preserve">│  - Memory (EVM bytes)                                  │</w:t>
      </w:r>
      <w:r>
        <w:br/>
      </w:r>
      <w:r>
        <w:rPr>
          <w:rStyle w:val="VerbatimChar"/>
        </w:rPr>
        <w:t xml:space="preserve">│  - MemoryPt (Synthesizer symbols with time tracking)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    Ready to execute bytecode</w:t>
      </w:r>
    </w:p>
    <w:p>
      <w:pPr>
        <w:pStyle w:val="FirstParagraph"/>
      </w:pPr>
      <w:r>
        <w:rPr>
          <w:b/>
          <w:bCs/>
        </w:rPr>
        <w:t xml:space="preserve">What happens here:</w:t>
      </w:r>
    </w:p>
    <w:p>
      <w:pPr>
        <w:pStyle w:val="BodyText"/>
      </w:pPr>
      <w:r>
        <w:t xml:space="preserve">The EVM is instantiated with an attached</w:t>
      </w:r>
      <w:r>
        <w:t xml:space="preserve"> </w:t>
      </w:r>
      <w:hyperlink r:id="rId11">
        <w:r>
          <w:rPr>
            <w:rStyle w:val="Hyperlink"/>
          </w:rPr>
          <w:t xml:space="preserve">Synthesizer</w:t>
        </w:r>
      </w:hyperlink>
      <w:r>
        <w:t xml:space="preserve">. Think of it as running two virtual machines in parallel: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Standard EVM</w:t>
      </w:r>
      <w:r>
        <w:t xml:space="preserve">: Processes the transaction normally, updating stack/memory/storage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Synthesizer</w:t>
      </w:r>
      <w:r>
        <w:t xml:space="preserve">: Shadows the EVM execution, tracking everything as mathematical</w:t>
      </w:r>
      <w:r>
        <w:t xml:space="preserve"> </w:t>
      </w:r>
      <w:hyperlink r:id="rId12">
        <w:r>
          <w:rPr>
            <w:rStyle w:val="Hyperlink"/>
          </w:rPr>
          <w:t xml:space="preserve">symbols</w:t>
        </w:r>
      </w:hyperlink>
    </w:p>
    <w:p>
      <w:pPr>
        <w:pStyle w:val="FirstParagraph"/>
      </w:pPr>
      <w:r>
        <w:t xml:space="preserve">At this point: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hyperlink r:id="rId13">
        <w:r>
          <w:rPr>
            <w:rStyle w:val="Hyperlink"/>
          </w:rPr>
          <w:t xml:space="preserve">Placements</w:t>
        </w:r>
      </w:hyperlink>
      <w:r>
        <w:t xml:space="preserve"> </w:t>
      </w:r>
      <w:r>
        <w:t xml:space="preserve">map is empty (will be populated during execution)</w:t>
      </w:r>
    </w:p>
    <w:p>
      <w:pPr>
        <w:pStyle w:val="Compact"/>
        <w:numPr>
          <w:ilvl w:val="0"/>
          <w:numId w:val="1005"/>
        </w:numPr>
      </w:pPr>
      <w:hyperlink r:id="rId14">
        <w:r>
          <w:rPr>
            <w:rStyle w:val="Hyperlink"/>
          </w:rPr>
          <w:t xml:space="preserve">Buffer placements</w:t>
        </w:r>
      </w:hyperlink>
      <w:r>
        <w:t xml:space="preserve"> </w:t>
      </w:r>
      <w:r>
        <w:t xml:space="preserve">(IDs 0-3) are pre-initialized for LOAD and RETURN operations</w:t>
      </w:r>
    </w:p>
    <w:p>
      <w:pPr>
        <w:pStyle w:val="Compact"/>
        <w:numPr>
          <w:ilvl w:val="0"/>
          <w:numId w:val="1005"/>
        </w:numPr>
      </w:pPr>
      <w:r>
        <w:t xml:space="preserve">Both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and</w:t>
      </w:r>
      <w:r>
        <w:t xml:space="preserve"> </w:t>
      </w:r>
      <w:hyperlink r:id="rId15">
        <w:r>
          <w:rPr>
            <w:rStyle w:val="Hyperlink"/>
          </w:rPr>
          <w:t xml:space="preserve">StackPt</w:t>
        </w:r>
      </w:hyperlink>
      <w:r>
        <w:t xml:space="preserve"> </w:t>
      </w:r>
      <w:r>
        <w:t xml:space="preserve">are empty</w:t>
      </w:r>
    </w:p>
    <w:p>
      <w:pPr>
        <w:pStyle w:val="Compact"/>
        <w:numPr>
          <w:ilvl w:val="0"/>
          <w:numId w:val="1005"/>
        </w:numPr>
      </w:pPr>
      <w:r>
        <w:t xml:space="preserve">Both</w:t>
      </w:r>
      <w:r>
        <w:t xml:space="preserve"> </w:t>
      </w:r>
      <w:r>
        <w:rPr>
          <w:rStyle w:val="VerbatimChar"/>
        </w:rPr>
        <w:t xml:space="preserve">Memory</w:t>
      </w:r>
      <w:r>
        <w:t xml:space="preserve"> </w:t>
      </w:r>
      <w:r>
        <w:t xml:space="preserve">and</w:t>
      </w:r>
      <w:r>
        <w:t xml:space="preserve"> </w:t>
      </w:r>
      <w:hyperlink r:id="rId16">
        <w:r>
          <w:rPr>
            <w:rStyle w:val="Hyperlink"/>
          </w:rPr>
          <w:t xml:space="preserve">MemoryPt</w:t>
        </w:r>
      </w:hyperlink>
      <w:r>
        <w:t xml:space="preserve"> </w:t>
      </w:r>
      <w:r>
        <w:t xml:space="preserve">are empty</w:t>
      </w:r>
    </w:p>
    <w:p>
      <w:r>
        <w:pict>
          <v:rect style="width:0;height:1.5pt" o:hralign="center" o:hrstd="t" o:hr="t"/>
        </w:pict>
      </w:r>
    </w:p>
    <w:bookmarkEnd w:id="17"/>
    <w:bookmarkStart w:id="18" w:name="Xab8f34459889056e37adc4b42f173f18d539024"/>
    <w:p>
      <w:pPr>
        <w:pStyle w:val="Heading3"/>
      </w:pPr>
      <w:r>
        <w:t xml:space="preserve">Step 3: Bytecode Execution (Dual Processing)</w:t>
      </w:r>
    </w:p>
    <w:p>
      <w:pPr>
        <w:pStyle w:val="FirstParagraph"/>
      </w:pPr>
      <w:r>
        <w:t xml:space="preserve">Now the interpreter begins executing the transaction bytecode. For</w:t>
      </w:r>
      <w:r>
        <w:t xml:space="preserve"> </w:t>
      </w:r>
      <w:r>
        <w:rPr>
          <w:b/>
          <w:bCs/>
        </w:rPr>
        <w:t xml:space="preserve">every single opcode</w:t>
      </w:r>
      <w:r>
        <w:t xml:space="preserve">, both the EVM and Synthesizer process it in parallel: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For each opcode in transaction bytecode: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│</w:t>
      </w:r>
      <w:r>
        <w:br/>
      </w:r>
      <w:r>
        <w:rPr>
          <w:rStyle w:val="VerbatimChar"/>
        </w:rPr>
        <w:t xml:space="preserve">                 ┌───────────────┴───────────────┐</w:t>
      </w:r>
      <w:r>
        <w:br/>
      </w:r>
      <w:r>
        <w:rPr>
          <w:rStyle w:val="VerbatimChar"/>
        </w:rPr>
        <w:t xml:space="preserve">                 │                               │</w:t>
      </w:r>
      <w:r>
        <w:br/>
      </w:r>
      <w:r>
        <w:rPr>
          <w:rStyle w:val="VerbatimChar"/>
        </w:rPr>
        <w:t xml:space="preserve">                 ▼               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┌─────────────────────────┐     ┌─────────────────────────┐</w:t>
      </w:r>
      <w:r>
        <w:br/>
      </w:r>
      <w:r>
        <w:rPr>
          <w:rStyle w:val="VerbatimChar"/>
        </w:rPr>
        <w:t xml:space="preserve">    │   EVM Handler executes  │     │ Synthesizer Handler     │</w:t>
      </w:r>
      <w:r>
        <w:br/>
      </w:r>
      <w:r>
        <w:rPr>
          <w:rStyle w:val="VerbatimChar"/>
        </w:rPr>
        <w:t xml:space="preserve">    │                         │     │      executes           │</w:t>
      </w:r>
      <w:r>
        <w:br/>
      </w:r>
      <w:r>
        <w:rPr>
          <w:rStyle w:val="VerbatimChar"/>
        </w:rPr>
        <w:t xml:space="preserve">    │  • Pop from Stack       │     │  • Pop from StackPt     │</w:t>
      </w:r>
      <w:r>
        <w:br/>
      </w:r>
      <w:r>
        <w:rPr>
          <w:rStyle w:val="VerbatimChar"/>
        </w:rPr>
        <w:t xml:space="preserve">    │  • Compute result       │     │  • Create placement     │</w:t>
      </w:r>
      <w:r>
        <w:br/>
      </w:r>
      <w:r>
        <w:rPr>
          <w:rStyle w:val="VerbatimChar"/>
        </w:rPr>
        <w:t xml:space="preserve">    │  • Push to Stack        │     │    with output symbol   │</w:t>
      </w:r>
      <w:r>
        <w:br/>
      </w:r>
      <w:r>
        <w:rPr>
          <w:rStyle w:val="VerbatimChar"/>
        </w:rPr>
        <w:t xml:space="preserve">    │  • Update Memory/Storage│     │  • Push to StackPt      │</w:t>
      </w:r>
      <w:r>
        <w:br/>
      </w:r>
      <w:r>
        <w:rPr>
          <w:rStyle w:val="VerbatimChar"/>
        </w:rPr>
        <w:t xml:space="preserve">    │                         │     │                         │</w:t>
      </w:r>
      <w:r>
        <w:br/>
      </w:r>
      <w:r>
        <w:rPr>
          <w:rStyle w:val="VerbatimChar"/>
        </w:rPr>
        <w:t xml:space="preserve">    └─────────────┬───────────┘     └───────────┬─────────────┘</w:t>
      </w:r>
      <w:r>
        <w:br/>
      </w:r>
      <w:r>
        <w:rPr>
          <w:rStyle w:val="VerbatimChar"/>
        </w:rPr>
        <w:t xml:space="preserve">                  │                             │</w:t>
      </w:r>
      <w:r>
        <w:br/>
      </w:r>
      <w:r>
        <w:rPr>
          <w:rStyle w:val="VerbatimChar"/>
        </w:rPr>
        <w:t xml:space="preserve">                  └──────────────┬──────────────┘</w:t>
      </w:r>
      <w:r>
        <w:br/>
      </w:r>
      <w:r>
        <w:rPr>
          <w:rStyle w:val="VerbatimChar"/>
        </w:rPr>
        <w:t xml:space="preserve">                                 │</w:t>
      </w:r>
      <w:r>
        <w:br/>
      </w:r>
      <w:r>
        <w:rPr>
          <w:rStyle w:val="VerbatimChar"/>
        </w:rPr>
        <w:t xml:space="preserve">                                 ▼</w:t>
      </w:r>
      <w:r>
        <w:br/>
      </w:r>
      <w:r>
        <w:rPr>
          <w:rStyle w:val="VerbatimChar"/>
        </w:rPr>
        <w:t xml:space="preserve">                    ┌─────────────────────────┐</w:t>
      </w:r>
      <w:r>
        <w:br/>
      </w:r>
      <w:r>
        <w:rPr>
          <w:rStyle w:val="VerbatimChar"/>
        </w:rPr>
        <w:t xml:space="preserve">                    │  Consistency Check      │</w:t>
      </w:r>
      <w:r>
        <w:br/>
      </w:r>
      <w:r>
        <w:rPr>
          <w:rStyle w:val="VerbatimChar"/>
        </w:rPr>
        <w:t xml:space="preserve">                    │  Stack == StackPt ?     │</w:t>
      </w:r>
      <w:r>
        <w:br/>
      </w:r>
      <w:r>
        <w:rPr>
          <w:rStyle w:val="VerbatimChar"/>
        </w:rPr>
        <w:t xml:space="preserve">                    │  If not → Error         │</w:t>
      </w:r>
      <w:r>
        <w:br/>
      </w:r>
      <w:r>
        <w:rPr>
          <w:rStyle w:val="VerbatimChar"/>
        </w:rPr>
        <w:t xml:space="preserve">                    └────────────┬────────────┘</w:t>
      </w:r>
      <w:r>
        <w:br/>
      </w:r>
      <w:r>
        <w:rPr>
          <w:rStyle w:val="VerbatimChar"/>
        </w:rPr>
        <w:t xml:space="preserve">                                 │</w:t>
      </w:r>
      <w:r>
        <w:br/>
      </w:r>
      <w:r>
        <w:rPr>
          <w:rStyle w:val="VerbatimChar"/>
        </w:rPr>
        <w:t xml:space="preserve">                                 ▼</w:t>
      </w:r>
      <w:r>
        <w:br/>
      </w:r>
      <w:r>
        <w:rPr>
          <w:rStyle w:val="VerbatimChar"/>
        </w:rPr>
        <w:t xml:space="preserve">                        Continue to next opcode</w:t>
      </w:r>
    </w:p>
    <w:p>
      <w:pPr>
        <w:pStyle w:val="FirstParagraph"/>
      </w:pPr>
      <w:r>
        <w:rPr>
          <w:b/>
          <w:bCs/>
        </w:rPr>
        <w:t xml:space="preserve">What happens here:</w:t>
      </w:r>
    </w:p>
    <w:p>
      <w:pPr>
        <w:pStyle w:val="BodyText"/>
      </w:pPr>
      <w:r>
        <w:t xml:space="preserve">This is the core of Synthesizer. For example, when processing</w:t>
      </w:r>
      <w:r>
        <w:t xml:space="preserve"> </w:t>
      </w:r>
      <w:r>
        <w:rPr>
          <w:rStyle w:val="VerbatimChar"/>
        </w:rPr>
        <w:t xml:space="preserve">ADD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EVM side:</w:t>
      </w:r>
    </w:p>
    <w:p>
      <w:pPr>
        <w:pStyle w:val="Compact"/>
        <w:numPr>
          <w:ilvl w:val="0"/>
          <w:numId w:val="1006"/>
        </w:numPr>
      </w:pPr>
      <w:r>
        <w:t xml:space="preserve">Pops two values:</w:t>
      </w:r>
      <w:r>
        <w:t xml:space="preserve"> </w:t>
      </w:r>
      <w:r>
        <w:rPr>
          <w:rStyle w:val="VerbatimChar"/>
        </w:rPr>
        <w:t xml:space="preserve">a = 10</w:t>
      </w:r>
      <w:r>
        <w:t xml:space="preserve">,</w:t>
      </w:r>
      <w:r>
        <w:t xml:space="preserve"> </w:t>
      </w:r>
      <w:r>
        <w:rPr>
          <w:rStyle w:val="VerbatimChar"/>
        </w:rPr>
        <w:t xml:space="preserve">b = 5</w:t>
      </w:r>
    </w:p>
    <w:p>
      <w:pPr>
        <w:pStyle w:val="Compact"/>
        <w:numPr>
          <w:ilvl w:val="0"/>
          <w:numId w:val="1006"/>
        </w:numPr>
      </w:pPr>
      <w:r>
        <w:t xml:space="preserve">Computes:</w:t>
      </w:r>
      <w:r>
        <w:t xml:space="preserve"> </w:t>
      </w:r>
      <w:r>
        <w:rPr>
          <w:rStyle w:val="VerbatimChar"/>
        </w:rPr>
        <w:t xml:space="preserve">result = 15</w:t>
      </w:r>
    </w:p>
    <w:p>
      <w:pPr>
        <w:pStyle w:val="Compact"/>
        <w:numPr>
          <w:ilvl w:val="0"/>
          <w:numId w:val="1006"/>
        </w:numPr>
      </w:pPr>
      <w:r>
        <w:t xml:space="preserve">Pushes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to Stack</w:t>
      </w:r>
    </w:p>
    <w:p>
      <w:pPr>
        <w:pStyle w:val="FirstParagraph"/>
      </w:pPr>
      <w:r>
        <w:rPr>
          <w:b/>
          <w:bCs/>
        </w:rPr>
        <w:t xml:space="preserve">Synthesizer side:</w:t>
      </w:r>
    </w:p>
    <w:p>
      <w:pPr>
        <w:pStyle w:val="Compact"/>
        <w:numPr>
          <w:ilvl w:val="0"/>
          <w:numId w:val="1007"/>
        </w:numPr>
      </w:pPr>
      <w:r>
        <w:t xml:space="preserve">Pops two symbols: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(where</w:t>
      </w:r>
      <w:r>
        <w:t xml:space="preserve"> </w:t>
      </w:r>
      <w:r>
        <w:rPr>
          <w:rStyle w:val="VerbatimChar"/>
        </w:rPr>
        <w:t xml:space="preserve">x.value = 10</w:t>
      </w:r>
      <w:r>
        <w:t xml:space="preserve">,</w:t>
      </w:r>
      <w:r>
        <w:t xml:space="preserve"> </w:t>
      </w:r>
      <w:r>
        <w:rPr>
          <w:rStyle w:val="VerbatimChar"/>
        </w:rPr>
        <w:t xml:space="preserve">y.value = 5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Creates a new</w:t>
      </w:r>
      <w:r>
        <w:t xml:space="preserve"> </w:t>
      </w:r>
      <w:hyperlink r:id="rId13">
        <w:r>
          <w:rPr>
            <w:rStyle w:val="Hyperlink"/>
          </w:rPr>
          <w:t xml:space="preserve">placement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ADD_placement = ALU1(x, y)</w:t>
      </w:r>
    </w:p>
    <w:p>
      <w:pPr>
        <w:pStyle w:val="Compact"/>
        <w:numPr>
          <w:ilvl w:val="0"/>
          <w:numId w:val="1007"/>
        </w:numPr>
      </w:pPr>
      <w:r>
        <w:t xml:space="preserve">Creates output symbol: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(where</w:t>
      </w:r>
      <w:r>
        <w:t xml:space="preserve"> </w:t>
      </w:r>
      <w:r>
        <w:rPr>
          <w:rStyle w:val="VerbatimChar"/>
        </w:rPr>
        <w:t xml:space="preserve">z.value = 15</w:t>
      </w:r>
      <w:r>
        <w:t xml:space="preserve">,</w:t>
      </w:r>
      <w:r>
        <w:t xml:space="preserve"> </w:t>
      </w:r>
      <w:r>
        <w:rPr>
          <w:rStyle w:val="VerbatimChar"/>
        </w:rPr>
        <w:t xml:space="preserve">z.source = ADD_placement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Pushes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to</w:t>
      </w:r>
      <w:r>
        <w:t xml:space="preserve"> </w:t>
      </w:r>
      <w:hyperlink r:id="rId15">
        <w:r>
          <w:rPr>
            <w:rStyle w:val="Hyperlink"/>
          </w:rPr>
          <w:t xml:space="preserve">StackPt</w:t>
        </w:r>
      </w:hyperlink>
    </w:p>
    <w:p>
      <w:pPr>
        <w:pStyle w:val="Compact"/>
        <w:numPr>
          <w:ilvl w:val="0"/>
          <w:numId w:val="1007"/>
        </w:numPr>
      </w:pPr>
      <w:r>
        <w:t xml:space="preserve">Records:</w:t>
      </w:r>
      <w:r>
        <w:t xml:space="preserve"> </w:t>
      </w:r>
      <w:r>
        <w:rPr>
          <w:rStyle w:val="VerbatimChar"/>
        </w:rPr>
        <w:t xml:space="preserve">Placements[4] = { name: "ALU1", usage: "ADD", subcircuitId: 4, inPts: [x, y], outPts: [z] }</w:t>
      </w:r>
    </w:p>
    <w:p>
      <w:pPr>
        <w:pStyle w:val="FirstParagraph"/>
      </w:pPr>
      <w:r>
        <w:t xml:space="preserve">After every opcode, Synthesizer verifies that</w:t>
      </w:r>
      <w:r>
        <w:t xml:space="preserve"> </w:t>
      </w:r>
      <w:r>
        <w:rPr>
          <w:rStyle w:val="VerbatimChar"/>
        </w:rPr>
        <w:t xml:space="preserve">Stack[i].value == StackPt[i].value</w:t>
      </w:r>
      <w:r>
        <w:t xml:space="preserve"> </w:t>
      </w:r>
      <w:r>
        <w:t xml:space="preserve">for all elements. This ensures the symbolic execution matches the actual execution.</w:t>
      </w:r>
    </w:p>
    <w:p>
      <w:pPr>
        <w:pStyle w:val="BodyText"/>
      </w:pPr>
      <w:r>
        <w:rPr>
          <w:b/>
          <w:bCs/>
        </w:rPr>
        <w:t xml:space="preserve">Key insight</w:t>
      </w:r>
      <w:r>
        <w:t xml:space="preserve">: Synthesizer is not simulating the EVM—it’s</w:t>
      </w:r>
      <w:r>
        <w:t xml:space="preserve"> </w:t>
      </w:r>
      <w:r>
        <w:rPr>
          <w:b/>
          <w:bCs/>
        </w:rPr>
        <w:t xml:space="preserve">shadowing</w:t>
      </w:r>
      <w:r>
        <w:t xml:space="preserve"> </w:t>
      </w:r>
      <w:r>
        <w:t xml:space="preserve">it. The EVM computes the actual values, while Synthesizer builds a mathematical proof of how those values were derived.</w:t>
      </w:r>
    </w:p>
    <w:p>
      <w:r>
        <w:pict>
          <v:rect style="width:0;height:1.5pt" o:hralign="center" o:hrstd="t" o:hr="t"/>
        </w:pict>
      </w:r>
    </w:p>
    <w:bookmarkEnd w:id="18"/>
    <w:bookmarkStart w:id="21" w:name="step-4-symbol-loading-returning"/>
    <w:p>
      <w:pPr>
        <w:pStyle w:val="Heading3"/>
      </w:pPr>
      <w:r>
        <w:t xml:space="preserve">Step 4: Symbol Loading &amp; Returning</w:t>
      </w:r>
    </w:p>
    <w:p>
      <w:pPr>
        <w:pStyle w:val="FirstParagraph"/>
      </w:pPr>
      <w:r>
        <w:t xml:space="preserve">Throughout execution, Synthesizer needs to convert between external values and internal symbols: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Loading External Data (LOAD Buffer)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 Examples: CALLDATALOAD, SLOAD, BLOCKHASH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External value → Symbol conversion                    │</w:t>
      </w:r>
      <w:r>
        <w:br/>
      </w:r>
      <w:r>
        <w:rPr>
          <w:rStyle w:val="VerbatimChar"/>
        </w:rPr>
        <w:t xml:space="preserve">│                                                        │</w:t>
      </w:r>
      <w:r>
        <w:br/>
      </w:r>
      <w:r>
        <w:rPr>
          <w:rStyle w:val="VerbatimChar"/>
        </w:rPr>
        <w:t xml:space="preserve">│  calldata[0] = 0x05  →  x (symbol)                    │</w:t>
      </w:r>
      <w:r>
        <w:br/>
      </w:r>
      <w:r>
        <w:rPr>
          <w:rStyle w:val="VerbatimChar"/>
        </w:rPr>
        <w:t xml:space="preserve">│  storage[key] = 0x0a  →  y (symbol)                   │</w:t>
      </w:r>
      <w:r>
        <w:br/>
      </w:r>
      <w:r>
        <w:rPr>
          <w:rStyle w:val="VerbatimChar"/>
        </w:rPr>
        <w:t xml:space="preserve">│  block.number = 19000  →  z (symbol)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 Symbols flow through circuit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Symbol undergoes transformations                      │</w:t>
      </w:r>
      <w:r>
        <w:br/>
      </w:r>
      <w:r>
        <w:rPr>
          <w:rStyle w:val="VerbatimChar"/>
        </w:rPr>
        <w:t xml:space="preserve">│                                                        │</w:t>
      </w:r>
      <w:r>
        <w:br/>
      </w:r>
      <w:r>
        <w:rPr>
          <w:rStyle w:val="VerbatimChar"/>
        </w:rPr>
        <w:t xml:space="preserve">│  x' = ADD(x, y)                                       │</w:t>
      </w:r>
      <w:r>
        <w:br/>
      </w:r>
      <w:r>
        <w:rPr>
          <w:rStyle w:val="VerbatimChar"/>
        </w:rPr>
        <w:t xml:space="preserve">│  x'' = MUL(x', constant)                              │</w:t>
      </w:r>
      <w:r>
        <w:br/>
      </w:r>
      <w:r>
        <w:rPr>
          <w:rStyle w:val="VerbatimChar"/>
        </w:rPr>
        <w:t xml:space="preserve">│  x''' = AND(x'', mask)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 Examples: SSTORE, LOG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Returning to External World (RETURN Buffer)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Symbol → External value conversion                    │</w:t>
      </w:r>
      <w:r>
        <w:br/>
      </w:r>
      <w:r>
        <w:rPr>
          <w:rStyle w:val="VerbatimChar"/>
        </w:rPr>
        <w:t xml:space="preserve">│                                                        │</w:t>
      </w:r>
      <w:r>
        <w:br/>
      </w:r>
      <w:r>
        <w:rPr>
          <w:rStyle w:val="VerbatimChar"/>
        </w:rPr>
        <w:t xml:space="preserve">│  x''' (symbol)  →  storage[key] = 0x14                │</w:t>
      </w:r>
      <w:r>
        <w:br/>
      </w:r>
      <w:r>
        <w:rPr>
          <w:rStyle w:val="VerbatimChar"/>
        </w:rPr>
        <w:t xml:space="preserve">│  y'' (symbol)   →  log.data = 0x...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What happens here:</w:t>
      </w:r>
    </w:p>
    <w:p>
      <w:pPr>
        <w:pStyle w:val="BodyText"/>
      </w:pPr>
      <w:r>
        <w:t xml:space="preserve">Buffers act as the</w:t>
      </w:r>
      <w:r>
        <w:t xml:space="preserve"> </w:t>
      </w:r>
      <w:r>
        <w:rPr>
          <w:b/>
          <w:bCs/>
        </w:rPr>
        <w:t xml:space="preserve">interface</w:t>
      </w:r>
      <w:r>
        <w:t xml:space="preserve"> </w:t>
      </w:r>
      <w:r>
        <w:t xml:space="preserve">between the external world (Ethereum state) and the internal circuit world (symbols):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LOAD Buffer</w:t>
      </w:r>
      <w:r>
        <w:t xml:space="preserve"> </w:t>
      </w:r>
      <w:r>
        <w:t xml:space="preserve">(</w:t>
      </w:r>
      <w:hyperlink r:id="rId13">
        <w:r>
          <w:rPr>
            <w:rStyle w:val="Hyperlink"/>
          </w:rPr>
          <w:t xml:space="preserve">Placement</w:t>
        </w:r>
      </w:hyperlink>
      <w:r>
        <w:t xml:space="preserve"> </w:t>
      </w:r>
      <w:r>
        <w:t xml:space="preserve">IDs 0, 2): Takes concrete values and produces symbols</w:t>
      </w:r>
    </w:p>
    <w:p>
      <w:pPr>
        <w:pStyle w:val="Compact"/>
        <w:numPr>
          <w:ilvl w:val="1"/>
          <w:numId w:val="1009"/>
        </w:numPr>
      </w:pPr>
      <w:r>
        <w:t xml:space="preserve">Public inputs: calldata, block info, msg.sender (</w:t>
      </w:r>
      <w:hyperlink r:id="rId19">
        <w:r>
          <w:rPr>
            <w:rStyle w:val="Hyperlink"/>
          </w:rPr>
          <w:t xml:space="preserve">PUB_IN</w:t>
        </w:r>
      </w:hyperlink>
      <w:r>
        <w:t xml:space="preserve"> </w:t>
      </w:r>
      <w:r>
        <w:t xml:space="preserve">- Placement 0)</w:t>
      </w:r>
    </w:p>
    <w:p>
      <w:pPr>
        <w:pStyle w:val="Compact"/>
        <w:numPr>
          <w:ilvl w:val="1"/>
          <w:numId w:val="1009"/>
        </w:numPr>
      </w:pPr>
      <w:r>
        <w:t xml:space="preserve">Private inputs: storage values, account states (</w:t>
      </w:r>
      <w:hyperlink r:id="rId20">
        <w:r>
          <w:rPr>
            <w:rStyle w:val="Hyperlink"/>
          </w:rPr>
          <w:t xml:space="preserve">PRV_IN</w:t>
        </w:r>
      </w:hyperlink>
      <w:r>
        <w:t xml:space="preserve"> </w:t>
      </w:r>
      <w:r>
        <w:t xml:space="preserve">- Placement 2)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RETURN Buffer</w:t>
      </w:r>
      <w:r>
        <w:t xml:space="preserve"> </w:t>
      </w:r>
      <w:r>
        <w:t xml:space="preserve">(Placement IDs 1, 3): Takes symbols and produces concrete outputs</w:t>
      </w:r>
    </w:p>
    <w:p>
      <w:pPr>
        <w:pStyle w:val="Compact"/>
        <w:numPr>
          <w:ilvl w:val="1"/>
          <w:numId w:val="1010"/>
        </w:numPr>
      </w:pPr>
      <w:r>
        <w:t xml:space="preserve">Public outputs: logs, return data (</w:t>
      </w:r>
      <w:hyperlink r:id="rId19">
        <w:r>
          <w:rPr>
            <w:rStyle w:val="Hyperlink"/>
          </w:rPr>
          <w:t xml:space="preserve">PUB_OUT</w:t>
        </w:r>
      </w:hyperlink>
      <w:r>
        <w:t xml:space="preserve"> </w:t>
      </w:r>
      <w:r>
        <w:t xml:space="preserve">- Placement 1)</w:t>
      </w:r>
    </w:p>
    <w:p>
      <w:pPr>
        <w:pStyle w:val="Compact"/>
        <w:numPr>
          <w:ilvl w:val="1"/>
          <w:numId w:val="1010"/>
        </w:numPr>
      </w:pPr>
      <w:r>
        <w:t xml:space="preserve">Private outputs: storage updates (</w:t>
      </w:r>
      <w:hyperlink r:id="rId20">
        <w:r>
          <w:rPr>
            <w:rStyle w:val="Hyperlink"/>
          </w:rPr>
          <w:t xml:space="preserve">PRV_OUT</w:t>
        </w:r>
      </w:hyperlink>
      <w:r>
        <w:t xml:space="preserve"> </w:t>
      </w:r>
      <w:r>
        <w:t xml:space="preserve">- Placement 3)</w:t>
      </w:r>
    </w:p>
    <w:p>
      <w:pPr>
        <w:pStyle w:val="FirstParagraph"/>
      </w:pPr>
      <w:r>
        <w:t xml:space="preserve">This is crucial for zero-knowledge proofs: public inputs/outputs are revealed, while private inputs/outputs remain hidden.</w:t>
      </w:r>
    </w:p>
    <w:p>
      <w:r>
        <w:pict>
          <v:rect style="width:0;height:1.5pt" o:hralign="center" o:hrstd="t" o:hr="t"/>
        </w:pict>
      </w:r>
    </w:p>
    <w:bookmarkEnd w:id="21"/>
    <w:bookmarkStart w:id="24" w:name="step-5-memory-aliasing-resolution"/>
    <w:p>
      <w:pPr>
        <w:pStyle w:val="Heading3"/>
      </w:pPr>
      <w:r>
        <w:t xml:space="preserve">Step 5: Memory Aliasing Resolution</w:t>
      </w:r>
    </w:p>
    <w:p>
      <w:pPr>
        <w:pStyle w:val="FirstParagraph"/>
      </w:pPr>
      <w:r>
        <w:t xml:space="preserve">One of Synthesizer’s most complex tasks is tracking overlapping memory writes: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Time 0: MSTORE at offset 0x00                         │</w:t>
      </w:r>
      <w:r>
        <w:br/>
      </w:r>
      <w:r>
        <w:rPr>
          <w:rStyle w:val="VerbatimChar"/>
        </w:rPr>
        <w:t xml:space="preserve">│          Store symbol x (32 bytes)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 MemoryPt[0x00-0x20] = { time: 0, symbol: x }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Time 1: MSTORE at offset 0x10                         │</w:t>
      </w:r>
      <w:r>
        <w:br/>
      </w:r>
      <w:r>
        <w:rPr>
          <w:rStyle w:val="VerbatimChar"/>
        </w:rPr>
        <w:t xml:space="preserve">│          Store symbol y (32 bytes)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 MemoryPt[0x10-0x30] = { time: 1, symbol: y }</w:t>
      </w:r>
      <w:r>
        <w:br/>
      </w:r>
      <w:r>
        <w:rPr>
          <w:rStyle w:val="VerbatimChar"/>
        </w:rPr>
        <w:t xml:space="preserve">         │  (Overlaps with x at 0x10-0x20!)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Time 2: MLOAD at offset 0x00-0x20                     │</w:t>
      </w:r>
      <w:r>
        <w:br/>
      </w:r>
      <w:r>
        <w:rPr>
          <w:rStyle w:val="VerbatimChar"/>
        </w:rPr>
        <w:t xml:space="preserve">│          Need to reconstruct the value!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 Memory region 0x00-0x20 now contains:</w:t>
      </w:r>
      <w:r>
        <w:br/>
      </w:r>
      <w:r>
        <w:rPr>
          <w:rStyle w:val="VerbatimChar"/>
        </w:rPr>
        <w:t xml:space="preserve">         │  - Bytes 0x00-0x0F: from x (unchanged)</w:t>
      </w:r>
      <w:r>
        <w:br/>
      </w:r>
      <w:r>
        <w:rPr>
          <w:rStyle w:val="VerbatimChar"/>
        </w:rPr>
        <w:t xml:space="preserve">         │  - Bytes 0x10-0x1F: from y (overwrote x)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Synthesizer creates reconstruction circuit:           │</w:t>
      </w:r>
      <w:r>
        <w:br/>
      </w:r>
      <w:r>
        <w:rPr>
          <w:rStyle w:val="VerbatimChar"/>
        </w:rPr>
        <w:t xml:space="preserve">│                                                        │</w:t>
      </w:r>
      <w:r>
        <w:br/>
      </w:r>
      <w:r>
        <w:rPr>
          <w:rStyle w:val="VerbatimChar"/>
        </w:rPr>
        <w:t xml:space="preserve">│  1. Extract first 16 bytes of x                        │</w:t>
      </w:r>
      <w:r>
        <w:br/>
      </w:r>
      <w:r>
        <w:rPr>
          <w:rStyle w:val="VerbatimChar"/>
        </w:rPr>
        <w:t xml:space="preserve">│     x_low = SHR(x, 128) &amp; 0xFFFF...                   │</w:t>
      </w:r>
      <w:r>
        <w:br/>
      </w:r>
      <w:r>
        <w:rPr>
          <w:rStyle w:val="VerbatimChar"/>
        </w:rPr>
        <w:t xml:space="preserve">│                                                        │</w:t>
      </w:r>
      <w:r>
        <w:br/>
      </w:r>
      <w:r>
        <w:rPr>
          <w:rStyle w:val="VerbatimChar"/>
        </w:rPr>
        <w:t xml:space="preserve">│  2. Extract first 16 bytes of y                        │</w:t>
      </w:r>
      <w:r>
        <w:br/>
      </w:r>
      <w:r>
        <w:rPr>
          <w:rStyle w:val="VerbatimChar"/>
        </w:rPr>
        <w:t xml:space="preserve">│     y_low = SHR(y, 128) &amp; 0xFFFF...                   │</w:t>
      </w:r>
      <w:r>
        <w:br/>
      </w:r>
      <w:r>
        <w:rPr>
          <w:rStyle w:val="VerbatimChar"/>
        </w:rPr>
        <w:t xml:space="preserve">│                                                        │</w:t>
      </w:r>
      <w:r>
        <w:br/>
      </w:r>
      <w:r>
        <w:rPr>
          <w:rStyle w:val="VerbatimChar"/>
        </w:rPr>
        <w:t xml:space="preserve">│  3. Combine them                                       │</w:t>
      </w:r>
      <w:r>
        <w:br/>
      </w:r>
      <w:r>
        <w:rPr>
          <w:rStyle w:val="VerbatimChar"/>
        </w:rPr>
        <w:t xml:space="preserve">│     result = SHL(x_low, 128) | y_low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New placement added for reconstruction                │</w:t>
      </w:r>
      <w:r>
        <w:br/>
      </w:r>
      <w:r>
        <w:rPr>
          <w:rStyle w:val="VerbatimChar"/>
        </w:rPr>
        <w:t xml:space="preserve">│  StackPt.push(result symbol)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What happens here:</w:t>
      </w:r>
    </w:p>
    <w:p>
      <w:pPr>
        <w:pStyle w:val="BodyText"/>
      </w:pPr>
      <w:r>
        <w:t xml:space="preserve">Traditional EVM simply overwrites memory and returns the latest value. But Synthesizer must prove</w:t>
      </w:r>
      <w:r>
        <w:t xml:space="preserve"> </w:t>
      </w:r>
      <w:r>
        <w:rPr>
          <w:b/>
          <w:bCs/>
        </w:rPr>
        <w:t xml:space="preserve">how</w:t>
      </w:r>
      <w:r>
        <w:t xml:space="preserve"> </w:t>
      </w:r>
      <w:r>
        <w:t xml:space="preserve">that value was computed from the original symbols.</w:t>
      </w:r>
    </w:p>
    <w:p>
      <w:pPr>
        <w:pStyle w:val="BodyText"/>
      </w:pPr>
      <w:r>
        <w:t xml:space="preserve">The 2D structure of</w:t>
      </w:r>
      <w:r>
        <w:t xml:space="preserve"> </w:t>
      </w:r>
      <w:hyperlink r:id="rId16">
        <w:r>
          <w:rPr>
            <w:rStyle w:val="Hyperlink"/>
          </w:rPr>
          <w:t xml:space="preserve">MemoryPt</w:t>
        </w:r>
      </w:hyperlink>
      <w:r>
        <w:t xml:space="preserve"> </w:t>
      </w:r>
      <w:r>
        <w:t xml:space="preserve">(offset × time) allows Synthesizer to:</w:t>
      </w:r>
    </w:p>
    <w:p>
      <w:pPr>
        <w:pStyle w:val="Compact"/>
        <w:numPr>
          <w:ilvl w:val="0"/>
          <w:numId w:val="1011"/>
        </w:numPr>
      </w:pPr>
      <w:r>
        <w:t xml:space="preserve">Track all writes to each memory location</w:t>
      </w:r>
    </w:p>
    <w:p>
      <w:pPr>
        <w:pStyle w:val="Compact"/>
        <w:numPr>
          <w:ilvl w:val="0"/>
          <w:numId w:val="1011"/>
        </w:numPr>
      </w:pPr>
      <w:r>
        <w:t xml:space="preserve">Detect overlaps when reading</w:t>
      </w:r>
    </w:p>
    <w:p>
      <w:pPr>
        <w:pStyle w:val="Compact"/>
        <w:numPr>
          <w:ilvl w:val="0"/>
          <w:numId w:val="1011"/>
        </w:numPr>
      </w:pPr>
      <w:r>
        <w:t xml:space="preserve">Generate</w:t>
      </w:r>
      <w:r>
        <w:t xml:space="preserve"> </w:t>
      </w:r>
      <w:hyperlink r:id="rId22">
        <w:r>
          <w:rPr>
            <w:rStyle w:val="Hyperlink"/>
          </w:rPr>
          <w:t xml:space="preserve">subcircuits</w:t>
        </w:r>
      </w:hyperlink>
      <w:r>
        <w:t xml:space="preserve"> </w:t>
      </w:r>
      <w:r>
        <w:t xml:space="preserve">(using SHR, SHL, AND, OR) to reconstruct the correct value</w:t>
      </w:r>
    </w:p>
    <w:p>
      <w:pPr>
        <w:pStyle w:val="Compact"/>
        <w:numPr>
          <w:ilvl w:val="0"/>
          <w:numId w:val="1011"/>
        </w:numPr>
      </w:pPr>
      <w:r>
        <w:t xml:space="preserve">Prove the reconstruction is correct</w:t>
      </w:r>
    </w:p>
    <w:p>
      <w:pPr>
        <w:pStyle w:val="FirstParagraph"/>
      </w:pPr>
      <w:r>
        <w:t xml:space="preserve">This is why memory operations can generate multiple</w:t>
      </w:r>
      <w:r>
        <w:t xml:space="preserve"> </w:t>
      </w:r>
      <w:hyperlink r:id="rId13">
        <w:r>
          <w:rPr>
            <w:rStyle w:val="Hyperlink"/>
          </w:rPr>
          <w:t xml:space="preserve">placements</w:t>
        </w:r>
      </w:hyperlink>
      <w:r>
        <w:t xml:space="preserve">—they need to prove</w:t>
      </w:r>
      <w:r>
        <w:t xml:space="preserve"> </w:t>
      </w:r>
      <w:hyperlink r:id="rId23">
        <w:r>
          <w:rPr>
            <w:rStyle w:val="Hyperlink"/>
          </w:rPr>
          <w:t xml:space="preserve">data aliasing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30" w:name="step-6-finalization-output-generation"/>
    <w:p>
      <w:pPr>
        <w:pStyle w:val="Heading3"/>
      </w:pPr>
      <w:r>
        <w:t xml:space="preserve">Step 6: Finalization &amp; Output Generation</w:t>
      </w:r>
    </w:p>
    <w:p>
      <w:pPr>
        <w:pStyle w:val="FirstParagraph"/>
      </w:pPr>
      <w:r>
        <w:t xml:space="preserve">After bytecode execution completes, Synthesizer generates the final output files: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Bytecode execution finished                           │</w:t>
      </w:r>
      <w:r>
        <w:br/>
      </w:r>
      <w:r>
        <w:rPr>
          <w:rStyle w:val="VerbatimChar"/>
        </w:rPr>
        <w:t xml:space="preserve">│  - All opcodes processed                               │</w:t>
      </w:r>
      <w:r>
        <w:br/>
      </w:r>
      <w:r>
        <w:rPr>
          <w:rStyle w:val="VerbatimChar"/>
        </w:rPr>
        <w:t xml:space="preserve">│  - Placements map populated                            │</w:t>
      </w:r>
      <w:r>
        <w:br/>
      </w:r>
      <w:r>
        <w:rPr>
          <w:rStyle w:val="VerbatimChar"/>
        </w:rPr>
        <w:t xml:space="preserve">│  - Symbol graph complete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Finalizer analyzes Placements                         │</w:t>
      </w:r>
      <w:r>
        <w:br/>
      </w:r>
      <w:r>
        <w:rPr>
          <w:rStyle w:val="VerbatimChar"/>
        </w:rPr>
        <w:t xml:space="preserve">│                                                        │</w:t>
      </w:r>
      <w:r>
        <w:br/>
      </w:r>
      <w:r>
        <w:rPr>
          <w:rStyle w:val="VerbatimChar"/>
        </w:rPr>
        <w:t xml:space="preserve">│  For each placement:                                   │</w:t>
      </w:r>
      <w:r>
        <w:br/>
      </w:r>
      <w:r>
        <w:rPr>
          <w:rStyle w:val="VerbatimChar"/>
        </w:rPr>
        <w:t xml:space="preserve">│  - Extract input wire indices                          │</w:t>
      </w:r>
      <w:r>
        <w:br/>
      </w:r>
      <w:r>
        <w:rPr>
          <w:rStyle w:val="VerbatimChar"/>
        </w:rPr>
        <w:t xml:space="preserve">│  - Extract output wire indices                         │</w:t>
      </w:r>
      <w:r>
        <w:br/>
      </w:r>
      <w:r>
        <w:rPr>
          <w:rStyle w:val="VerbatimChar"/>
        </w:rPr>
        <w:t xml:space="preserve">│  - Track wire connections between placements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Generate permutation.json                             │</w:t>
      </w:r>
      <w:r>
        <w:br/>
      </w:r>
      <w:r>
        <w:rPr>
          <w:rStyle w:val="VerbatimChar"/>
        </w:rPr>
        <w:t xml:space="preserve">│                                                        │</w:t>
      </w:r>
      <w:r>
        <w:br/>
      </w:r>
      <w:r>
        <w:rPr>
          <w:rStyle w:val="VerbatimChar"/>
        </w:rPr>
        <w:t xml:space="preserve">│  Wire connection map:                                  │</w:t>
      </w:r>
      <w:r>
        <w:br/>
      </w:r>
      <w:r>
        <w:rPr>
          <w:rStyle w:val="VerbatimChar"/>
        </w:rPr>
        <w:t xml:space="preserve">│  [                                                     │</w:t>
      </w:r>
      <w:r>
        <w:br/>
      </w:r>
      <w:r>
        <w:rPr>
          <w:rStyle w:val="VerbatimChar"/>
        </w:rPr>
        <w:t xml:space="preserve">│    { row: 13, col: 1, X: 14, Y: 3 },                  │</w:t>
      </w:r>
      <w:r>
        <w:br/>
      </w:r>
      <w:r>
        <w:rPr>
          <w:rStyle w:val="VerbatimChar"/>
        </w:rPr>
        <w:t xml:space="preserve">│    { row: 27, col: 2, X: 8, Y: 5 },                   │</w:t>
      </w:r>
      <w:r>
        <w:br/>
      </w:r>
      <w:r>
        <w:rPr>
          <w:rStyle w:val="VerbatimChar"/>
        </w:rPr>
        <w:t xml:space="preserve">│    ...                                                 │</w:t>
      </w:r>
      <w:r>
        <w:br/>
      </w:r>
      <w:r>
        <w:rPr>
          <w:rStyle w:val="VerbatimChar"/>
        </w:rPr>
        <w:t xml:space="preserve">│  ]         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│</w:t>
      </w:r>
      <w:r>
        <w:br/>
      </w:r>
      <w:r>
        <w:rPr>
          <w:rStyle w:val="VerbatimChar"/>
        </w:rPr>
        <w:t xml:space="preserve">│  Meaning: Wire 13 of Placement 1 connects to           │</w:t>
      </w:r>
      <w:r>
        <w:br/>
      </w:r>
      <w:r>
        <w:rPr>
          <w:rStyle w:val="VerbatimChar"/>
        </w:rPr>
        <w:t xml:space="preserve">│           Wire 14 of Placement 3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Generate instance.json                                │</w:t>
      </w:r>
      <w:r>
        <w:br/>
      </w:r>
      <w:r>
        <w:rPr>
          <w:rStyle w:val="VerbatimChar"/>
        </w:rPr>
        <w:t xml:space="preserve">│                                                        │</w:t>
      </w:r>
      <w:r>
        <w:br/>
      </w:r>
      <w:r>
        <w:rPr>
          <w:rStyle w:val="VerbatimChar"/>
        </w:rPr>
        <w:t xml:space="preserve">│  Public/Private witness values:                        │</w:t>
      </w:r>
      <w:r>
        <w:br/>
      </w:r>
      <w:r>
        <w:rPr>
          <w:rStyle w:val="VerbatimChar"/>
        </w:rPr>
        <w:t xml:space="preserve">│  {                                                     │</w:t>
      </w:r>
      <w:r>
        <w:br/>
      </w:r>
      <w:r>
        <w:rPr>
          <w:rStyle w:val="VerbatimChar"/>
        </w:rPr>
        <w:t xml:space="preserve">│    "publicInputBuffer": [...],  // From PUB_IN         │</w:t>
      </w:r>
      <w:r>
        <w:br/>
      </w:r>
      <w:r>
        <w:rPr>
          <w:rStyle w:val="VerbatimChar"/>
        </w:rPr>
        <w:t xml:space="preserve">│    "publicOutputBuffer": [...], // From PUB_OUT        │</w:t>
      </w:r>
      <w:r>
        <w:br/>
      </w:r>
      <w:r>
        <w:rPr>
          <w:rStyle w:val="VerbatimChar"/>
        </w:rPr>
        <w:t xml:space="preserve">│    "privateInputBuffer": [...], // From PRV_IN         │</w:t>
      </w:r>
      <w:r>
        <w:br/>
      </w:r>
      <w:r>
        <w:rPr>
          <w:rStyle w:val="VerbatimChar"/>
        </w:rPr>
        <w:t xml:space="preserve">│    "privateOutputBuffer": [...],// From PRV_OUT        │</w:t>
      </w:r>
      <w:r>
        <w:br/>
      </w:r>
      <w:r>
        <w:rPr>
          <w:rStyle w:val="VerbatimChar"/>
        </w:rPr>
        <w:t xml:space="preserve">│    "a_pub": [...],  // Public witness array            │</w:t>
      </w:r>
      <w:r>
        <w:br/>
      </w:r>
      <w:r>
        <w:rPr>
          <w:rStyle w:val="VerbatimChar"/>
        </w:rPr>
        <w:t xml:space="preserve">│    "a_prv": [...]   // Private witness array           │</w:t>
      </w:r>
      <w:r>
        <w:br/>
      </w:r>
      <w:r>
        <w:rPr>
          <w:rStyle w:val="VerbatimChar"/>
        </w:rPr>
        <w:t xml:space="preserve">│  }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Generate placementVariables.json                      │</w:t>
      </w:r>
      <w:r>
        <w:br/>
      </w:r>
      <w:r>
        <w:rPr>
          <w:rStyle w:val="VerbatimChar"/>
        </w:rPr>
        <w:t xml:space="preserve">│                                                        │</w:t>
      </w:r>
      <w:r>
        <w:br/>
      </w:r>
      <w:r>
        <w:rPr>
          <w:rStyle w:val="VerbatimChar"/>
        </w:rPr>
        <w:t xml:space="preserve">│  Complete witness for each placement:                  │</w:t>
      </w:r>
      <w:r>
        <w:br/>
      </w:r>
      <w:r>
        <w:rPr>
          <w:rStyle w:val="VerbatimChar"/>
        </w:rPr>
        <w:t xml:space="preserve">│  [                                                     │</w:t>
      </w:r>
      <w:r>
        <w:br/>
      </w:r>
      <w:r>
        <w:rPr>
          <w:rStyle w:val="VerbatimChar"/>
        </w:rPr>
        <w:t xml:space="preserve">│    {                                                   │</w:t>
      </w:r>
      <w:r>
        <w:br/>
      </w:r>
      <w:r>
        <w:rPr>
          <w:rStyle w:val="VerbatimChar"/>
        </w:rPr>
        <w:t xml:space="preserve">│      "subcircuitId": 4,                                │</w:t>
      </w:r>
      <w:r>
        <w:br/>
      </w:r>
      <w:r>
        <w:rPr>
          <w:rStyle w:val="VerbatimChar"/>
        </w:rPr>
        <w:t xml:space="preserve">│      "variables": ["0x01", "0x04", ...]                │</w:t>
      </w:r>
      <w:r>
        <w:br/>
      </w:r>
      <w:r>
        <w:rPr>
          <w:rStyle w:val="VerbatimChar"/>
        </w:rPr>
        <w:t xml:space="preserve">│    },                                                  │</w:t>
      </w:r>
      <w:r>
        <w:br/>
      </w:r>
      <w:r>
        <w:rPr>
          <w:rStyle w:val="VerbatimChar"/>
        </w:rPr>
        <w:t xml:space="preserve">│    ...                                                 │</w:t>
      </w:r>
      <w:r>
        <w:br/>
      </w:r>
      <w:r>
        <w:rPr>
          <w:rStyle w:val="VerbatimChar"/>
        </w:rPr>
        <w:t xml:space="preserve">│  ]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Output files ready for backend prover                 │</w:t>
      </w:r>
      <w:r>
        <w:br/>
      </w:r>
      <w:r>
        <w:rPr>
          <w:rStyle w:val="VerbatimChar"/>
        </w:rPr>
        <w:t xml:space="preserve">│  - permutation.json (circuit topology)                 │</w:t>
      </w:r>
      <w:r>
        <w:br/>
      </w:r>
      <w:r>
        <w:rPr>
          <w:rStyle w:val="VerbatimChar"/>
        </w:rPr>
        <w:t xml:space="preserve">│  - instance.json (public/private I/O)                  │</w:t>
      </w:r>
      <w:r>
        <w:br/>
      </w:r>
      <w:r>
        <w:rPr>
          <w:rStyle w:val="VerbatimChar"/>
        </w:rPr>
        <w:t xml:space="preserve">│  - placementVariables.json (complete witness)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What happens here:</w:t>
      </w:r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Finalizer</w:t>
        </w:r>
      </w:hyperlink>
      <w:r>
        <w:t xml:space="preserve"> </w:t>
      </w:r>
      <w:r>
        <w:t xml:space="preserve">converts the</w:t>
      </w:r>
      <w:r>
        <w:t xml:space="preserve"> </w:t>
      </w:r>
      <w:r>
        <w:rPr>
          <w:rStyle w:val="VerbatimChar"/>
        </w:rPr>
        <w:t xml:space="preserve">Placements</w:t>
      </w:r>
      <w:r>
        <w:t xml:space="preserve"> </w:t>
      </w:r>
      <w:r>
        <w:t xml:space="preserve">map into three critical files: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permutation.json</w:t>
      </w:r>
      <w:r>
        <w:t xml:space="preserve">: Describes the circuit topology</w:t>
      </w:r>
    </w:p>
    <w:p>
      <w:pPr>
        <w:pStyle w:val="Compact"/>
        <w:numPr>
          <w:ilvl w:val="1"/>
          <w:numId w:val="1013"/>
        </w:numPr>
      </w:pPr>
      <w:r>
        <w:t xml:space="preserve">How subcircuit</w:t>
      </w:r>
      <w:r>
        <w:t xml:space="preserve"> </w:t>
      </w:r>
      <w:hyperlink r:id="rId26">
        <w:r>
          <w:rPr>
            <w:rStyle w:val="Hyperlink"/>
          </w:rPr>
          <w:t xml:space="preserve">wires</w:t>
        </w:r>
      </w:hyperlink>
      <w:r>
        <w:t xml:space="preserve"> </w:t>
      </w:r>
      <w:r>
        <w:t xml:space="preserve">are connected</w:t>
      </w:r>
    </w:p>
    <w:p>
      <w:pPr>
        <w:pStyle w:val="Compact"/>
        <w:numPr>
          <w:ilvl w:val="1"/>
          <w:numId w:val="1013"/>
        </w:numPr>
      </w:pPr>
      <w:r>
        <w:t xml:space="preserve">PLONK-style</w:t>
      </w:r>
      <w:r>
        <w:t xml:space="preserve"> </w:t>
      </w:r>
      <w:hyperlink r:id="rId27">
        <w:r>
          <w:rPr>
            <w:rStyle w:val="Hyperlink"/>
          </w:rPr>
          <w:t xml:space="preserve">Permutation</w:t>
        </w:r>
      </w:hyperlink>
      <w:r>
        <w:t xml:space="preserve"> </w:t>
      </w:r>
      <w:r>
        <w:t xml:space="preserve">Argument</w:t>
      </w:r>
    </w:p>
    <w:p>
      <w:pPr>
        <w:pStyle w:val="Compact"/>
        <w:numPr>
          <w:ilvl w:val="1"/>
          <w:numId w:val="1013"/>
        </w:numPr>
      </w:pPr>
      <w:r>
        <w:t xml:space="preserve">Used by Prove, Verify stages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instance.json</w:t>
      </w:r>
      <w:r>
        <w:t xml:space="preserve">: Contains the actual input/output values</w:t>
      </w:r>
    </w:p>
    <w:p>
      <w:pPr>
        <w:pStyle w:val="Compact"/>
        <w:numPr>
          <w:ilvl w:val="1"/>
          <w:numId w:val="1014"/>
        </w:numPr>
      </w:pPr>
      <w:r>
        <w:t xml:space="preserve">Public values are revealed (anyone can see)</w:t>
      </w:r>
    </w:p>
    <w:p>
      <w:pPr>
        <w:pStyle w:val="Compact"/>
        <w:numPr>
          <w:ilvl w:val="1"/>
          <w:numId w:val="1014"/>
        </w:numPr>
      </w:pPr>
      <w:r>
        <w:t xml:space="preserve">Private values remain hidden (only prover knows)</w:t>
      </w:r>
    </w:p>
    <w:p>
      <w:pPr>
        <w:pStyle w:val="Compact"/>
        <w:numPr>
          <w:ilvl w:val="1"/>
          <w:numId w:val="1014"/>
        </w:numPr>
      </w:pPr>
      <w:r>
        <w:t xml:space="preserve">Contains both buffer data and complete</w:t>
      </w:r>
      <w:r>
        <w:t xml:space="preserve"> </w:t>
      </w:r>
      <w:hyperlink r:id="rId28">
        <w:r>
          <w:rPr>
            <w:rStyle w:val="Hyperlink"/>
          </w:rPr>
          <w:t xml:space="preserve">witness</w:t>
        </w:r>
      </w:hyperlink>
      <w:r>
        <w:t xml:space="preserve"> </w:t>
      </w:r>
      <w:r>
        <w:t xml:space="preserve">arrays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placementVariables.json</w:t>
      </w:r>
      <w:r>
        <w:t xml:space="preserve">: Full</w:t>
      </w:r>
      <w:r>
        <w:t xml:space="preserve"> </w:t>
      </w:r>
      <w:hyperlink r:id="rId28">
        <w:r>
          <w:rPr>
            <w:rStyle w:val="Hyperlink"/>
          </w:rPr>
          <w:t xml:space="preserve">witness</w:t>
        </w:r>
      </w:hyperlink>
      <w:r>
        <w:t xml:space="preserve"> </w:t>
      </w:r>
      <w:r>
        <w:t xml:space="preserve">for proof generation</w:t>
      </w:r>
    </w:p>
    <w:p>
      <w:pPr>
        <w:pStyle w:val="Compact"/>
        <w:numPr>
          <w:ilvl w:val="1"/>
          <w:numId w:val="1015"/>
        </w:numPr>
      </w:pPr>
      <w:r>
        <w:t xml:space="preserve">All intermediate values for each</w:t>
      </w:r>
      <w:r>
        <w:t xml:space="preserve"> </w:t>
      </w:r>
      <w:hyperlink r:id="rId22">
        <w:r>
          <w:rPr>
            <w:rStyle w:val="Hyperlink"/>
          </w:rPr>
          <w:t xml:space="preserve">subcircuit</w:t>
        </w:r>
      </w:hyperlink>
    </w:p>
    <w:p>
      <w:pPr>
        <w:pStyle w:val="Compact"/>
        <w:numPr>
          <w:ilvl w:val="1"/>
          <w:numId w:val="1015"/>
        </w:numPr>
      </w:pPr>
      <w:r>
        <w:t xml:space="preserve">Needed by the prover to satisfy constraints</w:t>
      </w:r>
    </w:p>
    <w:p>
      <w:pPr>
        <w:pStyle w:val="Compact"/>
        <w:numPr>
          <w:ilvl w:val="1"/>
          <w:numId w:val="1015"/>
        </w:numPr>
      </w:pPr>
      <w:r>
        <w:t xml:space="preserve">Maps to</w:t>
      </w:r>
      <w:r>
        <w:t xml:space="preserve"> </w:t>
      </w:r>
      <w:hyperlink r:id="rId29">
        <w:r>
          <w:rPr>
            <w:rStyle w:val="Hyperlink"/>
          </w:rPr>
          <w:t xml:space="preserve">R1CS</w:t>
        </w:r>
      </w:hyperlink>
      <w:r>
        <w:t xml:space="preserve"> </w:t>
      </w:r>
      <w:r>
        <w:t xml:space="preserve">format used by Tokamak zk-SNARK</w:t>
      </w:r>
    </w:p>
    <w:p>
      <w:pPr>
        <w:pStyle w:val="FirstParagraph"/>
      </w:pPr>
      <w:r>
        <w:t xml:space="preserve">These files are then passed to the backend Rust prover, which generates the actual zero-knowledge proof.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synthesizer-terminology.md#buffer-placements" TargetMode="External" /><Relationship Type="http://schemas.openxmlformats.org/officeDocument/2006/relationships/hyperlink" Id="rId23" Target="synthesizer-terminology.md#data-aliasing" TargetMode="External" /><Relationship Type="http://schemas.openxmlformats.org/officeDocument/2006/relationships/hyperlink" Id="rId25" Target="synthesizer-terminology.md#finalizer" TargetMode="External" /><Relationship Type="http://schemas.openxmlformats.org/officeDocument/2006/relationships/hyperlink" Id="rId16" Target="synthesizer-terminology.md#memorypt" TargetMode="External" /><Relationship Type="http://schemas.openxmlformats.org/officeDocument/2006/relationships/hyperlink" Id="rId27" Target="synthesizer-terminology.md#permutation" TargetMode="External" /><Relationship Type="http://schemas.openxmlformats.org/officeDocument/2006/relationships/hyperlink" Id="rId13" Target="synthesizer-terminology.md#placement" TargetMode="External" /><Relationship Type="http://schemas.openxmlformats.org/officeDocument/2006/relationships/hyperlink" Id="rId20" Target="synthesizer-terminology.md#prv-in-and-prv-out" TargetMode="External" /><Relationship Type="http://schemas.openxmlformats.org/officeDocument/2006/relationships/hyperlink" Id="rId19" Target="synthesizer-terminology.md#pub-in-and-pub-out" TargetMode="External" /><Relationship Type="http://schemas.openxmlformats.org/officeDocument/2006/relationships/hyperlink" Id="rId29" Target="synthesizer-terminology.md#r1cs" TargetMode="External" /><Relationship Type="http://schemas.openxmlformats.org/officeDocument/2006/relationships/hyperlink" Id="rId15" Target="synthesizer-terminology.md#stackpt" TargetMode="External" /><Relationship Type="http://schemas.openxmlformats.org/officeDocument/2006/relationships/hyperlink" Id="rId22" Target="synthesizer-terminology.md#subcircuit" TargetMode="External" /><Relationship Type="http://schemas.openxmlformats.org/officeDocument/2006/relationships/hyperlink" Id="rId12" Target="synthesizer-terminology.md#symbol-processing" TargetMode="External" /><Relationship Type="http://schemas.openxmlformats.org/officeDocument/2006/relationships/hyperlink" Id="rId11" Target="synthesizer-terminology.md#synthesizer" TargetMode="External" /><Relationship Type="http://schemas.openxmlformats.org/officeDocument/2006/relationships/hyperlink" Id="rId26" Target="synthesizer-terminology.md#wire" TargetMode="External" /><Relationship Type="http://schemas.openxmlformats.org/officeDocument/2006/relationships/hyperlink" Id="rId28" Target="synthesizer-terminology.md#witn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synthesizer-terminology.md#buffer-placements" TargetMode="External" /><Relationship Type="http://schemas.openxmlformats.org/officeDocument/2006/relationships/hyperlink" Id="rId23" Target="synthesizer-terminology.md#data-aliasing" TargetMode="External" /><Relationship Type="http://schemas.openxmlformats.org/officeDocument/2006/relationships/hyperlink" Id="rId25" Target="synthesizer-terminology.md#finalizer" TargetMode="External" /><Relationship Type="http://schemas.openxmlformats.org/officeDocument/2006/relationships/hyperlink" Id="rId16" Target="synthesizer-terminology.md#memorypt" TargetMode="External" /><Relationship Type="http://schemas.openxmlformats.org/officeDocument/2006/relationships/hyperlink" Id="rId27" Target="synthesizer-terminology.md#permutation" TargetMode="External" /><Relationship Type="http://schemas.openxmlformats.org/officeDocument/2006/relationships/hyperlink" Id="rId13" Target="synthesizer-terminology.md#placement" TargetMode="External" /><Relationship Type="http://schemas.openxmlformats.org/officeDocument/2006/relationships/hyperlink" Id="rId20" Target="synthesizer-terminology.md#prv-in-and-prv-out" TargetMode="External" /><Relationship Type="http://schemas.openxmlformats.org/officeDocument/2006/relationships/hyperlink" Id="rId19" Target="synthesizer-terminology.md#pub-in-and-pub-out" TargetMode="External" /><Relationship Type="http://schemas.openxmlformats.org/officeDocument/2006/relationships/hyperlink" Id="rId29" Target="synthesizer-terminology.md#r1cs" TargetMode="External" /><Relationship Type="http://schemas.openxmlformats.org/officeDocument/2006/relationships/hyperlink" Id="rId15" Target="synthesizer-terminology.md#stackpt" TargetMode="External" /><Relationship Type="http://schemas.openxmlformats.org/officeDocument/2006/relationships/hyperlink" Id="rId22" Target="synthesizer-terminology.md#subcircuit" TargetMode="External" /><Relationship Type="http://schemas.openxmlformats.org/officeDocument/2006/relationships/hyperlink" Id="rId12" Target="synthesizer-terminology.md#symbol-processing" TargetMode="External" /><Relationship Type="http://schemas.openxmlformats.org/officeDocument/2006/relationships/hyperlink" Id="rId11" Target="synthesizer-terminology.md#synthesizer" TargetMode="External" /><Relationship Type="http://schemas.openxmlformats.org/officeDocument/2006/relationships/hyperlink" Id="rId26" Target="synthesizer-terminology.md#wire" TargetMode="External" /><Relationship Type="http://schemas.openxmlformats.org/officeDocument/2006/relationships/hyperlink" Id="rId28" Target="synthesizer-terminology.md#witn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2025-10-22T10:16:53Z</dcterms:created>
  <dcterms:modified xsi:type="dcterms:W3CDTF">2025-10-22T10:16:53Z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