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synthesizer-code-architecture"/>
    <w:p>
      <w:pPr>
        <w:pStyle w:val="Heading1"/>
      </w:pPr>
      <w:r>
        <w:t xml:space="preserve">Synthesizer: Code Architecture</w:t>
      </w:r>
    </w:p>
    <w:p>
      <w:pPr>
        <w:pStyle w:val="FirstParagraph"/>
      </w:pPr>
      <w:r>
        <w:t xml:space="preserve">This document provides a detailed technical view of Synthesizer’s internal structure, class relationships, and code-level implementation.</w:t>
      </w:r>
    </w:p>
    <w:p>
      <w:pPr>
        <w:pStyle w:val="BodyText"/>
      </w:pPr>
      <w:r>
        <w:rPr>
          <w:b/>
          <w:bCs/>
        </w:rPr>
        <w:t xml:space="preserve">Related Documentation: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Transaction Processing Flow</w:t>
        </w:r>
      </w:hyperlink>
      <w:r>
        <w:t xml:space="preserve"> </w:t>
      </w:r>
      <w:r>
        <w:t xml:space="preserve">- Detailed execution flow with code walkthrough</w:t>
      </w:r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Repository Structure</w:t>
        </w:r>
      </w:hyperlink>
      <w:r>
        <w:t xml:space="preserve"> </w:t>
      </w:r>
      <w:r>
        <w:t xml:space="preserve">- Codebase organization and file structure</w:t>
      </w:r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Class Structure</w:t>
        </w:r>
      </w:hyperlink>
      <w:r>
        <w:t xml:space="preserve"> </w:t>
      </w:r>
      <w:r>
        <w:t xml:space="preserve">- Detailed class structure and relationships</w:t>
      </w:r>
    </w:p>
    <w:p>
      <w:pPr>
        <w:pStyle w:val="Compact"/>
        <w:numPr>
          <w:ilvl w:val="0"/>
          <w:numId w:val="1001"/>
        </w:numPr>
      </w:pPr>
      <w:hyperlink r:id="rId12">
        <w:r>
          <w:rPr>
            <w:rStyle w:val="Hyperlink"/>
          </w:rPr>
          <w:t xml:space="preserve">Code Examples</w:t>
        </w:r>
      </w:hyperlink>
      <w:r>
        <w:t xml:space="preserve"> </w:t>
      </w:r>
      <w:r>
        <w:t xml:space="preserve">- Step-by-step code examples for key operations</w:t>
      </w:r>
    </w:p>
    <w:p>
      <w:pPr>
        <w:pStyle w:val="Compact"/>
        <w:numPr>
          <w:ilvl w:val="0"/>
          <w:numId w:val="1001"/>
        </w:numPr>
      </w:pPr>
      <w:hyperlink r:id="rId13">
        <w:r>
          <w:rPr>
            <w:rStyle w:val="Hyperlink"/>
          </w:rPr>
          <w:t xml:space="preserve">Output Files</w:t>
        </w:r>
      </w:hyperlink>
      <w:r>
        <w:t xml:space="preserve"> </w:t>
      </w:r>
      <w:r>
        <w:t xml:space="preserve">- How to read and interpret generated output files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./synthesizer-class-structure.md" TargetMode="External" /><Relationship Type="http://schemas.openxmlformats.org/officeDocument/2006/relationships/hyperlink" Id="rId12" Target="./synthesizer-code-examples.md" TargetMode="External" /><Relationship Type="http://schemas.openxmlformats.org/officeDocument/2006/relationships/hyperlink" Id="rId13" Target="./synthesizer-output-files.md" TargetMode="External" /><Relationship Type="http://schemas.openxmlformats.org/officeDocument/2006/relationships/hyperlink" Id="rId10" Target="./synthesizer-repository-structure.md" TargetMode="External" /><Relationship Type="http://schemas.openxmlformats.org/officeDocument/2006/relationships/hyperlink" Id="rId9" Target="./synthesizer-transaction-flow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./synthesizer-class-structure.md" TargetMode="External" /><Relationship Type="http://schemas.openxmlformats.org/officeDocument/2006/relationships/hyperlink" Id="rId12" Target="./synthesizer-code-examples.md" TargetMode="External" /><Relationship Type="http://schemas.openxmlformats.org/officeDocument/2006/relationships/hyperlink" Id="rId13" Target="./synthesizer-output-files.md" TargetMode="External" /><Relationship Type="http://schemas.openxmlformats.org/officeDocument/2006/relationships/hyperlink" Id="rId10" Target="./synthesizer-repository-structure.md" TargetMode="External" /><Relationship Type="http://schemas.openxmlformats.org/officeDocument/2006/relationships/hyperlink" Id="rId9" Target="./synthesizer-transaction-flow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2025-10-22T10:16:53Z</dcterms:created>
  <dcterms:modified xsi:type="dcterms:W3CDTF">2025-10-22T10:16:53Z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