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ynthesizer-class-structure"/>
    <w:p>
      <w:pPr>
        <w:pStyle w:val="Heading1"/>
      </w:pPr>
      <w:r>
        <w:t xml:space="preserve">Synthesizer: Class Structure</w:t>
      </w:r>
    </w:p>
    <w:p>
      <w:pPr>
        <w:pStyle w:val="FirstParagraph"/>
      </w:pPr>
      <w:r>
        <w:t xml:space="preserve">This document provides detailed information about</w:t>
      </w:r>
      <w:r>
        <w:t xml:space="preserve"> </w:t>
      </w:r>
      <w:hyperlink r:id="rId9">
        <w:r>
          <w:rPr>
            <w:rStyle w:val="Hyperlink"/>
          </w:rPr>
          <w:t xml:space="preserve">Synthesizer</w:t>
        </w:r>
      </w:hyperlink>
      <w:r>
        <w:t xml:space="preserve">’s class structure, relationships, and implementation details.</w:t>
      </w:r>
    </w:p>
    <w:p>
      <w:r>
        <w:pict>
          <v:rect style="width:0;height:1.5pt" o:hralign="center" o:hrstd="t" o:hr="t"/>
        </w:pict>
      </w:r>
    </w:p>
    <w:bookmarkStart w:id="10" w:name="synthesizer-class-hierarchy"/>
    <w:p>
      <w:pPr>
        <w:pStyle w:val="Heading2"/>
      </w:pPr>
      <w:r>
        <w:t xml:space="preserve">Synthesizer Class Hierarchy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Synthesizer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StateManager                                       │ │</w:t>
      </w:r>
      <w:r>
        <w:br/>
      </w:r>
      <w:r>
        <w:rPr>
          <w:rStyle w:val="VerbatimChar"/>
        </w:rPr>
        <w:t xml:space="preserve">│  │  - placements: Map&lt;number, PlacementEntry&gt;         │ │</w:t>
      </w:r>
      <w:r>
        <w:br/>
      </w:r>
      <w:r>
        <w:rPr>
          <w:rStyle w:val="VerbatimChar"/>
        </w:rPr>
        <w:t xml:space="preserve">│  │  - auxin: Auxin (auxiliary inputs)                 │ │</w:t>
      </w:r>
      <w:r>
        <w:br/>
      </w:r>
      <w:r>
        <w:rPr>
          <w:rStyle w:val="VerbatimChar"/>
        </w:rPr>
        <w:t xml:space="preserve">│  │  - storagePt, logPt, keccakPt, etc.                │ │</w:t>
      </w:r>
      <w:r>
        <w:br/>
      </w:r>
      <w:r>
        <w:rPr>
          <w:rStyle w:val="VerbatimChar"/>
        </w:rPr>
        <w:t xml:space="preserve">│  │  - placementIndex: number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OperationHandler                                   │ │</w:t>
      </w:r>
      <w:r>
        <w:br/>
      </w:r>
      <w:r>
        <w:rPr>
          <w:rStyle w:val="VerbatimChar"/>
        </w:rPr>
        <w:t xml:space="preserve">│  │  - placeArith(op, inputs)                          │ │</w:t>
      </w:r>
      <w:r>
        <w:br/>
      </w:r>
      <w:r>
        <w:rPr>
          <w:rStyle w:val="VerbatimChar"/>
        </w:rPr>
        <w:t xml:space="preserve">│  │  - placeExp(base, exponent)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DataLoader                                         │ │</w:t>
      </w:r>
      <w:r>
        <w:br/>
      </w:r>
      <w:r>
        <w:rPr>
          <w:rStyle w:val="VerbatimChar"/>
        </w:rPr>
        <w:t xml:space="preserve">│  │  - loadStorage(addr, key)                          │ │</w:t>
      </w:r>
      <w:r>
        <w:br/>
      </w:r>
      <w:r>
        <w:rPr>
          <w:rStyle w:val="VerbatimChar"/>
        </w:rPr>
        <w:t xml:space="preserve">│  │  - storeStorage(addr, key, value)                  │ │</w:t>
      </w:r>
      <w:r>
        <w:br/>
      </w:r>
      <w:r>
        <w:rPr>
          <w:rStyle w:val="VerbatimChar"/>
        </w:rPr>
        <w:t xml:space="preserve">│  │  - loadEnvInf/loadBlkInf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MemoryManager                                      │ │</w:t>
      </w:r>
      <w:r>
        <w:br/>
      </w:r>
      <w:r>
        <w:rPr>
          <w:rStyle w:val="VerbatimChar"/>
        </w:rPr>
        <w:t xml:space="preserve">│  │  - placeMemoryToStack(aliasInfos)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BufferManager                                      │ │</w:t>
      </w:r>
      <w:r>
        <w:br/>
      </w:r>
      <w:r>
        <w:rPr>
          <w:rStyle w:val="VerbatimChar"/>
        </w:rPr>
        <w:t xml:space="preserve">│  │  - addWireToInBuffer(val, placementId)             │ │</w:t>
      </w:r>
      <w:r>
        <w:br/>
      </w:r>
      <w:r>
        <w:rPr>
          <w:rStyle w:val="VerbatimChar"/>
        </w:rPr>
        <w:t xml:space="preserve">│  │  - addWireToOutBuffer(sym, val, placementId)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0"/>
    <w:bookmarkStart w:id="21" w:name="detailed-class-breakdown"/>
    <w:p>
      <w:pPr>
        <w:pStyle w:val="Heading2"/>
      </w:pPr>
      <w:r>
        <w:t xml:space="preserve">Detailed Class Breakdown</w:t>
      </w:r>
    </w:p>
    <w:bookmarkStart w:id="11" w:name="synthesizer-class"/>
    <w:p>
      <w:pPr>
        <w:pStyle w:val="Heading3"/>
      </w:pPr>
      <w:r>
        <w:t xml:space="preserve">1. Synthesizer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src/tokamak/core/synthesizer/index.ts:27-181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Central coordinator using Facade pattern</w:t>
      </w:r>
    </w:p>
    <w:p>
      <w:pPr>
        <w:pStyle w:val="BodyText"/>
      </w:pPr>
      <w:r>
        <w:rPr>
          <w:b/>
          <w:bCs/>
        </w:rPr>
        <w:t xml:space="preserve">Architecture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Synthesizer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ISynthesizerProvider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IDataLoaderProvider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IMemoryManagerProvider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StateManager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Line 30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operationHandler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OperationHandler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Line 31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dataLoader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DataLoader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Line 32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memoryManager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MemoryManager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Line 33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bufferManager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BufferManager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Line 34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StateManager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operationHandler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OperationHandler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dataLoader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DataLoader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memoryManager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MemoryManager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bufferManager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BufferManager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StateManager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Delegate to handlers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operationHandler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loadStorage</w:t>
      </w:r>
      <w:r>
        <w:rPr>
          <w:rStyle w:val="NormalTok"/>
        </w:rPr>
        <w:t xml:space="preserve">(codeAddress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loadStorage</w:t>
      </w:r>
      <w:r>
        <w:rPr>
          <w:rStyle w:val="NormalTok"/>
        </w:rPr>
        <w:t xml:space="preserve">(codeAddress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more delegation methods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Design</w:t>
      </w:r>
      <w:r>
        <w:t xml:space="preserve">: Facade pattern delegates to specialized handlers</w:t>
      </w:r>
    </w:p>
    <w:p>
      <w:r>
        <w:pict>
          <v:rect style="width:0;height:1.5pt" o:hralign="center" o:hrstd="t" o:hr="t"/>
        </w:pict>
      </w:r>
    </w:p>
    <w:bookmarkEnd w:id="11"/>
    <w:bookmarkStart w:id="14" w:name="statemanager-class"/>
    <w:p>
      <w:pPr>
        <w:pStyle w:val="Heading3"/>
      </w:pPr>
      <w:r>
        <w:t xml:space="preserve">2. StateManager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src/tokamak/core/handlers/stateManager.ts:24-102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Central state repository</w:t>
      </w:r>
    </w:p>
    <w:p>
      <w:pPr>
        <w:pStyle w:val="BodyText"/>
      </w:pPr>
      <w:r>
        <w:rPr>
          <w:b/>
          <w:bCs/>
        </w:rPr>
        <w:t xml:space="preserve">Key Data Structures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StateManager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placements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Placements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All placement instances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auxin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Auxin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Auxiliary inputs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envInf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Environment info (CALLER, etc.)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blkInf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Block info (NUMBER, etc.)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storagePt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Storage symbols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logPt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// Log data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keccakPt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Keccak inputs/outputs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TStoragePt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&lt;...&gt;;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Transient storage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placementIndex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Sequential counter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subcircuitInfoByName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SubcircuitInfoByName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subcircuitNames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SubcircuitNames[]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_initializeState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Reset all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_initializeSubcircuitInfo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Load subcircuit metadata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_initializePlacements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Create buffer placements (0-3)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INITIAL_PLACEMENT_INDEX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Start from 4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getNextPlacementIndex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placementIndex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Atomic increment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Points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Single source of truth for all Synthesizer state</w:t>
      </w:r>
    </w:p>
    <w:p>
      <w:pPr>
        <w:pStyle w:val="Compact"/>
        <w:numPr>
          <w:ilvl w:val="0"/>
          <w:numId w:val="1001"/>
        </w:numPr>
      </w:pPr>
      <w:hyperlink r:id="rId12">
        <w:r>
          <w:rPr>
            <w:rStyle w:val="Hyperlink"/>
          </w:rPr>
          <w:t xml:space="preserve">Placements</w:t>
        </w:r>
      </w:hyperlink>
      <w:r>
        <w:t xml:space="preserve"> </w:t>
      </w:r>
      <w:r>
        <w:t xml:space="preserve">0-3 reserved for</w:t>
      </w:r>
      <w:r>
        <w:t xml:space="preserve"> </w:t>
      </w:r>
      <w:hyperlink r:id="rId13">
        <w:r>
          <w:rPr>
            <w:rStyle w:val="Hyperlink"/>
          </w:rPr>
          <w:t xml:space="preserve">buffers</w:t>
        </w:r>
      </w:hyperlink>
    </w:p>
    <w:p>
      <w:pPr>
        <w:pStyle w:val="Compact"/>
        <w:numPr>
          <w:ilvl w:val="0"/>
          <w:numId w:val="1001"/>
        </w:numPr>
      </w:pPr>
      <w:r>
        <w:t xml:space="preserve">Placement IDs start from 4</w:t>
      </w:r>
    </w:p>
    <w:p>
      <w:r>
        <w:pict>
          <v:rect style="width:0;height:1.5pt" o:hralign="center" o:hrstd="t" o:hr="t"/>
        </w:pict>
      </w:r>
    </w:p>
    <w:bookmarkEnd w:id="14"/>
    <w:bookmarkStart w:id="15" w:name="operationhandler-class"/>
    <w:p>
      <w:pPr>
        <w:pStyle w:val="Heading3"/>
      </w:pPr>
      <w:r>
        <w:t xml:space="preserve">3. OperationHandler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src/tokamak/core/handlers/operationHandler.ts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Create</w:t>
      </w:r>
      <w:r>
        <w:t xml:space="preserve"> </w:t>
      </w:r>
      <w:hyperlink r:id="rId12">
        <w:r>
          <w:rPr>
            <w:rStyle w:val="Hyperlink"/>
          </w:rPr>
          <w:t xml:space="preserve">placements</w:t>
        </w:r>
      </w:hyperlink>
      <w:r>
        <w:t xml:space="preserve"> </w:t>
      </w:r>
      <w:r>
        <w:t xml:space="preserve">for arithmetic/logic operations</w:t>
      </w:r>
    </w:p>
    <w:p>
      <w:pPr>
        <w:pStyle w:val="BodyText"/>
      </w:pPr>
      <w:r>
        <w:rPr>
          <w:b/>
          <w:bCs/>
        </w:rPr>
        <w:t xml:space="preserve">Key Method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Map operation to subcircuit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[subcircuitName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SUBCIRCUIT_MAPPING[name]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Create selector DataPt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selectorPt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'literal'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selector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Create output DataPt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getNextPlacementIndex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New placement ID</w:t>
      </w:r>
      <w:r>
        <w:br/>
      </w:r>
      <w:r>
        <w:rPr>
          <w:rStyle w:val="NormalTok"/>
        </w:rPr>
        <w:t xml:space="preserve">    wireIndex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outWireIndex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computedValue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Call Synthesizer.place()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subcircuitName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[selectorPt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inPts]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[outPt]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name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[outPt]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Start w:id="16" w:name="dataloader-class"/>
    <w:p>
      <w:pPr>
        <w:pStyle w:val="Heading3"/>
      </w:pPr>
      <w:r>
        <w:t xml:space="preserve">4. DataLoader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src/tokamak/core/handlers/dataLoader.ts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Handle external data (storage, environment, block info)</w:t>
      </w:r>
    </w:p>
    <w:p>
      <w:pPr>
        <w:pStyle w:val="BodyText"/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loadStorage</w:t>
      </w:r>
      <w:r>
        <w:rPr>
          <w:rStyle w:val="NormalTok"/>
        </w:rPr>
        <w:t xml:space="preserve">(codeAddress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storeStorage</w:t>
      </w:r>
      <w:r>
        <w:rPr>
          <w:rStyle w:val="NormalTok"/>
        </w:rPr>
        <w:t xml:space="preserve">(codeAddress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loadEnvInf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EnvInfNames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loadBlkInf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BlkInfNames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storeLog</w:t>
      </w:r>
      <w:r>
        <w:rPr>
          <w:rStyle w:val="NormalTok"/>
        </w:rPr>
        <w:t xml:space="preserve">(valPts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topicPts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loadAndStoreKeccak</w:t>
      </w:r>
      <w:r>
        <w:rPr>
          <w:rStyle w:val="NormalTok"/>
        </w:rPr>
        <w:t xml:space="preserve">(inPts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loadStorage()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loadStorage</w:t>
      </w:r>
      <w:r>
        <w:rPr>
          <w:rStyle w:val="NormalTok"/>
        </w:rPr>
        <w:t xml:space="preserve">(codeAddress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codeAddress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_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if already loaded (warm access)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(keyString))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(keyString)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Cold access: load from PRV_IN buffer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addWireToInBuffer</w:t>
      </w:r>
      <w:r>
        <w:rPr>
          <w:rStyle w:val="NormalTok"/>
        </w:rPr>
        <w:t xml:space="preserve">(inPt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PRV_IN_PLACEMENT_INDEX)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Cache for future accesses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(keyString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6"/>
    <w:bookmarkStart w:id="18" w:name="memorymanager-class"/>
    <w:p>
      <w:pPr>
        <w:pStyle w:val="Heading3"/>
      </w:pPr>
      <w:r>
        <w:t xml:space="preserve">5. MemoryManager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src/tokamak/core/handlers/memoryManager.ts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Resolve</w:t>
      </w:r>
      <w:r>
        <w:t xml:space="preserve"> </w:t>
      </w:r>
      <w:hyperlink r:id="rId17">
        <w:r>
          <w:rPr>
            <w:rStyle w:val="Hyperlink"/>
          </w:rPr>
          <w:t xml:space="preserve">memory aliasing</w:t>
        </w:r>
      </w:hyperlink>
    </w:p>
    <w:p>
      <w:pPr>
        <w:pStyle w:val="BodyText"/>
      </w:pPr>
      <w:r>
        <w:rPr>
          <w:b/>
          <w:bCs/>
        </w:rPr>
        <w:t xml:space="preserve">Key Method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placeMemoryToStack</w:t>
      </w:r>
      <w:r>
        <w:rPr>
          <w:rStyle w:val="NormalTok"/>
        </w:rPr>
        <w:t xml:space="preserve">(dataAliasInfos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DataAliasInfos)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Generate subcircuits to reconstruct overlapping memory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Uses SHR, SHL, AND, OR to combine fragments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Returns reconstructed symbol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Used by</w:t>
      </w:r>
      <w:r>
        <w:t xml:space="preserve">:</w:t>
      </w:r>
      <w:r>
        <w:t xml:space="preserve"> </w:t>
      </w:r>
      <w:r>
        <w:rPr>
          <w:rStyle w:val="VerbatimChar"/>
        </w:rPr>
        <w:t xml:space="preserve">MLOAD</w:t>
      </w:r>
      <w:r>
        <w:t xml:space="preserve">,</w:t>
      </w:r>
      <w:r>
        <w:t xml:space="preserve"> </w:t>
      </w:r>
      <w:r>
        <w:rPr>
          <w:rStyle w:val="VerbatimChar"/>
        </w:rPr>
        <w:t xml:space="preserve">CALLDATACOPY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KECCAK256</w:t>
      </w:r>
      <w:r>
        <w:t xml:space="preserve">,</w:t>
      </w:r>
      <w:r>
        <w:t xml:space="preserve"> </w:t>
      </w:r>
      <w:r>
        <w:rPr>
          <w:rStyle w:val="VerbatimChar"/>
        </w:rPr>
        <w:t xml:space="preserve">LOG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bookmarkEnd w:id="18"/>
    <w:bookmarkStart w:id="19" w:name="buffermanager-class"/>
    <w:p>
      <w:pPr>
        <w:pStyle w:val="Heading3"/>
      </w:pPr>
      <w:r>
        <w:t xml:space="preserve">6. BufferManager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src/tokamak/core/handlers/bufferManager.ts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Manage LOAD and RETURN</w:t>
      </w:r>
      <w:r>
        <w:t xml:space="preserve"> </w:t>
      </w:r>
      <w:hyperlink r:id="rId13">
        <w:r>
          <w:rPr>
            <w:rStyle w:val="Hyperlink"/>
          </w:rPr>
          <w:t xml:space="preserve">buffer placements</w:t>
        </w:r>
      </w:hyperlink>
    </w:p>
    <w:p>
      <w:pPr>
        <w:pStyle w:val="BodyText"/>
      </w:pPr>
      <w:r>
        <w:rPr>
          <w:b/>
          <w:bCs/>
        </w:rPr>
        <w:t xml:space="preserve">Key Methods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addWireToInBuffer</w:t>
      </w:r>
      <w:r>
        <w:rPr>
          <w:rStyle w:val="NormalTok"/>
        </w:rPr>
        <w:t xml:space="preserve">(inPt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Placement 0 (PUB_IN) or 2 (PRV_IN)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External value → Symbol conversion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outPt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placementId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wireIndex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nextIndex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(placementId)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inPts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(inPt)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(placementId)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outPts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(outPt)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Symbol for circuit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addWireToOutBuffer</w:t>
      </w:r>
      <w:r>
        <w:rPr>
          <w:rStyle w:val="NormalTok"/>
        </w:rPr>
        <w:t xml:space="preserve">(inPt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Placement 1 (PUB_OUT) or 3 (PRV_OUT)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Symbol → External value conversion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(placementId)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inPts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(inPt)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(placementId)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outPts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(outPt)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9"/>
    <w:bookmarkStart w:id="20" w:name="finalizer-class"/>
    <w:p>
      <w:pPr>
        <w:pStyle w:val="Heading3"/>
      </w:pPr>
      <w:r>
        <w:t xml:space="preserve">7. Finalizer Class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src/tokamak/core/finalizer/index.ts:5-26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Generate output files</w:t>
      </w:r>
    </w:p>
    <w:p>
      <w:pPr>
        <w:pStyle w:val="BodyText"/>
      </w:pPr>
      <w:r>
        <w:rPr>
          <w:b/>
          <w:bCs/>
        </w:rPr>
        <w:t xml:space="preserve">Execution Flow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Finalizer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StateManager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(stateManager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StateManager)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(_path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writeToFS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Permutation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Refactor placements (optimize wire sizes)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placementRefactor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PlacementRefactor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refactoriedPlacements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placementRefactor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refactor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Generate permutation and witness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Permutation</w:t>
      </w:r>
      <w:r>
        <w:rPr>
          <w:rStyle w:val="NormalTok"/>
        </w:rPr>
        <w:t xml:space="preserve">(refactoriedPlacements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permutation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placementVariables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permutation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outputPlacementVariables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refactoriedPlacements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_path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Write permutation.json</w:t>
      </w:r>
      <w:r>
        <w:br/>
      </w:r>
      <w:r>
        <w:rPr>
          <w:rStyle w:val="NormalTok"/>
        </w:rPr>
        <w:t xml:space="preserve">    permutation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outputPermutation</w:t>
      </w:r>
      <w:r>
        <w:rPr>
          <w:rStyle w:val="NormalTok"/>
        </w:rPr>
        <w:t xml:space="preserve">(_path)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permutation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synthesizer-terminology.md#buffer-placements" TargetMode="External" /><Relationship Type="http://schemas.openxmlformats.org/officeDocument/2006/relationships/hyperlink" Id="rId17" Target="synthesizer-terminology.md#data-aliasing" TargetMode="External" /><Relationship Type="http://schemas.openxmlformats.org/officeDocument/2006/relationships/hyperlink" Id="rId12" Target="synthesizer-terminology.md#placement" TargetMode="External" /><Relationship Type="http://schemas.openxmlformats.org/officeDocument/2006/relationships/hyperlink" Id="rId9" Target="synthesizer-terminology.md#synthesiz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synthesizer-terminology.md#buffer-placements" TargetMode="External" /><Relationship Type="http://schemas.openxmlformats.org/officeDocument/2006/relationships/hyperlink" Id="rId17" Target="synthesizer-terminology.md#data-aliasing" TargetMode="External" /><Relationship Type="http://schemas.openxmlformats.org/officeDocument/2006/relationships/hyperlink" Id="rId12" Target="synthesizer-terminology.md#placement" TargetMode="External" /><Relationship Type="http://schemas.openxmlformats.org/officeDocument/2006/relationships/hyperlink" Id="rId9" Target="synthesizer-terminology.md#synthesiz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2025-10-22T10:16:54Z</dcterms:created>
  <dcterms:modified xsi:type="dcterms:W3CDTF">2025-10-22T10:16:54Z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