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5" w:rsidRDefault="002705B8">
      <w:r>
        <w:t>8.1.3</w:t>
      </w:r>
    </w:p>
    <w:p w:rsidR="002705B8" w:rsidRDefault="0042422F">
      <w:r>
        <w:t>Um eine genaue Messung zu ermöglichen, wird der Analog-Digital-Wandler von einem periodischen Ticker angestossen, dessen Intervall sich dynamisch konfigurieren</w:t>
      </w:r>
      <w:r w:rsidRPr="0042422F">
        <w:t xml:space="preserve"> </w:t>
      </w:r>
      <w:r>
        <w:t>lässt</w:t>
      </w:r>
      <w:r>
        <w:t>.</w:t>
      </w:r>
      <w:r w:rsidR="008B7E35">
        <w:t xml:space="preserve"> Dies ermöglicht eine genauere Messung, als den AD-Wandler auf die gewünschte Sampling-Rate runter zu takten.</w:t>
      </w:r>
      <w:r>
        <w:t xml:space="preserve"> </w:t>
      </w:r>
      <w:r w:rsidR="009D4CE6">
        <w:t>Wird ein solches Intervall erreicht, startet der ausgelöste Interrupt den AD-Wandler. Sobald dieser fertig gesamplet hat, löst dieser wiederum einen Interrupt aus, der den ermittelten Wert liest, mit einem Timestamp versieht und in einen Buffer stellt, von wo er dann in die Ereigniserkennung läuft</w:t>
      </w:r>
      <w:r w:rsidR="0082412D">
        <w:t>.</w:t>
      </w:r>
    </w:p>
    <w:p w:rsidR="000F426D" w:rsidRDefault="000F426D">
      <w:r>
        <w:rPr>
          <w:noProof/>
          <w:lang w:eastAsia="de-CH"/>
        </w:rPr>
        <w:drawing>
          <wp:inline distT="0" distB="0" distL="0" distR="0" wp14:anchorId="67ACA634" wp14:editId="2E15F9E4">
            <wp:extent cx="5408762" cy="3736109"/>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835" t="20533" r="21293" b="15733"/>
                    <a:stretch/>
                  </pic:blipFill>
                  <pic:spPr bwMode="auto">
                    <a:xfrm>
                      <a:off x="0" y="0"/>
                      <a:ext cx="5415012" cy="3740426"/>
                    </a:xfrm>
                    <a:prstGeom prst="rect">
                      <a:avLst/>
                    </a:prstGeom>
                    <a:ln>
                      <a:noFill/>
                    </a:ln>
                    <a:extLst>
                      <a:ext uri="{53640926-AAD7-44D8-BBD7-CCE9431645EC}">
                        <a14:shadowObscured xmlns:a14="http://schemas.microsoft.com/office/drawing/2010/main"/>
                      </a:ext>
                    </a:extLst>
                  </pic:spPr>
                </pic:pic>
              </a:graphicData>
            </a:graphic>
          </wp:inline>
        </w:drawing>
      </w:r>
    </w:p>
    <w:p w:rsidR="000F426D" w:rsidRDefault="000F426D">
      <w:r>
        <w:t>&lt;</w:t>
      </w:r>
      <w:r w:rsidRPr="000F426D">
        <w:t xml:space="preserve"> 8.1.3.AD-Er-Com.pdf</w:t>
      </w:r>
      <w:r>
        <w:t>&gt;</w:t>
      </w:r>
    </w:p>
    <w:p w:rsidR="00C54402" w:rsidRDefault="004C5641">
      <w:r>
        <w:t xml:space="preserve">Sobald das Ereignis abgeschlossen ist, wird es mittels einer Queue asynchron dem Kommunikationsthread zur Verfügung gestellt, der die Meldungen dem Logger weiterleitet, sofern der Bus frei </w:t>
      </w:r>
      <w:r w:rsidR="00D35371">
        <w:t xml:space="preserve">ist </w:t>
      </w:r>
      <w:bookmarkStart w:id="0" w:name="_GoBack"/>
      <w:bookmarkEnd w:id="0"/>
      <w:r>
        <w:t>und der aktuelle Sensor den Token zur Datenübermittlung</w:t>
      </w:r>
      <w:r w:rsidR="00C54402">
        <w:t xml:space="preserve"> erhalten</w:t>
      </w:r>
      <w:r>
        <w:t xml:space="preserve"> hat.</w:t>
      </w:r>
    </w:p>
    <w:sectPr w:rsidR="00C544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31"/>
    <w:rsid w:val="000F426D"/>
    <w:rsid w:val="002705B8"/>
    <w:rsid w:val="0037305F"/>
    <w:rsid w:val="0042422F"/>
    <w:rsid w:val="004C5641"/>
    <w:rsid w:val="004F5A95"/>
    <w:rsid w:val="00772831"/>
    <w:rsid w:val="0082412D"/>
    <w:rsid w:val="008B7E35"/>
    <w:rsid w:val="009D4CE6"/>
    <w:rsid w:val="00C54402"/>
    <w:rsid w:val="00D353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F42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F42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8</cp:revision>
  <dcterms:created xsi:type="dcterms:W3CDTF">2014-12-17T13:42:00Z</dcterms:created>
  <dcterms:modified xsi:type="dcterms:W3CDTF">2014-12-17T14:40:00Z</dcterms:modified>
</cp:coreProperties>
</file>