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51" w:rsidRDefault="003B4151">
      <w:r>
        <w:t>Filter No Match</w:t>
      </w:r>
    </w:p>
    <w:p w:rsidR="003B4151" w:rsidRDefault="003B4151">
      <w:r>
        <w:t>Wie beim vorigen Beispiel wird zuerst eruiert, um welche Art von MessageID es sich handelt. Dementsprechend wird die passende Startadresse geladen und die Lookup-Tabelle durchgelesen. Wird kein Treffer erzielt, d.h. die letzte Adresse (End of AF Tables register) erreicht, wird keine Interrupt ausgelöst und die Meldung wird verworfen.</w:t>
      </w:r>
      <w:bookmarkStart w:id="0" w:name="_GoBack"/>
      <w:bookmarkEnd w:id="0"/>
    </w:p>
    <w:sectPr w:rsidR="003B4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A2"/>
    <w:rsid w:val="003B4151"/>
    <w:rsid w:val="00781E3C"/>
    <w:rsid w:val="00D4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Keller</cp:lastModifiedBy>
  <cp:revision>2</cp:revision>
  <dcterms:created xsi:type="dcterms:W3CDTF">2014-12-18T09:44:00Z</dcterms:created>
  <dcterms:modified xsi:type="dcterms:W3CDTF">2014-12-18T09:48:00Z</dcterms:modified>
</cp:coreProperties>
</file>