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637C5" w:rsidRDefault="003637C5" w:rsidP="003637C5">
      <w:pPr>
        <w:pStyle w:val="ListParagraph"/>
        <w:numPr>
          <w:ilvl w:val="0"/>
          <w:numId w:val="1"/>
        </w:numPr>
      </w:pPr>
      <w:r>
        <w:t>Analytical Calculations</w:t>
      </w:r>
      <w:r w:rsidR="000D1418">
        <w:t xml:space="preserve"> </w:t>
      </w:r>
    </w:p>
    <w:p w:rsidR="00E80334" w:rsidRDefault="00E80334" w:rsidP="00E80334">
      <w:r>
        <w:t>a)</w:t>
      </w:r>
    </w:p>
    <w:p w:rsidR="00CA79B2" w:rsidRPr="00CA79B2" w:rsidRDefault="00036F79" w:rsidP="00CA79B2">
      <w:pPr>
        <w:rPr>
          <w:rFonts w:eastAsiaTheme="minorEastAsia"/>
        </w:rPr>
      </w:pPr>
      <m:oMathPara>
        <m:oMath>
          <m:sSub>
            <m:sSubPr>
              <m:ctrlPr>
                <w:rPr>
                  <w:rFonts w:ascii="Cambria Math" w:hAnsi="Cambria Math"/>
                  <w:i/>
                </w:rPr>
              </m:ctrlPr>
            </m:sSubPr>
            <m:e>
              <m:r>
                <m:rPr>
                  <m:sty m:val="p"/>
                </m:rPr>
                <w:rPr>
                  <w:rFonts w:ascii="Cambria Math" w:hAnsi="Cambria Math"/>
                </w:rPr>
                <m:t>R</m:t>
              </m:r>
              <m:ctrlPr>
                <w:rPr>
                  <w:rFonts w:ascii="Cambria Math" w:hAnsi="Cambria Math"/>
                </w:rPr>
              </m:ctrlPr>
            </m:e>
            <m:sub>
              <m:r>
                <m:rPr>
                  <m:sty m:val="p"/>
                </m:rPr>
                <w:rPr>
                  <w:rFonts w:ascii="Cambria Math" w:hAnsi="Cambria Math"/>
                </w:rPr>
                <m:t>d</m:t>
              </m:r>
            </m:sub>
          </m:sSub>
          <m:r>
            <w:rPr>
              <w:rFonts w:ascii="Cambria Math" w:hAnsi="Cambria Math"/>
            </w:rPr>
            <m:t>=</m:t>
          </m:r>
          <m:f>
            <m:fPr>
              <m:ctrlPr>
                <w:rPr>
                  <w:rFonts w:ascii="Cambria Math" w:hAnsi="Cambria Math"/>
                </w:rPr>
              </m:ctrlPr>
            </m:fPr>
            <m:num>
              <m:sSub>
                <m:sSubPr>
                  <m:ctrlPr>
                    <w:rPr>
                      <w:rFonts w:ascii="Cambria Math" w:hAnsi="Cambria Math"/>
                      <w:i/>
                    </w:rPr>
                  </m:ctrlPr>
                </m:sSubPr>
                <m:e>
                  <m:r>
                    <m:rPr>
                      <m:sty m:val="p"/>
                    </m:rPr>
                    <w:rPr>
                      <w:rFonts w:ascii="Cambria Math" w:hAnsi="Cambria Math"/>
                    </w:rPr>
                    <m:t>l</m:t>
                  </m:r>
                </m:e>
                <m:sub>
                  <m:r>
                    <m:rPr>
                      <m:sty m:val="p"/>
                    </m:rPr>
                    <w:rPr>
                      <w:rFonts w:ascii="Cambria Math" w:hAnsi="Cambria Math"/>
                    </w:rPr>
                    <m:t>d</m:t>
                  </m:r>
                </m:sub>
              </m:sSub>
              <m:ctrlPr>
                <w:rPr>
                  <w:rFonts w:ascii="Cambria Math" w:hAnsi="Cambria Math"/>
                  <w:i/>
                </w:rPr>
              </m:ctrlPr>
            </m:num>
            <m:den>
              <m:sSub>
                <m:sSubPr>
                  <m:ctrlPr>
                    <w:rPr>
                      <w:rFonts w:ascii="Cambria Math" w:hAnsi="Cambria Math"/>
                      <w:i/>
                    </w:rPr>
                  </m:ctrlPr>
                </m:sSubPr>
                <m:e>
                  <m:r>
                    <m:rPr>
                      <m:sty m:val="p"/>
                    </m:rPr>
                    <w:rPr>
                      <w:rFonts w:ascii="Cambria Math" w:hAnsi="Cambria Math"/>
                    </w:rPr>
                    <m:t>u</m:t>
                  </m:r>
                </m:e>
                <m:sub>
                  <m:r>
                    <w:rPr>
                      <w:rFonts w:ascii="Cambria Math" w:hAnsi="Cambria Math"/>
                    </w:rPr>
                    <m:t>0</m:t>
                  </m:r>
                </m:sub>
              </m:sSub>
              <m:sSub>
                <m:sSubPr>
                  <m:ctrlPr>
                    <w:rPr>
                      <w:rFonts w:ascii="Cambria Math" w:hAnsi="Cambria Math"/>
                      <w:i/>
                    </w:rPr>
                  </m:ctrlPr>
                </m:sSubPr>
                <m:e>
                  <m:r>
                    <m:rPr>
                      <m:sty m:val="p"/>
                    </m:rPr>
                    <w:rPr>
                      <w:rFonts w:ascii="Cambria Math" w:hAnsi="Cambria Math"/>
                    </w:rPr>
                    <m:t>A</m:t>
                  </m:r>
                  <m:ctrlPr>
                    <w:rPr>
                      <w:rFonts w:ascii="Cambria Math" w:hAnsi="Cambria Math"/>
                    </w:rPr>
                  </m:ctrlPr>
                </m:e>
                <m:sub>
                  <m:r>
                    <m:rPr>
                      <m:sty m:val="p"/>
                    </m:rPr>
                    <w:rPr>
                      <w:rFonts w:ascii="Cambria Math" w:hAnsi="Cambria Math"/>
                    </w:rPr>
                    <m:t>d</m:t>
                  </m:r>
                </m:sub>
              </m:sSub>
              <m:ctrlPr>
                <w:rPr>
                  <w:rFonts w:ascii="Cambria Math" w:hAnsi="Cambria Math"/>
                  <w:i/>
                </w:rPr>
              </m:ctrlPr>
            </m:den>
          </m:f>
          <m:r>
            <w:rPr>
              <w:rFonts w:ascii="Cambria Math" w:eastAsiaTheme="minorEastAsia" w:hAnsi="Cambria Math"/>
            </w:rPr>
            <m:t>=</m:t>
          </m:r>
          <m:f>
            <m:fPr>
              <m:ctrlPr>
                <w:rPr>
                  <w:rFonts w:ascii="Cambria Math" w:eastAsiaTheme="minorEastAsia" w:hAnsi="Cambria Math"/>
                </w:rPr>
              </m:ctrlPr>
            </m:fPr>
            <m:num>
              <m:sSup>
                <m:sSupPr>
                  <m:ctrlPr>
                    <w:rPr>
                      <w:rFonts w:ascii="Cambria Math" w:eastAsiaTheme="minorEastAsia" w:hAnsi="Cambria Math"/>
                      <w:i/>
                    </w:rPr>
                  </m:ctrlPr>
                </m:sSupPr>
                <m:e>
                  <m:r>
                    <w:rPr>
                      <w:rFonts w:ascii="Cambria Math" w:eastAsiaTheme="minorEastAsia" w:hAnsi="Cambria Math"/>
                    </w:rPr>
                    <m:t>2.0,5.10</m:t>
                  </m:r>
                </m:e>
                <m:sup>
                  <m:d>
                    <m:dPr>
                      <m:ctrlPr>
                        <w:rPr>
                          <w:rFonts w:ascii="Cambria Math" w:eastAsiaTheme="minorEastAsia" w:hAnsi="Cambria Math"/>
                          <w:i/>
                        </w:rPr>
                      </m:ctrlPr>
                    </m:dPr>
                    <m:e>
                      <m:r>
                        <w:rPr>
                          <w:rFonts w:ascii="Cambria Math" w:eastAsiaTheme="minorEastAsia" w:hAnsi="Cambria Math"/>
                        </w:rPr>
                        <m:t>-3</m:t>
                      </m:r>
                    </m:e>
                  </m:d>
                </m:sup>
              </m:sSup>
              <m:ctrlPr>
                <w:rPr>
                  <w:rFonts w:ascii="Cambria Math" w:eastAsiaTheme="minorEastAsia" w:hAnsi="Cambria Math"/>
                  <w:i/>
                </w:rPr>
              </m:ctrlPr>
            </m:num>
            <m:den>
              <m:r>
                <w:rPr>
                  <w:rFonts w:ascii="Cambria Math" w:eastAsiaTheme="minorEastAsia" w:hAnsi="Cambria Math"/>
                </w:rPr>
                <m:t>4</m:t>
              </m:r>
              <m:r>
                <m:rPr>
                  <m:sty m:val="p"/>
                </m:rPr>
                <w:rPr>
                  <w:rFonts w:ascii="Cambria Math" w:eastAsiaTheme="minorEastAsia" w:hAnsi="Cambria Math"/>
                </w:rPr>
                <m:t>π</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d>
                    <m:dPr>
                      <m:ctrlPr>
                        <w:rPr>
                          <w:rFonts w:ascii="Cambria Math" w:eastAsiaTheme="minorEastAsia" w:hAnsi="Cambria Math"/>
                          <w:i/>
                        </w:rPr>
                      </m:ctrlPr>
                    </m:dPr>
                    <m:e>
                      <m:r>
                        <w:rPr>
                          <w:rFonts w:ascii="Cambria Math" w:eastAsiaTheme="minorEastAsia" w:hAnsi="Cambria Math"/>
                        </w:rPr>
                        <m:t>-7</m:t>
                      </m:r>
                    </m:e>
                  </m:d>
                </m:sup>
              </m:sSup>
              <m:r>
                <w:rPr>
                  <w:rFonts w:ascii="Cambria Math" w:eastAsiaTheme="minorEastAsia" w:hAnsi="Cambria Math"/>
                </w:rPr>
                <m:t>.2</m:t>
              </m:r>
              <m:r>
                <m:rPr>
                  <m:sty m:val="p"/>
                </m:rPr>
                <w:rPr>
                  <w:rFonts w:ascii="Cambria Math" w:eastAsiaTheme="minorEastAsia" w:hAnsi="Cambria Math"/>
                </w:rPr>
                <m:t>π</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12.20.10</m:t>
                  </m:r>
                </m:e>
                <m:sup>
                  <m:d>
                    <m:dPr>
                      <m:ctrlPr>
                        <w:rPr>
                          <w:rFonts w:ascii="Cambria Math" w:eastAsiaTheme="minorEastAsia" w:hAnsi="Cambria Math"/>
                          <w:i/>
                        </w:rPr>
                      </m:ctrlPr>
                    </m:dPr>
                    <m:e>
                      <m:r>
                        <w:rPr>
                          <w:rFonts w:ascii="Cambria Math" w:eastAsiaTheme="minorEastAsia" w:hAnsi="Cambria Math"/>
                        </w:rPr>
                        <m:t>-6</m:t>
                      </m:r>
                    </m:e>
                  </m:d>
                </m:sup>
              </m:sSup>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77,364</m:t>
                  </m:r>
                  <m:ctrlPr>
                    <w:rPr>
                      <w:rFonts w:ascii="Cambria Math" w:eastAsiaTheme="minorEastAsia" w:hAnsi="Cambria Math"/>
                      <w:i/>
                    </w:rPr>
                  </m:ctrlPr>
                </m:num>
                <m:den>
                  <m:r>
                    <w:rPr>
                      <w:rFonts w:ascii="Cambria Math" w:eastAsiaTheme="minorEastAsia" w:hAnsi="Cambria Math"/>
                    </w:rPr>
                    <m:t>360</m:t>
                  </m:r>
                  <m:ctrlPr>
                    <w:rPr>
                      <w:rFonts w:ascii="Cambria Math" w:eastAsiaTheme="minorEastAsia" w:hAnsi="Cambria Math"/>
                      <w:i/>
                    </w:rPr>
                  </m:ctrlPr>
                </m:den>
              </m:f>
              <m:ctrlPr>
                <w:rPr>
                  <w:rFonts w:ascii="Cambria Math" w:eastAsiaTheme="minorEastAsia" w:hAnsi="Cambria Math"/>
                  <w:i/>
                </w:rPr>
              </m:ctrlPr>
            </m:den>
          </m:f>
          <m:r>
            <w:rPr>
              <w:rFonts w:ascii="Cambria Math" w:eastAsiaTheme="minorEastAsia" w:hAnsi="Cambria Math"/>
            </w:rPr>
            <m:t xml:space="preserve">=2.455.628,19 </m:t>
          </m:r>
          <m:sSup>
            <m:sSupPr>
              <m:ctrlPr>
                <w:rPr>
                  <w:rFonts w:ascii="Cambria Math" w:eastAsiaTheme="minorEastAsia" w:hAnsi="Cambria Math" w:cstheme="minorHAnsi"/>
                </w:rPr>
              </m:ctrlPr>
            </m:sSupPr>
            <m:e>
              <m:r>
                <m:rPr>
                  <m:sty m:val="p"/>
                </m:rPr>
                <w:rPr>
                  <w:rFonts w:ascii="Cambria Math" w:eastAsiaTheme="minorEastAsia" w:hAnsi="Cambria Math" w:cstheme="minorHAnsi"/>
                </w:rPr>
                <m:t>H</m:t>
              </m:r>
              <m:ctrlPr>
                <w:rPr>
                  <w:rFonts w:ascii="Cambria Math" w:eastAsiaTheme="minorEastAsia" w:hAnsi="Cambria Math"/>
                  <w:i/>
                </w:rPr>
              </m:ctrlPr>
            </m:e>
            <m:sup>
              <m:d>
                <m:dPr>
                  <m:ctrlPr>
                    <w:rPr>
                      <w:rFonts w:ascii="Cambria Math" w:eastAsiaTheme="minorEastAsia" w:hAnsi="Cambria Math" w:cstheme="minorHAnsi"/>
                    </w:rPr>
                  </m:ctrlPr>
                </m:dPr>
                <m:e>
                  <m:r>
                    <m:rPr>
                      <m:sty m:val="p"/>
                    </m:rPr>
                    <w:rPr>
                      <w:rFonts w:ascii="Cambria Math" w:eastAsiaTheme="minorEastAsia" w:hAnsi="Cambria Math" w:cstheme="minorHAnsi"/>
                    </w:rPr>
                    <m:t>-1</m:t>
                  </m:r>
                  <m:ctrlPr>
                    <w:rPr>
                      <w:rFonts w:ascii="Cambria Math" w:eastAsiaTheme="minorEastAsia" w:hAnsi="Cambria Math"/>
                      <w:i/>
                    </w:rPr>
                  </m:ctrlPr>
                </m:e>
              </m:d>
            </m:sup>
          </m:sSup>
        </m:oMath>
      </m:oMathPara>
    </w:p>
    <w:p w:rsidR="000D1418" w:rsidRPr="000D1418" w:rsidRDefault="00036F79" w:rsidP="00CA79B2">
      <w:pPr>
        <w:rPr>
          <w:rFonts w:eastAsiaTheme="minorEastAsia"/>
        </w:rPr>
      </w:pPr>
      <m:oMathPara>
        <m:oMath>
          <m:sSub>
            <m:sSubPr>
              <m:ctrlPr>
                <w:rPr>
                  <w:rFonts w:ascii="Cambria Math" w:hAnsi="Cambria Math"/>
                  <w:i/>
                </w:rPr>
              </m:ctrlPr>
            </m:sSubPr>
            <m:e>
              <m:r>
                <m:rPr>
                  <m:sty m:val="p"/>
                </m:rPr>
                <w:rPr>
                  <w:rFonts w:ascii="Cambria Math" w:hAnsi="Cambria Math"/>
                </w:rPr>
                <m:t>R</m:t>
              </m:r>
              <m:ctrlPr>
                <w:rPr>
                  <w:rFonts w:ascii="Cambria Math" w:hAnsi="Cambria Math"/>
                </w:rPr>
              </m:ctrlPr>
            </m:e>
            <m:sub>
              <m:r>
                <m:rPr>
                  <m:sty m:val="p"/>
                </m:rPr>
                <w:rPr>
                  <w:rFonts w:ascii="Cambria Math" w:hAnsi="Cambria Math"/>
                </w:rPr>
                <m:t>q</m:t>
              </m:r>
            </m:sub>
          </m:sSub>
          <m:r>
            <w:rPr>
              <w:rFonts w:ascii="Cambria Math" w:hAnsi="Cambria Math"/>
            </w:rPr>
            <m:t>=</m:t>
          </m:r>
          <m:f>
            <m:fPr>
              <m:ctrlPr>
                <w:rPr>
                  <w:rFonts w:ascii="Cambria Math" w:hAnsi="Cambria Math"/>
                </w:rPr>
              </m:ctrlPr>
            </m:fPr>
            <m:num>
              <m:sSub>
                <m:sSubPr>
                  <m:ctrlPr>
                    <w:rPr>
                      <w:rFonts w:ascii="Cambria Math" w:hAnsi="Cambria Math"/>
                      <w:i/>
                    </w:rPr>
                  </m:ctrlPr>
                </m:sSubPr>
                <m:e>
                  <m:r>
                    <m:rPr>
                      <m:sty m:val="p"/>
                    </m:rPr>
                    <w:rPr>
                      <w:rFonts w:ascii="Cambria Math" w:hAnsi="Cambria Math"/>
                    </w:rPr>
                    <m:t>l</m:t>
                  </m:r>
                </m:e>
                <m:sub>
                  <m:r>
                    <m:rPr>
                      <m:sty m:val="p"/>
                    </m:rPr>
                    <w:rPr>
                      <w:rFonts w:ascii="Cambria Math" w:hAnsi="Cambria Math"/>
                    </w:rPr>
                    <m:t>q</m:t>
                  </m:r>
                </m:sub>
              </m:sSub>
              <m:ctrlPr>
                <w:rPr>
                  <w:rFonts w:ascii="Cambria Math" w:hAnsi="Cambria Math"/>
                  <w:i/>
                </w:rPr>
              </m:ctrlPr>
            </m:num>
            <m:den>
              <m:sSub>
                <m:sSubPr>
                  <m:ctrlPr>
                    <w:rPr>
                      <w:rFonts w:ascii="Cambria Math" w:hAnsi="Cambria Math"/>
                      <w:i/>
                    </w:rPr>
                  </m:ctrlPr>
                </m:sSubPr>
                <m:e>
                  <m:r>
                    <m:rPr>
                      <m:sty m:val="p"/>
                    </m:rPr>
                    <w:rPr>
                      <w:rFonts w:ascii="Cambria Math" w:hAnsi="Cambria Math"/>
                    </w:rPr>
                    <m:t>u</m:t>
                  </m:r>
                </m:e>
                <m:sub>
                  <m:r>
                    <w:rPr>
                      <w:rFonts w:ascii="Cambria Math" w:hAnsi="Cambria Math"/>
                    </w:rPr>
                    <m:t>0</m:t>
                  </m:r>
                </m:sub>
              </m:sSub>
              <m:sSub>
                <m:sSubPr>
                  <m:ctrlPr>
                    <w:rPr>
                      <w:rFonts w:ascii="Cambria Math" w:hAnsi="Cambria Math"/>
                      <w:i/>
                    </w:rPr>
                  </m:ctrlPr>
                </m:sSubPr>
                <m:e>
                  <m:r>
                    <m:rPr>
                      <m:sty m:val="p"/>
                    </m:rPr>
                    <w:rPr>
                      <w:rFonts w:ascii="Cambria Math" w:hAnsi="Cambria Math"/>
                    </w:rPr>
                    <m:t>A</m:t>
                  </m:r>
                  <m:ctrlPr>
                    <w:rPr>
                      <w:rFonts w:ascii="Cambria Math" w:hAnsi="Cambria Math"/>
                    </w:rPr>
                  </m:ctrlPr>
                </m:e>
                <m:sub>
                  <m:r>
                    <m:rPr>
                      <m:sty m:val="p"/>
                    </m:rPr>
                    <w:rPr>
                      <w:rFonts w:ascii="Cambria Math" w:hAnsi="Cambria Math"/>
                    </w:rPr>
                    <m:t>q</m:t>
                  </m:r>
                </m:sub>
              </m:sSub>
              <m:ctrlPr>
                <w:rPr>
                  <w:rFonts w:ascii="Cambria Math" w:hAnsi="Cambria Math"/>
                  <w:i/>
                </w:rPr>
              </m:ctrlPr>
            </m:den>
          </m:f>
          <m:r>
            <w:rPr>
              <w:rFonts w:ascii="Cambria Math" w:eastAsiaTheme="minorEastAsia" w:hAnsi="Cambria Math"/>
            </w:rPr>
            <m:t>=</m:t>
          </m:r>
          <m:f>
            <m:fPr>
              <m:ctrlPr>
                <w:rPr>
                  <w:rFonts w:ascii="Cambria Math" w:eastAsiaTheme="minorEastAsia" w:hAnsi="Cambria Math"/>
                </w:rPr>
              </m:ctrlPr>
            </m:fPr>
            <m:num>
              <m:sSup>
                <m:sSupPr>
                  <m:ctrlPr>
                    <w:rPr>
                      <w:rFonts w:ascii="Cambria Math" w:eastAsiaTheme="minorEastAsia" w:hAnsi="Cambria Math"/>
                      <w:i/>
                    </w:rPr>
                  </m:ctrlPr>
                </m:sSupPr>
                <m:e>
                  <m:r>
                    <w:rPr>
                      <w:rFonts w:ascii="Cambria Math" w:eastAsiaTheme="minorEastAsia" w:hAnsi="Cambria Math"/>
                    </w:rPr>
                    <m:t>2.2,5.10</m:t>
                  </m:r>
                </m:e>
                <m:sup>
                  <m:d>
                    <m:dPr>
                      <m:ctrlPr>
                        <w:rPr>
                          <w:rFonts w:ascii="Cambria Math" w:eastAsiaTheme="minorEastAsia" w:hAnsi="Cambria Math"/>
                          <w:i/>
                        </w:rPr>
                      </m:ctrlPr>
                    </m:dPr>
                    <m:e>
                      <m:r>
                        <w:rPr>
                          <w:rFonts w:ascii="Cambria Math" w:eastAsiaTheme="minorEastAsia" w:hAnsi="Cambria Math"/>
                        </w:rPr>
                        <m:t>-3</m:t>
                      </m:r>
                    </m:e>
                  </m:d>
                </m:sup>
              </m:sSup>
              <m:ctrlPr>
                <w:rPr>
                  <w:rFonts w:ascii="Cambria Math" w:eastAsiaTheme="minorEastAsia" w:hAnsi="Cambria Math"/>
                  <w:i/>
                </w:rPr>
              </m:ctrlPr>
            </m:num>
            <m:den>
              <m:r>
                <w:rPr>
                  <w:rFonts w:ascii="Cambria Math" w:eastAsiaTheme="minorEastAsia" w:hAnsi="Cambria Math"/>
                </w:rPr>
                <m:t>4</m:t>
              </m:r>
              <m:r>
                <m:rPr>
                  <m:sty m:val="p"/>
                </m:rPr>
                <w:rPr>
                  <w:rFonts w:ascii="Cambria Math" w:eastAsiaTheme="minorEastAsia" w:hAnsi="Cambria Math"/>
                </w:rPr>
                <m:t>π</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d>
                    <m:dPr>
                      <m:ctrlPr>
                        <w:rPr>
                          <w:rFonts w:ascii="Cambria Math" w:eastAsiaTheme="minorEastAsia" w:hAnsi="Cambria Math"/>
                          <w:i/>
                        </w:rPr>
                      </m:ctrlPr>
                    </m:dPr>
                    <m:e>
                      <m:r>
                        <w:rPr>
                          <w:rFonts w:ascii="Cambria Math" w:eastAsiaTheme="minorEastAsia" w:hAnsi="Cambria Math"/>
                        </w:rPr>
                        <m:t>-7</m:t>
                      </m:r>
                    </m:e>
                  </m:d>
                </m:sup>
              </m:sSup>
              <m:r>
                <w:rPr>
                  <w:rFonts w:ascii="Cambria Math" w:eastAsiaTheme="minorEastAsia" w:hAnsi="Cambria Math"/>
                </w:rPr>
                <m:t>.2</m:t>
              </m:r>
              <m:r>
                <m:rPr>
                  <m:sty m:val="p"/>
                </m:rPr>
                <w:rPr>
                  <w:rFonts w:ascii="Cambria Math" w:eastAsiaTheme="minorEastAsia" w:hAnsi="Cambria Math"/>
                </w:rPr>
                <m:t>π</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10.20.10</m:t>
                  </m:r>
                </m:e>
                <m:sup>
                  <m:d>
                    <m:dPr>
                      <m:ctrlPr>
                        <w:rPr>
                          <w:rFonts w:ascii="Cambria Math" w:eastAsiaTheme="minorEastAsia" w:hAnsi="Cambria Math"/>
                          <w:i/>
                        </w:rPr>
                      </m:ctrlPr>
                    </m:dPr>
                    <m:e>
                      <m:r>
                        <w:rPr>
                          <w:rFonts w:ascii="Cambria Math" w:eastAsiaTheme="minorEastAsia" w:hAnsi="Cambria Math"/>
                        </w:rPr>
                        <m:t>-6</m:t>
                      </m:r>
                    </m:e>
                  </m:d>
                </m:sup>
              </m:sSup>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97.18</m:t>
                  </m:r>
                  <m:ctrlPr>
                    <w:rPr>
                      <w:rFonts w:ascii="Cambria Math" w:eastAsiaTheme="minorEastAsia" w:hAnsi="Cambria Math"/>
                      <w:i/>
                    </w:rPr>
                  </m:ctrlPr>
                </m:num>
                <m:den>
                  <m:r>
                    <w:rPr>
                      <w:rFonts w:ascii="Cambria Math" w:eastAsiaTheme="minorEastAsia" w:hAnsi="Cambria Math"/>
                    </w:rPr>
                    <m:t>360</m:t>
                  </m:r>
                  <m:ctrlPr>
                    <w:rPr>
                      <w:rFonts w:ascii="Cambria Math" w:eastAsiaTheme="minorEastAsia" w:hAnsi="Cambria Math"/>
                      <w:i/>
                    </w:rPr>
                  </m:ctrlPr>
                </m:den>
              </m:f>
              <m:ctrlPr>
                <w:rPr>
                  <w:rFonts w:ascii="Cambria Math" w:eastAsiaTheme="minorEastAsia" w:hAnsi="Cambria Math"/>
                  <w:i/>
                </w:rPr>
              </m:ctrlPr>
            </m:den>
          </m:f>
          <m:r>
            <w:rPr>
              <w:rFonts w:ascii="Cambria Math" w:eastAsiaTheme="minorEastAsia" w:hAnsi="Cambria Math"/>
            </w:rPr>
            <m:t xml:space="preserve">=11.729.402,3 </m:t>
          </m:r>
          <m:sSup>
            <m:sSupPr>
              <m:ctrlPr>
                <w:rPr>
                  <w:rFonts w:ascii="Cambria Math" w:eastAsiaTheme="minorEastAsia" w:hAnsi="Cambria Math" w:cstheme="minorHAnsi"/>
                </w:rPr>
              </m:ctrlPr>
            </m:sSupPr>
            <m:e>
              <m:r>
                <m:rPr>
                  <m:sty m:val="p"/>
                </m:rPr>
                <w:rPr>
                  <w:rFonts w:ascii="Cambria Math" w:eastAsiaTheme="minorEastAsia" w:hAnsi="Cambria Math" w:cstheme="minorHAnsi"/>
                </w:rPr>
                <m:t>H</m:t>
              </m:r>
              <m:ctrlPr>
                <w:rPr>
                  <w:rFonts w:ascii="Cambria Math" w:eastAsiaTheme="minorEastAsia" w:hAnsi="Cambria Math"/>
                  <w:i/>
                </w:rPr>
              </m:ctrlPr>
            </m:e>
            <m:sup>
              <m:d>
                <m:dPr>
                  <m:ctrlPr>
                    <w:rPr>
                      <w:rFonts w:ascii="Cambria Math" w:eastAsiaTheme="minorEastAsia" w:hAnsi="Cambria Math" w:cstheme="minorHAnsi"/>
                    </w:rPr>
                  </m:ctrlPr>
                </m:dPr>
                <m:e>
                  <m:r>
                    <m:rPr>
                      <m:sty m:val="p"/>
                    </m:rPr>
                    <w:rPr>
                      <w:rFonts w:ascii="Cambria Math" w:eastAsiaTheme="minorEastAsia" w:hAnsi="Cambria Math" w:cstheme="minorHAnsi"/>
                    </w:rPr>
                    <m:t>-1</m:t>
                  </m:r>
                  <m:ctrlPr>
                    <w:rPr>
                      <w:rFonts w:ascii="Cambria Math" w:eastAsiaTheme="minorEastAsia" w:hAnsi="Cambria Math"/>
                      <w:i/>
                    </w:rPr>
                  </m:ctrlPr>
                </m:e>
              </m:d>
            </m:sup>
          </m:sSup>
        </m:oMath>
      </m:oMathPara>
    </w:p>
    <w:p w:rsidR="000D1418" w:rsidRPr="008078FB" w:rsidRDefault="008078FB" w:rsidP="00CA79B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m:t>
          </m:r>
          <m:f>
            <m:fPr>
              <m:ctrlPr>
                <w:rPr>
                  <w:rFonts w:ascii="Cambria Math" w:eastAsiaTheme="minorEastAsia" w:hAnsi="Cambria Math"/>
                </w:rPr>
              </m:ctrlPr>
            </m:fPr>
            <m:num>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d</m:t>
                  </m:r>
                </m:sub>
              </m:sSub>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sSup>
                <m:sSupPr>
                  <m:ctrlPr>
                    <w:rPr>
                      <w:rFonts w:ascii="Cambria Math" w:eastAsiaTheme="minorEastAsia" w:hAnsi="Cambria Math"/>
                      <w:i/>
                    </w:rPr>
                  </m:ctrlPr>
                </m:sSupPr>
                <m:e>
                  <m:r>
                    <w:rPr>
                      <w:rFonts w:ascii="Cambria Math" w:eastAsiaTheme="minorEastAsia" w:hAnsi="Cambria Math"/>
                    </w:rPr>
                    <m:t>250</m:t>
                  </m:r>
                </m:e>
                <m:sup>
                  <m:r>
                    <w:rPr>
                      <w:rFonts w:ascii="Cambria Math" w:eastAsiaTheme="minorEastAsia" w:hAnsi="Cambria Math"/>
                    </w:rPr>
                    <m:t>2</m:t>
                  </m:r>
                </m:sup>
              </m:sSup>
              <m:ctrlPr>
                <w:rPr>
                  <w:rFonts w:ascii="Cambria Math" w:eastAsiaTheme="minorEastAsia" w:hAnsi="Cambria Math"/>
                  <w:i/>
                </w:rPr>
              </m:ctrlPr>
            </m:num>
            <m:den>
              <m:r>
                <w:rPr>
                  <w:rFonts w:ascii="Cambria Math" w:eastAsiaTheme="minorEastAsia" w:hAnsi="Cambria Math"/>
                </w:rPr>
                <m:t>2455628,19</m:t>
              </m:r>
              <m:ctrlPr>
                <w:rPr>
                  <w:rFonts w:ascii="Cambria Math" w:eastAsiaTheme="minorEastAsia" w:hAnsi="Cambria Math"/>
                  <w:i/>
                </w:rPr>
              </m:ctrlPr>
            </m:den>
          </m:f>
          <m:r>
            <w:rPr>
              <w:rFonts w:ascii="Cambria Math" w:eastAsiaTheme="minorEastAsia" w:hAnsi="Cambria Math"/>
            </w:rPr>
            <m:t>=25.45mH</m:t>
          </m:r>
        </m:oMath>
      </m:oMathPara>
    </w:p>
    <w:p w:rsidR="008078FB" w:rsidRPr="008078FB" w:rsidRDefault="008078FB" w:rsidP="008078F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f>
            <m:fPr>
              <m:ctrlPr>
                <w:rPr>
                  <w:rFonts w:ascii="Cambria Math" w:eastAsiaTheme="minorEastAsia" w:hAnsi="Cambria Math"/>
                </w:rPr>
              </m:ctrlPr>
            </m:fPr>
            <m:num>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q</m:t>
                  </m:r>
                </m:sub>
              </m:sSub>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sSup>
                <m:sSupPr>
                  <m:ctrlPr>
                    <w:rPr>
                      <w:rFonts w:ascii="Cambria Math" w:eastAsiaTheme="minorEastAsia" w:hAnsi="Cambria Math"/>
                      <w:i/>
                    </w:rPr>
                  </m:ctrlPr>
                </m:sSupPr>
                <m:e>
                  <m:r>
                    <w:rPr>
                      <w:rFonts w:ascii="Cambria Math" w:eastAsiaTheme="minorEastAsia" w:hAnsi="Cambria Math"/>
                    </w:rPr>
                    <m:t>250</m:t>
                  </m:r>
                </m:e>
                <m:sup>
                  <m:r>
                    <w:rPr>
                      <w:rFonts w:ascii="Cambria Math" w:eastAsiaTheme="minorEastAsia" w:hAnsi="Cambria Math"/>
                    </w:rPr>
                    <m:t>2</m:t>
                  </m:r>
                </m:sup>
              </m:sSup>
              <m:ctrlPr>
                <w:rPr>
                  <w:rFonts w:ascii="Cambria Math" w:eastAsiaTheme="minorEastAsia" w:hAnsi="Cambria Math"/>
                  <w:i/>
                </w:rPr>
              </m:ctrlPr>
            </m:num>
            <m:den>
              <m:r>
                <w:rPr>
                  <w:rFonts w:ascii="Cambria Math" w:eastAsiaTheme="minorEastAsia" w:hAnsi="Cambria Math"/>
                </w:rPr>
                <m:t>11729402,3</m:t>
              </m:r>
              <m:ctrlPr>
                <w:rPr>
                  <w:rFonts w:ascii="Cambria Math" w:eastAsiaTheme="minorEastAsia" w:hAnsi="Cambria Math"/>
                  <w:i/>
                </w:rPr>
              </m:ctrlPr>
            </m:den>
          </m:f>
          <m:r>
            <w:rPr>
              <w:rFonts w:ascii="Cambria Math" w:eastAsiaTheme="minorEastAsia" w:hAnsi="Cambria Math"/>
            </w:rPr>
            <m:t>=</m:t>
          </m:r>
          <m:r>
            <w:rPr>
              <w:rFonts w:ascii="Cambria Math" w:eastAsiaTheme="minorEastAsia" w:hAnsi="Cambria Math"/>
            </w:rPr>
            <m:t>5.33</m:t>
          </m:r>
          <m:r>
            <w:rPr>
              <w:rFonts w:ascii="Cambria Math" w:eastAsiaTheme="minorEastAsia" w:hAnsi="Cambria Math"/>
            </w:rPr>
            <m:t>mH</m:t>
          </m:r>
        </m:oMath>
      </m:oMathPara>
    </w:p>
    <w:p w:rsidR="003637C5" w:rsidRDefault="008078FB" w:rsidP="003637C5">
      <w:pPr>
        <w:rPr>
          <w:rFonts w:eastAsiaTheme="minorEastAsia"/>
        </w:rPr>
      </w:pPr>
      <w:r>
        <w:rPr>
          <w:rFonts w:eastAsiaTheme="minorEastAsia"/>
        </w:rPr>
        <w:tab/>
        <w:t xml:space="preserve">Assuming sinusoidal inductance waveform, inductance formula </w:t>
      </w:r>
    </w:p>
    <w:p w:rsidR="008078FB" w:rsidRDefault="008078FB" w:rsidP="003637C5">
      <w:pPr>
        <w:rPr>
          <w:rFonts w:eastAsiaTheme="minorEastAsia"/>
        </w:rPr>
      </w:pPr>
    </w:p>
    <w:p w:rsidR="008078FB" w:rsidRPr="00E80334" w:rsidRDefault="008078FB" w:rsidP="003637C5">
      <w:pPr>
        <w:rPr>
          <w:rFonts w:eastAsiaTheme="minorEastAsia"/>
        </w:rPr>
      </w:pPr>
      <m:oMathPara>
        <m:oMath>
          <m:r>
            <w:rPr>
              <w:rFonts w:ascii="Cambria Math" w:eastAsiaTheme="minorEastAsia" w:hAnsi="Cambria Math"/>
            </w:rPr>
            <m:t>L</m:t>
          </m:r>
          <m:d>
            <m:dPr>
              <m:ctrlPr>
                <w:rPr>
                  <w:rFonts w:ascii="Cambria Math" w:eastAsiaTheme="minorEastAsia" w:hAnsi="Cambria Math"/>
                  <w:i/>
                </w:rPr>
              </m:ctrlPr>
            </m:dPr>
            <m:e>
              <m:r>
                <m:rPr>
                  <m:sty m:val="p"/>
                </m:rPr>
                <w:rPr>
                  <w:rFonts w:ascii="Cambria Math" w:eastAsiaTheme="minorEastAsia" w:hAnsi="Cambria Math"/>
                </w:rPr>
                <m:t>θ</m:t>
              </m:r>
            </m:e>
          </m:d>
          <m:r>
            <w:rPr>
              <w:rFonts w:ascii="Cambria Math" w:eastAsiaTheme="minorEastAsia" w:hAnsi="Cambria Math"/>
            </w:rPr>
            <m:t>=15,39+10,06.</m:t>
          </m:r>
          <m:func>
            <m:funcPr>
              <m:ctrlPr>
                <w:rPr>
                  <w:rFonts w:ascii="Cambria Math" w:eastAsiaTheme="minorEastAsia" w:hAnsi="Cambria Math"/>
                </w:rPr>
              </m:ctrlPr>
            </m:funcPr>
            <m:fName>
              <m:r>
                <w:rPr>
                  <w:rFonts w:ascii="Cambria Math" w:eastAsiaTheme="minorEastAsia" w:hAnsi="Cambria Math"/>
                </w:rPr>
                <m:t>cos</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2</m:t>
                  </m:r>
                  <m:r>
                    <m:rPr>
                      <m:sty m:val="p"/>
                    </m:rPr>
                    <w:rPr>
                      <w:rFonts w:ascii="Cambria Math" w:eastAsiaTheme="minorEastAsia" w:hAnsi="Cambria Math"/>
                    </w:rPr>
                    <m:t>θ</m:t>
                  </m:r>
                </m:e>
              </m:d>
            </m:e>
          </m:func>
          <m:r>
            <w:rPr>
              <w:rFonts w:ascii="Cambria Math" w:eastAsiaTheme="minorEastAsia" w:hAnsi="Cambria Math"/>
            </w:rPr>
            <m:t>m</m:t>
          </m:r>
          <m:r>
            <w:rPr>
              <w:rFonts w:ascii="Cambria Math" w:eastAsiaTheme="minorEastAsia" w:hAnsi="Cambria Math"/>
            </w:rPr>
            <m:t>H</m:t>
          </m:r>
        </m:oMath>
      </m:oMathPara>
    </w:p>
    <w:p w:rsidR="00E80334" w:rsidRPr="008078FB" w:rsidRDefault="00E80334" w:rsidP="003637C5">
      <w:pPr>
        <w:rPr>
          <w:rFonts w:eastAsiaTheme="minorEastAsia"/>
        </w:rPr>
      </w:pPr>
      <w:r>
        <w:rPr>
          <w:rFonts w:eastAsiaTheme="minorEastAsia"/>
        </w:rPr>
        <w:t>b)</w:t>
      </w:r>
    </w:p>
    <w:p w:rsidR="008078FB" w:rsidRPr="00EC70E2" w:rsidRDefault="00036F79" w:rsidP="003637C5">
      <w:pPr>
        <w:rPr>
          <w:rFonts w:eastAsiaTheme="minorEastAsia"/>
        </w:rPr>
      </w:pPr>
      <m:oMathPara>
        <m:oMath>
          <m:r>
            <w:rPr>
              <w:rFonts w:ascii="Cambria Math" w:eastAsiaTheme="minorEastAsia" w:hAnsi="Cambria Math"/>
            </w:rPr>
            <m:t>E</m:t>
          </m:r>
          <m:d>
            <m:dPr>
              <m:ctrlPr>
                <w:rPr>
                  <w:rFonts w:ascii="Cambria Math" w:eastAsiaTheme="minorEastAsia" w:hAnsi="Cambria Math"/>
                  <w:i/>
                </w:rPr>
              </m:ctrlPr>
            </m:dPr>
            <m:e>
              <m:r>
                <m:rPr>
                  <m:sty m:val="p"/>
                </m:rPr>
                <w:rPr>
                  <w:rFonts w:ascii="Cambria Math" w:eastAsiaTheme="minorEastAsia" w:hAnsi="Cambria Math"/>
                </w:rPr>
                <m:t>θ</m:t>
              </m:r>
            </m:e>
          </m:d>
          <m:r>
            <w:rPr>
              <w:rFonts w:ascii="Cambria Math" w:eastAsiaTheme="minorEastAsia" w:hAnsi="Cambria Math"/>
            </w:rPr>
            <m:t>=0,5.L</m:t>
          </m:r>
          <m:d>
            <m:dPr>
              <m:ctrlPr>
                <w:rPr>
                  <w:rFonts w:ascii="Cambria Math" w:eastAsiaTheme="minorEastAsia" w:hAnsi="Cambria Math"/>
                  <w:i/>
                </w:rPr>
              </m:ctrlPr>
            </m:dPr>
            <m:e>
              <m:r>
                <m:rPr>
                  <m:sty m:val="p"/>
                </m:rPr>
                <w:rPr>
                  <w:rFonts w:ascii="Cambria Math" w:eastAsiaTheme="minorEastAsia" w:hAnsi="Cambria Math"/>
                </w:rPr>
                <m:t>θ</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r>
            <w:rPr>
              <w:rFonts w:ascii="Cambria Math" w:eastAsiaTheme="minorEastAsia" w:hAnsi="Cambria Math"/>
            </w:rPr>
            <m:t>=0,5.</m:t>
          </m:r>
          <m:d>
            <m:dPr>
              <m:ctrlPr>
                <w:rPr>
                  <w:rFonts w:ascii="Cambria Math" w:eastAsiaTheme="minorEastAsia" w:hAnsi="Cambria Math"/>
                  <w:i/>
                </w:rPr>
              </m:ctrlPr>
            </m:dPr>
            <m:e>
              <m:r>
                <w:rPr>
                  <w:rFonts w:ascii="Cambria Math" w:eastAsiaTheme="minorEastAsia" w:hAnsi="Cambria Math"/>
                </w:rPr>
                <m:t>15,39+10,06.co</m:t>
              </m:r>
              <m:func>
                <m:funcPr>
                  <m:ctrlPr>
                    <w:rPr>
                      <w:rFonts w:ascii="Cambria Math" w:eastAsiaTheme="minorEastAsia" w:hAnsi="Cambria Math"/>
                    </w:rPr>
                  </m:ctrlPr>
                </m:funcPr>
                <m:fName>
                  <m:r>
                    <w:rPr>
                      <w:rFonts w:ascii="Cambria Math" w:eastAsiaTheme="minorEastAsia" w:hAnsi="Cambria Math"/>
                    </w:rPr>
                    <m:t>s</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2</m:t>
                      </m:r>
                      <m:r>
                        <m:rPr>
                          <m:sty m:val="p"/>
                        </m:rPr>
                        <w:rPr>
                          <w:rFonts w:ascii="Cambria Math" w:eastAsiaTheme="minorEastAsia" w:hAnsi="Cambria Math"/>
                        </w:rPr>
                        <m:t>θ</m:t>
                      </m:r>
                    </m:e>
                  </m:d>
                </m:e>
              </m:func>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2</m:t>
              </m:r>
            </m:sup>
          </m:sSup>
          <m:r>
            <w:rPr>
              <w:rFonts w:ascii="Cambria Math" w:eastAsiaTheme="minorEastAsia" w:hAnsi="Cambria Math"/>
            </w:rPr>
            <m:t>=69,255+45,27.cos</m:t>
          </m:r>
          <m:r>
            <m:rPr>
              <m:sty m:val="p"/>
            </m:rPr>
            <w:rPr>
              <w:rFonts w:ascii="Cambria Math" w:eastAsiaTheme="minorEastAsia" w:hAnsi="Cambria Math"/>
            </w:rPr>
            <m:t>⁡</m:t>
          </m:r>
          <m:r>
            <w:rPr>
              <w:rFonts w:ascii="Cambria Math" w:eastAsiaTheme="minorEastAsia" w:hAnsi="Cambria Math"/>
            </w:rPr>
            <m:t>(2</m:t>
          </m:r>
          <m:r>
            <m:rPr>
              <m:sty m:val="p"/>
            </m:rPr>
            <w:rPr>
              <w:rFonts w:ascii="Cambria Math" w:eastAsiaTheme="minorEastAsia" w:hAnsi="Cambria Math"/>
            </w:rPr>
            <m:t>θ</m:t>
          </m:r>
          <m:r>
            <w:rPr>
              <w:rFonts w:ascii="Cambria Math" w:eastAsiaTheme="minorEastAsia" w:hAnsi="Cambria Math"/>
            </w:rPr>
            <m:t>)</m:t>
          </m:r>
          <m:r>
            <w:rPr>
              <w:rFonts w:ascii="Cambria Math" w:eastAsiaTheme="minorEastAsia" w:hAnsi="Cambria Math"/>
            </w:rPr>
            <m:t xml:space="preserve"> mJ</m:t>
          </m:r>
        </m:oMath>
      </m:oMathPara>
    </w:p>
    <w:p w:rsidR="00EC70E2" w:rsidRPr="00EC70E2" w:rsidRDefault="00EC70E2" w:rsidP="003637C5">
      <w:pPr>
        <w:rPr>
          <w:rFonts w:eastAsiaTheme="minorEastAsia"/>
        </w:rPr>
      </w:pPr>
      <m:oMathPara>
        <m:oMath>
          <m:r>
            <w:rPr>
              <w:rFonts w:ascii="Cambria Math" w:eastAsiaTheme="minorEastAsia" w:hAnsi="Cambria Math"/>
            </w:rPr>
            <m:t>T</m:t>
          </m:r>
          <m:d>
            <m:dPr>
              <m:ctrlPr>
                <w:rPr>
                  <w:rFonts w:ascii="Cambria Math" w:eastAsiaTheme="minorEastAsia" w:hAnsi="Cambria Math"/>
                  <w:i/>
                </w:rPr>
              </m:ctrlPr>
            </m:dPr>
            <m:e>
              <m:r>
                <m:rPr>
                  <m:sty m:val="p"/>
                </m:rPr>
                <w:rPr>
                  <w:rFonts w:ascii="Cambria Math" w:eastAsiaTheme="minorEastAsia" w:hAnsi="Cambria Math"/>
                </w:rPr>
                <m:t>θ</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dE</m:t>
              </m:r>
              <m:ctrlPr>
                <w:rPr>
                  <w:rFonts w:ascii="Cambria Math" w:eastAsiaTheme="minorEastAsia" w:hAnsi="Cambria Math"/>
                  <w:i/>
                </w:rPr>
              </m:ctrlPr>
            </m:num>
            <m:den>
              <m:r>
                <w:rPr>
                  <w:rFonts w:ascii="Cambria Math" w:eastAsiaTheme="minorEastAsia" w:hAnsi="Cambria Math"/>
                </w:rPr>
                <m:t>d</m:t>
              </m:r>
              <m:r>
                <m:rPr>
                  <m:sty m:val="p"/>
                </m:rPr>
                <w:rPr>
                  <w:rFonts w:ascii="Cambria Math" w:eastAsiaTheme="minorEastAsia" w:hAnsi="Cambria Math"/>
                </w:rPr>
                <m:t>θ</m:t>
              </m:r>
              <m:ctrlPr>
                <w:rPr>
                  <w:rFonts w:ascii="Cambria Math" w:eastAsiaTheme="minorEastAsia" w:hAnsi="Cambria Math"/>
                  <w:i/>
                </w:rPr>
              </m:ctrlPr>
            </m:den>
          </m:f>
          <m:r>
            <w:rPr>
              <w:rFonts w:ascii="Cambria Math" w:eastAsiaTheme="minorEastAsia" w:hAnsi="Cambria Math"/>
            </w:rPr>
            <m:t>=-90,54.</m:t>
          </m:r>
          <m:func>
            <m:funcPr>
              <m:ctrlPr>
                <w:rPr>
                  <w:rFonts w:ascii="Cambria Math" w:eastAsiaTheme="minorEastAsia" w:hAnsi="Cambria Math"/>
                </w:rPr>
              </m:ctrlPr>
            </m:funcPr>
            <m:fName>
              <m:r>
                <w:rPr>
                  <w:rFonts w:ascii="Cambria Math" w:eastAsiaTheme="minorEastAsia" w:hAnsi="Cambria Math"/>
                </w:rPr>
                <m:t>sin</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2</m:t>
                  </m:r>
                  <m:r>
                    <m:rPr>
                      <m:sty m:val="p"/>
                    </m:rPr>
                    <w:rPr>
                      <w:rFonts w:ascii="Cambria Math" w:eastAsiaTheme="minorEastAsia" w:hAnsi="Cambria Math"/>
                    </w:rPr>
                    <m:t>θ</m:t>
                  </m:r>
                </m:e>
              </m:d>
            </m:e>
          </m:func>
          <m:r>
            <w:rPr>
              <w:rFonts w:ascii="Cambria Math" w:eastAsiaTheme="minorEastAsia" w:hAnsi="Cambria Math"/>
            </w:rPr>
            <m:t>mN.m</m:t>
          </m:r>
        </m:oMath>
      </m:oMathPara>
    </w:p>
    <w:p w:rsidR="00EC70E2" w:rsidRPr="00EC70E2" w:rsidRDefault="00EC70E2" w:rsidP="003637C5">
      <w:pPr>
        <w:rPr>
          <w:rFonts w:eastAsiaTheme="minorEastAsia"/>
        </w:rPr>
      </w:pPr>
    </w:p>
    <w:p w:rsidR="008078FB" w:rsidRDefault="00E80334" w:rsidP="003637C5">
      <w:pPr>
        <w:rPr>
          <w:rFonts w:eastAsiaTheme="minorEastAsia"/>
        </w:rPr>
      </w:pPr>
      <w:r>
        <w:rPr>
          <w:rFonts w:eastAsiaTheme="minorEastAsia"/>
        </w:rPr>
        <w:t xml:space="preserve">c) </w:t>
      </w:r>
    </w:p>
    <w:p w:rsidR="00E80334" w:rsidRDefault="00E80334" w:rsidP="003637C5">
      <w:pPr>
        <w:rPr>
          <w:rFonts w:eastAsiaTheme="minorEastAsia"/>
        </w:rPr>
      </w:pPr>
      <w:r>
        <w:rPr>
          <w:rFonts w:eastAsiaTheme="minorEastAsia"/>
        </w:rPr>
        <w:t>In order to model the whole system parameters with high accuracy finite element analysis programs can be used. These programs include the effects which are not being taken into the calculations such as fringing flux, non-homogenous flux distribution, saturation.</w:t>
      </w:r>
    </w:p>
    <w:p w:rsidR="00E80334" w:rsidRDefault="00E80334" w:rsidP="003637C5">
      <w:pPr>
        <w:rPr>
          <w:rFonts w:eastAsiaTheme="minorEastAsia"/>
        </w:rPr>
      </w:pPr>
    </w:p>
    <w:p w:rsidR="00E80334" w:rsidRDefault="00E80334" w:rsidP="003637C5">
      <w:pPr>
        <w:rPr>
          <w:rFonts w:eastAsiaTheme="minorEastAsia"/>
        </w:rPr>
      </w:pPr>
      <w:r>
        <w:rPr>
          <w:rFonts w:eastAsiaTheme="minorEastAsia"/>
        </w:rPr>
        <w:t>2)</w:t>
      </w:r>
    </w:p>
    <w:p w:rsidR="003637C5" w:rsidRPr="003637C5" w:rsidRDefault="00E80334" w:rsidP="003637C5">
      <w:pPr>
        <w:rPr>
          <w:rFonts w:eastAsiaTheme="minorEastAsia"/>
        </w:rPr>
      </w:pPr>
      <w:r>
        <w:rPr>
          <w:rFonts w:eastAsiaTheme="minorEastAsia"/>
        </w:rPr>
        <w:t>a)</w:t>
      </w:r>
    </w:p>
    <w:p w:rsidR="003637C5" w:rsidRDefault="003637C5" w:rsidP="003637C5"/>
    <w:p w:rsidR="003637C5" w:rsidRDefault="003637C5">
      <w:r>
        <w:br w:type="page"/>
      </w:r>
    </w:p>
    <w:p w:rsidR="003637C5" w:rsidRDefault="003637C5"/>
    <w:p w:rsidR="00E80334" w:rsidRDefault="0016112A" w:rsidP="00E80334">
      <w:pPr>
        <w:keepNext/>
        <w:jc w:val="center"/>
      </w:pPr>
      <w:r>
        <w:rPr>
          <w:noProof/>
        </w:rPr>
        <w:drawing>
          <wp:inline distT="0" distB="0" distL="0" distR="0" wp14:anchorId="39526DD1" wp14:editId="439D949C">
            <wp:extent cx="5045293" cy="2948025"/>
            <wp:effectExtent l="0" t="0" r="317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56138" cy="2954362"/>
                    </a:xfrm>
                    <a:prstGeom prst="rect">
                      <a:avLst/>
                    </a:prstGeom>
                  </pic:spPr>
                </pic:pic>
              </a:graphicData>
            </a:graphic>
          </wp:inline>
        </w:drawing>
      </w:r>
    </w:p>
    <w:p w:rsidR="00BB6745" w:rsidRDefault="00E80334" w:rsidP="00E80334">
      <w:pPr>
        <w:pStyle w:val="Caption"/>
        <w:jc w:val="center"/>
      </w:pPr>
      <w:r>
        <w:t xml:space="preserve">Figure </w:t>
      </w:r>
      <w:fldSimple w:instr=" SEQ Figure \* ARABIC ">
        <w:r w:rsidR="00036F79">
          <w:rPr>
            <w:noProof/>
          </w:rPr>
          <w:t>1</w:t>
        </w:r>
      </w:fldSimple>
      <w:r>
        <w:t>. Flux density distribution at theta is equal to 0 degrees.</w:t>
      </w:r>
    </w:p>
    <w:p w:rsidR="000814E8" w:rsidRDefault="000814E8"/>
    <w:p w:rsidR="00E80334" w:rsidRDefault="0016112A" w:rsidP="00E80334">
      <w:pPr>
        <w:keepNext/>
        <w:jc w:val="center"/>
      </w:pPr>
      <w:r>
        <w:rPr>
          <w:noProof/>
        </w:rPr>
        <w:drawing>
          <wp:inline distT="0" distB="0" distL="0" distR="0" wp14:anchorId="5288009E" wp14:editId="10039C04">
            <wp:extent cx="4957660" cy="28968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72342" cy="2905399"/>
                    </a:xfrm>
                    <a:prstGeom prst="rect">
                      <a:avLst/>
                    </a:prstGeom>
                  </pic:spPr>
                </pic:pic>
              </a:graphicData>
            </a:graphic>
          </wp:inline>
        </w:drawing>
      </w:r>
    </w:p>
    <w:p w:rsidR="000814E8" w:rsidRDefault="00E80334" w:rsidP="00E80334">
      <w:pPr>
        <w:pStyle w:val="Caption"/>
        <w:jc w:val="center"/>
      </w:pPr>
      <w:r>
        <w:t xml:space="preserve">Figure </w:t>
      </w:r>
      <w:fldSimple w:instr=" SEQ Figure \* ARABIC ">
        <w:r w:rsidR="00036F79">
          <w:rPr>
            <w:noProof/>
          </w:rPr>
          <w:t>2</w:t>
        </w:r>
      </w:fldSimple>
      <w:r>
        <w:t xml:space="preserve">. </w:t>
      </w:r>
      <w:r w:rsidRPr="00876B6C">
        <w:t xml:space="preserve">Flux density distribution at theta is equal to </w:t>
      </w:r>
      <w:r>
        <w:t>45</w:t>
      </w:r>
      <w:r w:rsidRPr="00876B6C">
        <w:t xml:space="preserve"> degrees.</w:t>
      </w:r>
    </w:p>
    <w:p w:rsidR="000814E8" w:rsidRDefault="000814E8"/>
    <w:p w:rsidR="00E80334" w:rsidRDefault="0016112A" w:rsidP="00E80334">
      <w:pPr>
        <w:keepNext/>
        <w:jc w:val="center"/>
      </w:pPr>
      <w:r>
        <w:rPr>
          <w:noProof/>
        </w:rPr>
        <w:lastRenderedPageBreak/>
        <w:drawing>
          <wp:inline distT="0" distB="0" distL="0" distR="0" wp14:anchorId="0DB55742" wp14:editId="7095055B">
            <wp:extent cx="5274259" cy="3081813"/>
            <wp:effectExtent l="0" t="0" r="317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82000" cy="3086336"/>
                    </a:xfrm>
                    <a:prstGeom prst="rect">
                      <a:avLst/>
                    </a:prstGeom>
                  </pic:spPr>
                </pic:pic>
              </a:graphicData>
            </a:graphic>
          </wp:inline>
        </w:drawing>
      </w:r>
    </w:p>
    <w:p w:rsidR="000814E8" w:rsidRDefault="00E80334" w:rsidP="00E80334">
      <w:pPr>
        <w:pStyle w:val="Caption"/>
        <w:jc w:val="center"/>
      </w:pPr>
      <w:r>
        <w:t xml:space="preserve">Figure </w:t>
      </w:r>
      <w:fldSimple w:instr=" SEQ Figure \* ARABIC ">
        <w:r w:rsidR="00036F79">
          <w:rPr>
            <w:noProof/>
          </w:rPr>
          <w:t>3</w:t>
        </w:r>
      </w:fldSimple>
      <w:r>
        <w:t xml:space="preserve">. </w:t>
      </w:r>
      <w:r w:rsidRPr="001A6CED">
        <w:t xml:space="preserve">Flux density distribution at theta is equal to </w:t>
      </w:r>
      <w:r>
        <w:t>9</w:t>
      </w:r>
      <w:r w:rsidRPr="001A6CED">
        <w:t>0 degrees.</w:t>
      </w:r>
    </w:p>
    <w:p w:rsidR="008E7C15" w:rsidRDefault="008E7C15" w:rsidP="008E7C15">
      <w:r>
        <w:t>b)</w:t>
      </w:r>
    </w:p>
    <w:p w:rsidR="00036F79" w:rsidRDefault="00E66C55" w:rsidP="00036F79">
      <w:pPr>
        <w:keepNext/>
      </w:pPr>
      <w:r w:rsidRPr="00E66C55">
        <w:drawing>
          <wp:inline distT="0" distB="0" distL="0" distR="0" wp14:anchorId="6033BDC6" wp14:editId="582EF127">
            <wp:extent cx="5731510" cy="3037205"/>
            <wp:effectExtent l="0" t="0" r="254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5731510" cy="3037205"/>
                    </a:xfrm>
                    <a:prstGeom prst="rect">
                      <a:avLst/>
                    </a:prstGeom>
                  </pic:spPr>
                </pic:pic>
              </a:graphicData>
            </a:graphic>
          </wp:inline>
        </w:drawing>
      </w:r>
    </w:p>
    <w:p w:rsidR="00FA67EF" w:rsidRDefault="00036F79" w:rsidP="00036F79">
      <w:pPr>
        <w:pStyle w:val="Caption"/>
      </w:pPr>
      <w:r>
        <w:t xml:space="preserve">Figure </w:t>
      </w:r>
      <w:fldSimple w:instr=" SEQ Figure \* ARABIC ">
        <w:r>
          <w:rPr>
            <w:noProof/>
          </w:rPr>
          <w:t>4</w:t>
        </w:r>
      </w:fldSimple>
      <w:r>
        <w:t>. Inductance vs theta waveform of the model with linear material</w:t>
      </w:r>
    </w:p>
    <w:p w:rsidR="00036F79" w:rsidRDefault="00E66C55" w:rsidP="00036F79">
      <w:pPr>
        <w:keepNext/>
      </w:pPr>
      <w:r w:rsidRPr="00E66C55">
        <w:lastRenderedPageBreak/>
        <w:drawing>
          <wp:inline distT="0" distB="0" distL="0" distR="0" wp14:anchorId="566F4F6E" wp14:editId="65EE7762">
            <wp:extent cx="5731510" cy="3037205"/>
            <wp:effectExtent l="0" t="0" r="254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5731510" cy="3037205"/>
                    </a:xfrm>
                    <a:prstGeom prst="rect">
                      <a:avLst/>
                    </a:prstGeom>
                  </pic:spPr>
                </pic:pic>
              </a:graphicData>
            </a:graphic>
          </wp:inline>
        </w:drawing>
      </w:r>
    </w:p>
    <w:p w:rsidR="00E66C55" w:rsidRDefault="00036F79" w:rsidP="00036F79">
      <w:pPr>
        <w:pStyle w:val="Caption"/>
      </w:pPr>
      <w:r>
        <w:t xml:space="preserve">Figure </w:t>
      </w:r>
      <w:fldSimple w:instr=" SEQ Figure \* ARABIC ">
        <w:r>
          <w:rPr>
            <w:noProof/>
          </w:rPr>
          <w:t>5</w:t>
        </w:r>
      </w:fldSimple>
      <w:r>
        <w:t>. Energy</w:t>
      </w:r>
      <w:r w:rsidRPr="007B7E4B">
        <w:t xml:space="preserve"> vs theta waveform of the model with linear material</w:t>
      </w:r>
    </w:p>
    <w:p w:rsidR="008E7C15" w:rsidRDefault="008E7C15" w:rsidP="008E7C15"/>
    <w:p w:rsidR="008E7C15" w:rsidRDefault="008E7C15" w:rsidP="008E7C15">
      <w:r>
        <w:t>c)</w:t>
      </w:r>
    </w:p>
    <w:p w:rsidR="00036F79" w:rsidRDefault="00E66C55" w:rsidP="00036F79">
      <w:pPr>
        <w:keepNext/>
      </w:pPr>
      <w:r w:rsidRPr="00E66C55">
        <w:drawing>
          <wp:inline distT="0" distB="0" distL="0" distR="0" wp14:anchorId="3FD99218" wp14:editId="7D63769C">
            <wp:extent cx="5731510" cy="3037205"/>
            <wp:effectExtent l="0" t="0" r="2540" b="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5731510" cy="3037205"/>
                    </a:xfrm>
                    <a:prstGeom prst="rect">
                      <a:avLst/>
                    </a:prstGeom>
                  </pic:spPr>
                </pic:pic>
              </a:graphicData>
            </a:graphic>
          </wp:inline>
        </w:drawing>
      </w:r>
    </w:p>
    <w:p w:rsidR="00E66C55" w:rsidRDefault="00036F79" w:rsidP="00036F79">
      <w:pPr>
        <w:pStyle w:val="Caption"/>
        <w:jc w:val="center"/>
      </w:pPr>
      <w:r>
        <w:t xml:space="preserve">Figure </w:t>
      </w:r>
      <w:fldSimple w:instr=" SEQ Figure \* ARABIC ">
        <w:r>
          <w:rPr>
            <w:noProof/>
          </w:rPr>
          <w:t>6</w:t>
        </w:r>
      </w:fldSimple>
      <w:r>
        <w:t>. Torque</w:t>
      </w:r>
      <w:r w:rsidRPr="009146BF">
        <w:t xml:space="preserve"> vs theta waveform of the model with linear material</w:t>
      </w:r>
    </w:p>
    <w:p w:rsidR="008E7C15" w:rsidRDefault="008E7C15" w:rsidP="008E7C15"/>
    <w:p w:rsidR="008E7C15" w:rsidRDefault="008E7C15" w:rsidP="008E7C15">
      <w:r>
        <w:t>3)</w:t>
      </w:r>
    </w:p>
    <w:p w:rsidR="008E7C15" w:rsidRPr="008E7C15" w:rsidRDefault="00E66C55" w:rsidP="008E7C15">
      <w:r>
        <w:t>a)</w:t>
      </w:r>
    </w:p>
    <w:p w:rsidR="00D2035B" w:rsidRDefault="00D2035B"/>
    <w:p w:rsidR="008E7C15" w:rsidRDefault="00D2035B" w:rsidP="008E7C15">
      <w:pPr>
        <w:keepNext/>
      </w:pPr>
      <w:r>
        <w:rPr>
          <w:noProof/>
        </w:rPr>
        <w:lastRenderedPageBreak/>
        <w:drawing>
          <wp:inline distT="0" distB="0" distL="0" distR="0" wp14:anchorId="531E3486" wp14:editId="72EA0037">
            <wp:extent cx="5731510" cy="297116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971165"/>
                    </a:xfrm>
                    <a:prstGeom prst="rect">
                      <a:avLst/>
                    </a:prstGeom>
                  </pic:spPr>
                </pic:pic>
              </a:graphicData>
            </a:graphic>
          </wp:inline>
        </w:drawing>
      </w:r>
    </w:p>
    <w:p w:rsidR="00D2035B" w:rsidRDefault="008E7C15" w:rsidP="008E7C15">
      <w:pPr>
        <w:pStyle w:val="Caption"/>
        <w:jc w:val="center"/>
      </w:pPr>
      <w:r>
        <w:t xml:space="preserve">Figure </w:t>
      </w:r>
      <w:fldSimple w:instr=" SEQ Figure \* ARABIC ">
        <w:r w:rsidR="00036F79">
          <w:rPr>
            <w:noProof/>
          </w:rPr>
          <w:t>7</w:t>
        </w:r>
      </w:fldSimple>
      <w:r>
        <w:t>.</w:t>
      </w:r>
      <w:r w:rsidRPr="00E015F8">
        <w:t>Flux density distribution</w:t>
      </w:r>
      <w:r>
        <w:t xml:space="preserve"> with non-ideal core</w:t>
      </w:r>
      <w:r w:rsidRPr="00E015F8">
        <w:t xml:space="preserve"> at theta is equal to 0 degrees.</w:t>
      </w:r>
    </w:p>
    <w:p w:rsidR="0016112A" w:rsidRDefault="0016112A"/>
    <w:p w:rsidR="008E7C15" w:rsidRDefault="0016112A" w:rsidP="008E7C15">
      <w:pPr>
        <w:keepNext/>
      </w:pPr>
      <w:r>
        <w:rPr>
          <w:noProof/>
        </w:rPr>
        <w:drawing>
          <wp:inline distT="0" distB="0" distL="0" distR="0" wp14:anchorId="7C1DDFE9" wp14:editId="30C30673">
            <wp:extent cx="5731510" cy="334899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348990"/>
                    </a:xfrm>
                    <a:prstGeom prst="rect">
                      <a:avLst/>
                    </a:prstGeom>
                  </pic:spPr>
                </pic:pic>
              </a:graphicData>
            </a:graphic>
          </wp:inline>
        </w:drawing>
      </w:r>
    </w:p>
    <w:p w:rsidR="0016112A" w:rsidRDefault="008E7C15" w:rsidP="008E7C15">
      <w:pPr>
        <w:pStyle w:val="Caption"/>
        <w:jc w:val="center"/>
      </w:pPr>
      <w:r>
        <w:t xml:space="preserve">Figure </w:t>
      </w:r>
      <w:fldSimple w:instr=" SEQ Figure \* ARABIC ">
        <w:r w:rsidR="00036F79">
          <w:rPr>
            <w:noProof/>
          </w:rPr>
          <w:t>8</w:t>
        </w:r>
      </w:fldSimple>
      <w:r w:rsidRPr="00B81A84">
        <w:t xml:space="preserve">.Flux density distribution with non-ideal core at theta is equal to </w:t>
      </w:r>
      <w:r>
        <w:t>45</w:t>
      </w:r>
      <w:r w:rsidRPr="00B81A84">
        <w:t xml:space="preserve"> degrees.</w:t>
      </w:r>
    </w:p>
    <w:p w:rsidR="0016112A" w:rsidRDefault="0016112A"/>
    <w:p w:rsidR="008E7C15" w:rsidRDefault="0016112A" w:rsidP="008E7C15">
      <w:pPr>
        <w:keepNext/>
        <w:jc w:val="center"/>
      </w:pPr>
      <w:r>
        <w:rPr>
          <w:noProof/>
        </w:rPr>
        <w:lastRenderedPageBreak/>
        <w:drawing>
          <wp:inline distT="0" distB="0" distL="0" distR="0" wp14:anchorId="6EA12BC9" wp14:editId="5870C723">
            <wp:extent cx="5731510" cy="334899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348990"/>
                    </a:xfrm>
                    <a:prstGeom prst="rect">
                      <a:avLst/>
                    </a:prstGeom>
                  </pic:spPr>
                </pic:pic>
              </a:graphicData>
            </a:graphic>
          </wp:inline>
        </w:drawing>
      </w:r>
    </w:p>
    <w:p w:rsidR="0016112A" w:rsidRDefault="008E7C15" w:rsidP="008E7C15">
      <w:pPr>
        <w:pStyle w:val="Caption"/>
        <w:jc w:val="center"/>
      </w:pPr>
      <w:r>
        <w:t xml:space="preserve">Figure </w:t>
      </w:r>
      <w:fldSimple w:instr=" SEQ Figure \* ARABIC ">
        <w:r w:rsidR="00036F79">
          <w:rPr>
            <w:noProof/>
          </w:rPr>
          <w:t>9</w:t>
        </w:r>
      </w:fldSimple>
      <w:r w:rsidRPr="008338C1">
        <w:t xml:space="preserve">.Flux density distribution with non-ideal core at theta is equal to </w:t>
      </w:r>
      <w:r>
        <w:t>9</w:t>
      </w:r>
      <w:r w:rsidRPr="008338C1">
        <w:t>0 degrees.</w:t>
      </w:r>
    </w:p>
    <w:p w:rsidR="008E7C15" w:rsidRDefault="00E66C55" w:rsidP="008E7C15">
      <w:r>
        <w:t>b)</w:t>
      </w:r>
    </w:p>
    <w:p w:rsidR="00036F79" w:rsidRDefault="00E66C55" w:rsidP="00036F79">
      <w:pPr>
        <w:keepNext/>
      </w:pPr>
      <w:r w:rsidRPr="00E66C55">
        <w:drawing>
          <wp:inline distT="0" distB="0" distL="0" distR="0" wp14:anchorId="3922F0D3" wp14:editId="6F24E78E">
            <wp:extent cx="5731510" cy="3037205"/>
            <wp:effectExtent l="0" t="0" r="2540" b="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5731510" cy="3037205"/>
                    </a:xfrm>
                    <a:prstGeom prst="rect">
                      <a:avLst/>
                    </a:prstGeom>
                  </pic:spPr>
                </pic:pic>
              </a:graphicData>
            </a:graphic>
          </wp:inline>
        </w:drawing>
      </w:r>
    </w:p>
    <w:p w:rsidR="00E66C55" w:rsidRDefault="00036F79" w:rsidP="00036F79">
      <w:pPr>
        <w:pStyle w:val="Caption"/>
        <w:jc w:val="center"/>
      </w:pPr>
      <w:r>
        <w:t xml:space="preserve">Figure </w:t>
      </w:r>
      <w:fldSimple w:instr=" SEQ Figure \* ARABIC ">
        <w:r>
          <w:rPr>
            <w:noProof/>
          </w:rPr>
          <w:t>10</w:t>
        </w:r>
      </w:fldSimple>
      <w:r>
        <w:t xml:space="preserve">. </w:t>
      </w:r>
      <w:r w:rsidRPr="009726C8">
        <w:t xml:space="preserve">Inductance vs theta waveform of the model with </w:t>
      </w:r>
      <w:r>
        <w:t>non-</w:t>
      </w:r>
      <w:r w:rsidRPr="009726C8">
        <w:t>linear material</w:t>
      </w:r>
    </w:p>
    <w:p w:rsidR="00E66C55" w:rsidRDefault="00E66C55" w:rsidP="008E7C15"/>
    <w:p w:rsidR="00036F79" w:rsidRDefault="00E66C55" w:rsidP="00036F79">
      <w:pPr>
        <w:keepNext/>
      </w:pPr>
      <w:r w:rsidRPr="00E66C55">
        <w:lastRenderedPageBreak/>
        <w:drawing>
          <wp:inline distT="0" distB="0" distL="0" distR="0" wp14:anchorId="055709FD" wp14:editId="1FA08D8B">
            <wp:extent cx="5731510" cy="3037205"/>
            <wp:effectExtent l="0" t="0" r="2540" b="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5731510" cy="3037205"/>
                    </a:xfrm>
                    <a:prstGeom prst="rect">
                      <a:avLst/>
                    </a:prstGeom>
                  </pic:spPr>
                </pic:pic>
              </a:graphicData>
            </a:graphic>
          </wp:inline>
        </w:drawing>
      </w:r>
    </w:p>
    <w:p w:rsidR="00E66C55" w:rsidRDefault="00036F79" w:rsidP="00036F79">
      <w:pPr>
        <w:pStyle w:val="Caption"/>
        <w:jc w:val="center"/>
      </w:pPr>
      <w:r>
        <w:t xml:space="preserve">Figure </w:t>
      </w:r>
      <w:fldSimple w:instr=" SEQ Figure \* ARABIC ">
        <w:r>
          <w:rPr>
            <w:noProof/>
          </w:rPr>
          <w:t>11</w:t>
        </w:r>
      </w:fldSimple>
      <w:r>
        <w:t>. Energy</w:t>
      </w:r>
      <w:r w:rsidRPr="00612D1E">
        <w:t xml:space="preserve"> vs theta waveform of the model with non-linear material</w:t>
      </w:r>
    </w:p>
    <w:p w:rsidR="00E66C55" w:rsidRDefault="00E66C55" w:rsidP="008E7C15">
      <w:r>
        <w:t>c)</w:t>
      </w:r>
    </w:p>
    <w:p w:rsidR="00036F79" w:rsidRDefault="00E66C55" w:rsidP="00036F79">
      <w:pPr>
        <w:keepNext/>
      </w:pPr>
      <w:r w:rsidRPr="00E66C55">
        <w:drawing>
          <wp:inline distT="0" distB="0" distL="0" distR="0" wp14:anchorId="5F443171" wp14:editId="080FD7A1">
            <wp:extent cx="5731510" cy="3037205"/>
            <wp:effectExtent l="0" t="0" r="2540" b="0"/>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5731510" cy="3037205"/>
                    </a:xfrm>
                    <a:prstGeom prst="rect">
                      <a:avLst/>
                    </a:prstGeom>
                  </pic:spPr>
                </pic:pic>
              </a:graphicData>
            </a:graphic>
          </wp:inline>
        </w:drawing>
      </w:r>
    </w:p>
    <w:p w:rsidR="00E66C55" w:rsidRDefault="00036F79" w:rsidP="00036F79">
      <w:pPr>
        <w:pStyle w:val="Caption"/>
        <w:jc w:val="center"/>
      </w:pPr>
      <w:r>
        <w:t xml:space="preserve">Figure </w:t>
      </w:r>
      <w:fldSimple w:instr=" SEQ Figure \* ARABIC ">
        <w:r>
          <w:rPr>
            <w:noProof/>
          </w:rPr>
          <w:t>12</w:t>
        </w:r>
      </w:fldSimple>
      <w:r>
        <w:t>. Torque</w:t>
      </w:r>
      <w:r w:rsidRPr="00CC2CCB">
        <w:t xml:space="preserve"> vs theta waveform of the model with non-linear material</w:t>
      </w:r>
    </w:p>
    <w:p w:rsidR="008E7C15" w:rsidRDefault="008E7C15" w:rsidP="008E7C15">
      <w:r>
        <w:t>d)</w:t>
      </w:r>
    </w:p>
    <w:p w:rsidR="008E7C15" w:rsidRPr="008E7C15" w:rsidRDefault="008E7C15" w:rsidP="008E7C15">
      <w:bookmarkStart w:id="0" w:name="_GoBack"/>
      <w:bookmarkEnd w:id="0"/>
    </w:p>
    <w:sectPr w:rsidR="008E7C15" w:rsidRPr="008E7C1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8700189"/>
    <w:multiLevelType w:val="hybridMultilevel"/>
    <w:tmpl w:val="2CA4DA2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14E8"/>
    <w:rsid w:val="00036F79"/>
    <w:rsid w:val="000814E8"/>
    <w:rsid w:val="000D1418"/>
    <w:rsid w:val="000E0E6F"/>
    <w:rsid w:val="0016112A"/>
    <w:rsid w:val="003637C5"/>
    <w:rsid w:val="008078FB"/>
    <w:rsid w:val="008E7C15"/>
    <w:rsid w:val="00BA279F"/>
    <w:rsid w:val="00BB6745"/>
    <w:rsid w:val="00CA79B2"/>
    <w:rsid w:val="00D2035B"/>
    <w:rsid w:val="00DD3BA8"/>
    <w:rsid w:val="00E66C55"/>
    <w:rsid w:val="00E80334"/>
    <w:rsid w:val="00EC70E2"/>
    <w:rsid w:val="00FA67E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E7DA6"/>
  <w15:chartTrackingRefBased/>
  <w15:docId w15:val="{1DC82118-0C95-43FD-B1D6-8CAC2AE5A3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DD3BA8"/>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autoRedefine/>
    <w:uiPriority w:val="9"/>
    <w:unhideWhenUsed/>
    <w:qFormat/>
    <w:rsid w:val="00DD3BA8"/>
    <w:pPr>
      <w:keepNext/>
      <w:keepLines/>
      <w:spacing w:before="40" w:after="0"/>
      <w:outlineLvl w:val="1"/>
    </w:pPr>
    <w:rPr>
      <w:rFonts w:asciiTheme="majorHAnsi" w:eastAsiaTheme="majorEastAsia" w:hAnsiTheme="majorHAnsi" w:cstheme="majorBidi"/>
      <w: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3BA8"/>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DD3BA8"/>
    <w:rPr>
      <w:rFonts w:asciiTheme="majorHAnsi" w:eastAsiaTheme="majorEastAsia" w:hAnsiTheme="majorHAnsi" w:cstheme="majorBidi"/>
      <w:i/>
      <w:sz w:val="26"/>
      <w:szCs w:val="26"/>
    </w:rPr>
  </w:style>
  <w:style w:type="paragraph" w:styleId="ListParagraph">
    <w:name w:val="List Paragraph"/>
    <w:basedOn w:val="Normal"/>
    <w:uiPriority w:val="34"/>
    <w:qFormat/>
    <w:rsid w:val="003637C5"/>
    <w:pPr>
      <w:ind w:left="720"/>
      <w:contextualSpacing/>
    </w:pPr>
  </w:style>
  <w:style w:type="character" w:styleId="PlaceholderText">
    <w:name w:val="Placeholder Text"/>
    <w:basedOn w:val="DefaultParagraphFont"/>
    <w:uiPriority w:val="99"/>
    <w:semiHidden/>
    <w:rsid w:val="003637C5"/>
    <w:rPr>
      <w:color w:val="808080"/>
    </w:rPr>
  </w:style>
  <w:style w:type="paragraph" w:styleId="Caption">
    <w:name w:val="caption"/>
    <w:basedOn w:val="Normal"/>
    <w:next w:val="Normal"/>
    <w:uiPriority w:val="35"/>
    <w:unhideWhenUsed/>
    <w:qFormat/>
    <w:rsid w:val="00E8033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svg"/><Relationship Id="rId7" Type="http://schemas.openxmlformats.org/officeDocument/2006/relationships/image" Target="media/image2.png"/><Relationship Id="rId12" Type="http://schemas.openxmlformats.org/officeDocument/2006/relationships/image" Target="media/image7.sv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svg"/><Relationship Id="rId10" Type="http://schemas.openxmlformats.org/officeDocument/2006/relationships/image" Target="media/image5.svg"/><Relationship Id="rId19" Type="http://schemas.openxmlformats.org/officeDocument/2006/relationships/image" Target="media/image14.sv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sv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846178-6272-4531-BE97-750C5D8D45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5608</TotalTime>
  <Pages>7</Pages>
  <Words>317</Words>
  <Characters>1810</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Furkan Tokgöz</dc:creator>
  <cp:keywords/>
  <dc:description/>
  <cp:lastModifiedBy>Furkan Tokgöz</cp:lastModifiedBy>
  <cp:revision>4</cp:revision>
  <dcterms:created xsi:type="dcterms:W3CDTF">2020-03-03T10:31:00Z</dcterms:created>
  <dcterms:modified xsi:type="dcterms:W3CDTF">2020-03-08T07:43:00Z</dcterms:modified>
</cp:coreProperties>
</file>