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0" w:type="auto"/>
        <w:jc w:val="center"/>
        <w:tblLayout w:type="fixed"/>
        <w:tblCellMar>
          <w:top w:w="0" w:type="dxa"/>
          <w:left w:w="108" w:type="dxa"/>
          <w:bottom w:w="0" w:type="dxa"/>
          <w:right w:w="108" w:type="dxa"/>
        </w:tblCellMar>
      </w:tblPr>
      <w:tblGrid>
        <w:gridCol w:w="9412"/>
      </w:tblGrid>
      <w:tr w14:paraId="487093AA">
        <w:tblPrEx>
          <w:tblCellMar>
            <w:top w:w="0" w:type="dxa"/>
            <w:left w:w="108" w:type="dxa"/>
            <w:bottom w:w="0" w:type="dxa"/>
            <w:right w:w="108" w:type="dxa"/>
          </w:tblCellMar>
        </w:tblPrEx>
        <w:trPr>
          <w:jc w:val="center"/>
        </w:trPr>
        <w:tc>
          <w:tcPr>
            <w:tcW w:w="9412" w:type="dxa"/>
            <w:shd w:val="clear" w:color="auto" w:fill="1E3A8A"/>
          </w:tcPr>
          <w:p w14:paraId="0922E0EC">
            <w:pPr>
              <w:spacing w:before="120" w:after="40"/>
              <w:jc w:val="left"/>
            </w:pPr>
            <w:r>
              <w:rPr>
                <w:rFonts w:ascii="微软雅黑" w:hAnsi="微软雅黑" w:eastAsia="微软雅黑"/>
                <w:b/>
                <w:i w:val="0"/>
                <w:color w:val="FFFFFF"/>
                <w:sz w:val="44"/>
              </w:rPr>
              <w:t>哈迪斯 II · 战斗系统拆解</w:t>
            </w:r>
          </w:p>
          <w:p w14:paraId="791580B3">
            <w:pPr>
              <w:spacing w:before="80" w:after="160"/>
              <w:jc w:val="left"/>
            </w:pPr>
            <w:r>
              <w:rPr>
                <w:rFonts w:ascii="微软雅黑" w:hAnsi="微软雅黑" w:eastAsia="微软雅黑"/>
                <w:b w:val="0"/>
                <w:i w:val="0"/>
                <w:color w:val="FFFFFF"/>
                <w:sz w:val="24"/>
              </w:rPr>
              <w:t>3D 动作 Roguelike  ·  武器 × 祝福 Build 构筑机制分析</w:t>
            </w:r>
          </w:p>
        </w:tc>
      </w:tr>
    </w:tbl>
    <w:p w14:paraId="2F710726">
      <w:pPr>
        <w:pBdr>
          <w:top w:val="single" w:color="1E3A8A" w:sz="4" w:space="4"/>
        </w:pBdr>
        <w:spacing w:before="280" w:after="80"/>
      </w:pPr>
      <w:r>
        <w:rPr>
          <w:rFonts w:ascii="微软雅黑" w:hAnsi="微软雅黑" w:eastAsia="微软雅黑"/>
          <w:b/>
          <w:i w:val="0"/>
          <w:color w:val="1E40AF"/>
          <w:sz w:val="24"/>
        </w:rPr>
        <w:t xml:space="preserve">  文档结构  Contents</w:t>
      </w:r>
    </w:p>
    <w:p w14:paraId="01586B2F">
      <w:pPr>
        <w:spacing w:before="4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 xml:space="preserve">一、战斗系统框图  </w:t>
      </w:r>
    </w:p>
    <w:p w14:paraId="3F0F77DC">
      <w:pPr>
        <w:spacing w:before="4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 xml:space="preserve">二、主被动反应频率 </w:t>
      </w:r>
    </w:p>
    <w:p w14:paraId="4FF26FA4">
      <w:pPr>
        <w:spacing w:before="40" w:after="40"/>
        <w:ind w:left="227"/>
        <w:rPr>
          <w:rFonts w:ascii="微软雅黑" w:hAnsi="微软雅黑" w:eastAsia="微软雅黑"/>
          <w:b/>
          <w:i w:val="0"/>
          <w:color w:val="1F2937"/>
          <w:sz w:val="21"/>
        </w:rPr>
      </w:pPr>
      <w:r>
        <w:rPr>
          <w:rFonts w:ascii="微软雅黑" w:hAnsi="微软雅黑" w:eastAsia="微软雅黑"/>
          <w:b/>
          <w:i w:val="0"/>
          <w:color w:val="2563EB"/>
          <w:sz w:val="21"/>
        </w:rPr>
        <w:t xml:space="preserve">•  </w:t>
      </w:r>
      <w:r>
        <w:rPr>
          <w:rFonts w:ascii="微软雅黑" w:hAnsi="微软雅黑" w:eastAsia="微软雅黑"/>
          <w:b/>
          <w:i w:val="0"/>
          <w:color w:val="1F2937"/>
          <w:sz w:val="21"/>
        </w:rPr>
        <w:t xml:space="preserve">三、操作精度 </w:t>
      </w:r>
    </w:p>
    <w:p w14:paraId="38B09FD6">
      <w:pPr>
        <w:spacing w:before="4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 xml:space="preserve">四、精通循环  </w:t>
      </w:r>
    </w:p>
    <w:p w14:paraId="4085635B">
      <w:pPr>
        <w:spacing w:before="4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 xml:space="preserve">五、祝福系统  </w:t>
      </w:r>
    </w:p>
    <w:p w14:paraId="40D73EDC">
      <w:pPr>
        <w:pBdr>
          <w:top w:val="single" w:color="E5E7EB" w:sz="6" w:space="4"/>
        </w:pBdr>
        <w:spacing w:before="320" w:after="0"/>
      </w:pPr>
    </w:p>
    <w:p w14:paraId="3225EFB2">
      <w:pPr>
        <w:pBdr>
          <w:bottom w:val="single" w:color="1E3A8A" w:sz="12" w:space="4"/>
        </w:pBdr>
        <w:spacing w:before="160" w:after="160"/>
        <w:ind w:left="-113"/>
      </w:pPr>
      <w:r>
        <w:rPr>
          <w:rFonts w:ascii="微软雅黑" w:hAnsi="微软雅黑" w:eastAsia="微软雅黑"/>
          <w:b/>
          <w:i w:val="0"/>
          <w:color w:val="1E40AF"/>
          <w:sz w:val="32"/>
        </w:rPr>
        <w:t xml:space="preserve">  一、 战斗系统框图</w:t>
      </w:r>
    </w:p>
    <w:p w14:paraId="00BA10C6">
      <w:pPr>
        <w:spacing w:before="40" w:after="40"/>
        <w:jc w:val="center"/>
      </w:pPr>
      <w:r>
        <w:drawing>
          <wp:inline distT="0" distB="0" distL="114300" distR="114300">
            <wp:extent cx="5219700" cy="45885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5220000" cy="4588700"/>
                    </a:xfrm>
                    <a:prstGeom prst="rect">
                      <a:avLst/>
                    </a:prstGeom>
                  </pic:spPr>
                </pic:pic>
              </a:graphicData>
            </a:graphic>
          </wp:inline>
        </w:drawing>
      </w:r>
    </w:p>
    <w:p w14:paraId="066AFC60">
      <w:pPr>
        <w:spacing w:before="0" w:after="120"/>
        <w:jc w:val="center"/>
      </w:pPr>
      <w:r>
        <w:rPr>
          <w:rFonts w:ascii="微软雅黑" w:hAnsi="微软雅黑" w:eastAsia="微软雅黑"/>
          <w:b w:val="0"/>
          <w:i/>
          <w:color w:val="4B5563"/>
          <w:sz w:val="18"/>
        </w:rPr>
        <w:t>图 1  战斗系统框图</w:t>
      </w:r>
    </w:p>
    <w:p w14:paraId="174AECC7">
      <w:pPr>
        <w:spacing w:before="40" w:after="80" w:line="372" w:lineRule="auto"/>
        <w:ind w:firstLine="420"/>
      </w:pPr>
      <w:r>
        <w:rPr>
          <w:rFonts w:ascii="微软雅黑" w:hAnsi="微软雅黑" w:eastAsia="微软雅黑"/>
          <w:b w:val="0"/>
          <w:i w:val="0"/>
          <w:sz w:val="21"/>
        </w:rPr>
        <w:t>战斗系统以「武器模组 × 祝福」的构筑玩法为基础，加入「巫咒」</w:t>
      </w:r>
      <w:r>
        <w:rPr>
          <w:rFonts w:hint="eastAsia" w:eastAsia="微软雅黑"/>
          <w:b w:val="0"/>
          <w:i w:val="0"/>
          <w:sz w:val="21"/>
          <w:lang w:val="en-US" w:eastAsia="zh-CN"/>
        </w:rPr>
        <w:t>在一定程度上</w:t>
      </w:r>
      <w:r>
        <w:rPr>
          <w:rFonts w:ascii="微软雅黑" w:hAnsi="微软雅黑" w:eastAsia="微软雅黑"/>
          <w:b w:val="0"/>
          <w:i w:val="0"/>
          <w:sz w:val="21"/>
        </w:rPr>
        <w:t>拓展</w:t>
      </w:r>
      <w:r>
        <w:rPr>
          <w:rFonts w:hint="eastAsia" w:eastAsia="微软雅黑"/>
          <w:b w:val="0"/>
          <w:i w:val="0"/>
          <w:sz w:val="21"/>
          <w:lang w:val="en-US" w:eastAsia="zh-CN"/>
        </w:rPr>
        <w:t>了</w:t>
      </w:r>
      <w:r>
        <w:rPr>
          <w:rFonts w:ascii="微软雅黑" w:hAnsi="微软雅黑" w:eastAsia="微软雅黑"/>
          <w:b w:val="0"/>
          <w:i w:val="0"/>
          <w:sz w:val="21"/>
        </w:rPr>
        <w:t>广度和深度。祝福的触发通常绑定战斗动作——按祝福生效载体划分，可将战斗动作分为以下 8 种。</w:t>
      </w:r>
    </w:p>
    <w:tbl>
      <w:tblPr>
        <w:tblStyle w:val="32"/>
        <w:tblW w:w="0" w:type="auto"/>
        <w:jc w:val="center"/>
        <w:tblLayout w:type="fixed"/>
        <w:tblCellMar>
          <w:top w:w="0" w:type="dxa"/>
          <w:left w:w="108" w:type="dxa"/>
          <w:bottom w:w="0" w:type="dxa"/>
          <w:right w:w="108" w:type="dxa"/>
        </w:tblCellMar>
      </w:tblPr>
      <w:tblGrid>
        <w:gridCol w:w="4706"/>
        <w:gridCol w:w="4706"/>
      </w:tblGrid>
      <w:tr w14:paraId="0CD6DA08">
        <w:tblPrEx>
          <w:tblCellMar>
            <w:top w:w="0" w:type="dxa"/>
            <w:left w:w="108" w:type="dxa"/>
            <w:bottom w:w="0" w:type="dxa"/>
            <w:right w:w="108" w:type="dxa"/>
          </w:tblCellMar>
        </w:tblPrEx>
        <w:trPr>
          <w:jc w:val="center"/>
        </w:trPr>
        <w:tc>
          <w:tcPr>
            <w:tcW w:w="2041" w:type="dxa"/>
            <w:shd w:val="clear" w:color="auto" w:fill="1E3A8A"/>
          </w:tcPr>
          <w:p w14:paraId="25A32C7C">
            <w:pPr>
              <w:spacing w:before="60" w:after="60"/>
              <w:jc w:val="center"/>
            </w:pPr>
            <w:r>
              <w:rPr>
                <w:rFonts w:ascii="微软雅黑" w:hAnsi="微软雅黑" w:eastAsia="微软雅黑"/>
                <w:b/>
                <w:i w:val="0"/>
                <w:color w:val="FFFFFF"/>
                <w:sz w:val="21"/>
              </w:rPr>
              <w:t>动作</w:t>
            </w:r>
          </w:p>
        </w:tc>
        <w:tc>
          <w:tcPr>
            <w:tcW w:w="7370" w:type="dxa"/>
            <w:shd w:val="clear" w:color="auto" w:fill="1E3A8A"/>
          </w:tcPr>
          <w:p w14:paraId="06C0E2BF">
            <w:pPr>
              <w:spacing w:before="60" w:after="60"/>
              <w:jc w:val="center"/>
            </w:pPr>
            <w:r>
              <w:rPr>
                <w:rFonts w:ascii="微软雅黑" w:hAnsi="微软雅黑" w:eastAsia="微软雅黑"/>
                <w:b/>
                <w:i w:val="0"/>
                <w:color w:val="FFFFFF"/>
                <w:sz w:val="21"/>
              </w:rPr>
              <w:t>定义</w:t>
            </w:r>
          </w:p>
        </w:tc>
      </w:tr>
      <w:tr w14:paraId="6072D43C">
        <w:tblPrEx>
          <w:tblCellMar>
            <w:top w:w="0" w:type="dxa"/>
            <w:left w:w="108" w:type="dxa"/>
            <w:bottom w:w="0" w:type="dxa"/>
            <w:right w:w="108" w:type="dxa"/>
          </w:tblCellMar>
        </w:tblPrEx>
        <w:trPr>
          <w:jc w:val="center"/>
        </w:trPr>
        <w:tc>
          <w:tcPr>
            <w:tcW w:w="2041" w:type="dxa"/>
            <w:shd w:val="clear" w:color="auto" w:fill="F3F4F6"/>
          </w:tcPr>
          <w:p w14:paraId="6B2A8F75">
            <w:pPr>
              <w:spacing w:before="60" w:after="60"/>
              <w:jc w:val="center"/>
            </w:pPr>
            <w:r>
              <w:rPr>
                <w:rFonts w:ascii="微软雅黑" w:hAnsi="微软雅黑" w:eastAsia="微软雅黑"/>
                <w:b/>
                <w:i w:val="0"/>
                <w:color w:val="1E40AF"/>
                <w:sz w:val="20"/>
              </w:rPr>
              <w:t>攻击</w:t>
            </w:r>
          </w:p>
        </w:tc>
        <w:tc>
          <w:tcPr>
            <w:tcW w:w="7370" w:type="dxa"/>
            <w:shd w:val="clear" w:color="auto" w:fill="F3F4F6"/>
          </w:tcPr>
          <w:p w14:paraId="3EF47131">
            <w:pPr>
              <w:spacing w:before="60" w:after="60" w:line="336" w:lineRule="auto"/>
            </w:pPr>
            <w:r>
              <w:rPr>
                <w:rFonts w:ascii="微软雅黑" w:hAnsi="微软雅黑" w:eastAsia="微软雅黑"/>
                <w:b w:val="0"/>
                <w:i w:val="0"/>
                <w:color w:val="1F2937"/>
                <w:sz w:val="19"/>
              </w:rPr>
              <w:t>唯一有连击的攻击动作，一二段通常为同一动作，第三段释放动作更长，伤害和范围也更大。</w:t>
            </w:r>
          </w:p>
        </w:tc>
      </w:tr>
      <w:tr w14:paraId="04F621AE">
        <w:tblPrEx>
          <w:tblCellMar>
            <w:top w:w="0" w:type="dxa"/>
            <w:left w:w="108" w:type="dxa"/>
            <w:bottom w:w="0" w:type="dxa"/>
            <w:right w:w="108" w:type="dxa"/>
          </w:tblCellMar>
        </w:tblPrEx>
        <w:trPr>
          <w:jc w:val="center"/>
        </w:trPr>
        <w:tc>
          <w:tcPr>
            <w:tcW w:w="2041" w:type="dxa"/>
          </w:tcPr>
          <w:p w14:paraId="047FF8A7">
            <w:pPr>
              <w:spacing w:before="60" w:after="60"/>
              <w:jc w:val="center"/>
            </w:pPr>
            <w:r>
              <w:rPr>
                <w:rFonts w:ascii="微软雅黑" w:hAnsi="微软雅黑" w:eastAsia="微软雅黑"/>
                <w:b/>
                <w:i w:val="0"/>
                <w:color w:val="1E40AF"/>
                <w:sz w:val="20"/>
              </w:rPr>
              <w:t>特殊攻击</w:t>
            </w:r>
          </w:p>
        </w:tc>
        <w:tc>
          <w:tcPr>
            <w:tcW w:w="7370" w:type="dxa"/>
          </w:tcPr>
          <w:p w14:paraId="37206A3B">
            <w:pPr>
              <w:spacing w:before="60" w:after="60" w:line="336" w:lineRule="auto"/>
            </w:pPr>
            <w:r>
              <w:rPr>
                <w:rFonts w:ascii="微软雅黑" w:hAnsi="微软雅黑" w:eastAsia="微软雅黑"/>
                <w:b w:val="0"/>
                <w:i w:val="0"/>
                <w:color w:val="1F2937"/>
                <w:sz w:val="19"/>
              </w:rPr>
              <w:t>长按攻击引导消耗魔力后释放，伤害类型同样为攻击；在动作值、范围、持续时间等维度进行强化。</w:t>
            </w:r>
          </w:p>
        </w:tc>
      </w:tr>
      <w:tr w14:paraId="00363B64">
        <w:tblPrEx>
          <w:tblCellMar>
            <w:top w:w="0" w:type="dxa"/>
            <w:left w:w="108" w:type="dxa"/>
            <w:bottom w:w="0" w:type="dxa"/>
            <w:right w:w="108" w:type="dxa"/>
          </w:tblCellMar>
        </w:tblPrEx>
        <w:trPr>
          <w:jc w:val="center"/>
        </w:trPr>
        <w:tc>
          <w:tcPr>
            <w:tcW w:w="2041" w:type="dxa"/>
            <w:shd w:val="clear" w:color="auto" w:fill="F3F4F6"/>
          </w:tcPr>
          <w:p w14:paraId="0302F6A7">
            <w:pPr>
              <w:spacing w:before="60" w:after="60"/>
              <w:jc w:val="center"/>
            </w:pPr>
            <w:r>
              <w:rPr>
                <w:rFonts w:ascii="微软雅黑" w:hAnsi="微软雅黑" w:eastAsia="微软雅黑"/>
                <w:b/>
                <w:i w:val="0"/>
                <w:color w:val="1E40AF"/>
                <w:sz w:val="20"/>
              </w:rPr>
              <w:t>特技</w:t>
            </w:r>
          </w:p>
        </w:tc>
        <w:tc>
          <w:tcPr>
            <w:tcW w:w="7370" w:type="dxa"/>
            <w:shd w:val="clear" w:color="auto" w:fill="F3F4F6"/>
          </w:tcPr>
          <w:p w14:paraId="366DAD93">
            <w:pPr>
              <w:spacing w:before="60" w:after="60" w:line="336" w:lineRule="auto"/>
            </w:pPr>
            <w:r>
              <w:rPr>
                <w:rFonts w:ascii="微软雅黑" w:hAnsi="微软雅黑" w:eastAsia="微软雅黑"/>
                <w:b w:val="0"/>
                <w:i w:val="0"/>
                <w:color w:val="1F2937"/>
                <w:sz w:val="19"/>
              </w:rPr>
              <w:t>区别于攻击的战斗动作，通常在范围、距离上与攻击进行区分。</w:t>
            </w:r>
          </w:p>
        </w:tc>
      </w:tr>
      <w:tr w14:paraId="41F7ADD3">
        <w:tblPrEx>
          <w:tblCellMar>
            <w:top w:w="0" w:type="dxa"/>
            <w:left w:w="108" w:type="dxa"/>
            <w:bottom w:w="0" w:type="dxa"/>
            <w:right w:w="108" w:type="dxa"/>
          </w:tblCellMar>
        </w:tblPrEx>
        <w:trPr>
          <w:jc w:val="center"/>
        </w:trPr>
        <w:tc>
          <w:tcPr>
            <w:tcW w:w="2041" w:type="dxa"/>
          </w:tcPr>
          <w:p w14:paraId="575DD50A">
            <w:pPr>
              <w:spacing w:before="60" w:after="60"/>
              <w:jc w:val="center"/>
            </w:pPr>
            <w:r>
              <w:rPr>
                <w:rFonts w:ascii="微软雅黑" w:hAnsi="微软雅黑" w:eastAsia="微软雅黑"/>
                <w:b/>
                <w:i w:val="0"/>
                <w:color w:val="1E40AF"/>
                <w:sz w:val="20"/>
              </w:rPr>
              <w:t>特殊特技</w:t>
            </w:r>
          </w:p>
        </w:tc>
        <w:tc>
          <w:tcPr>
            <w:tcW w:w="7370" w:type="dxa"/>
          </w:tcPr>
          <w:p w14:paraId="22A4FA8A">
            <w:pPr>
              <w:spacing w:before="60" w:after="60" w:line="336" w:lineRule="auto"/>
            </w:pPr>
            <w:r>
              <w:rPr>
                <w:rFonts w:ascii="微软雅黑" w:hAnsi="微软雅黑" w:eastAsia="微软雅黑"/>
                <w:b w:val="0"/>
                <w:i w:val="0"/>
                <w:color w:val="1F2937"/>
                <w:sz w:val="19"/>
              </w:rPr>
              <w:t>长按特技引导消耗魔力后释放，伤害类型同样为特技；在动作值、范围、持续时间等维度进行强化。</w:t>
            </w:r>
          </w:p>
        </w:tc>
      </w:tr>
      <w:tr w14:paraId="695F9EBC">
        <w:tblPrEx>
          <w:tblCellMar>
            <w:top w:w="0" w:type="dxa"/>
            <w:left w:w="108" w:type="dxa"/>
            <w:bottom w:w="0" w:type="dxa"/>
            <w:right w:w="108" w:type="dxa"/>
          </w:tblCellMar>
        </w:tblPrEx>
        <w:trPr>
          <w:jc w:val="center"/>
        </w:trPr>
        <w:tc>
          <w:tcPr>
            <w:tcW w:w="2041" w:type="dxa"/>
            <w:shd w:val="clear" w:color="auto" w:fill="F3F4F6"/>
          </w:tcPr>
          <w:p w14:paraId="498AC5EF">
            <w:pPr>
              <w:spacing w:before="60" w:after="60"/>
              <w:jc w:val="center"/>
            </w:pPr>
            <w:r>
              <w:rPr>
                <w:rFonts w:ascii="微软雅黑" w:hAnsi="微软雅黑" w:eastAsia="微软雅黑"/>
                <w:b/>
                <w:i w:val="0"/>
                <w:color w:val="1E40AF"/>
                <w:sz w:val="20"/>
              </w:rPr>
              <w:t>法阵</w:t>
            </w:r>
          </w:p>
        </w:tc>
        <w:tc>
          <w:tcPr>
            <w:tcW w:w="7370" w:type="dxa"/>
            <w:shd w:val="clear" w:color="auto" w:fill="F3F4F6"/>
          </w:tcPr>
          <w:p w14:paraId="32919567">
            <w:pPr>
              <w:spacing w:before="60" w:after="60" w:line="336" w:lineRule="auto"/>
            </w:pPr>
            <w:r>
              <w:rPr>
                <w:rFonts w:ascii="微软雅黑" w:hAnsi="微软雅黑" w:eastAsia="微软雅黑"/>
                <w:b w:val="0"/>
                <w:i w:val="0"/>
                <w:color w:val="1F2937"/>
                <w:sz w:val="19"/>
              </w:rPr>
              <w:t>按下后在原地生成圆形 AOE 控制效果，束缚接触到法阵的敌人，无伤害且一段时间后消散。</w:t>
            </w:r>
          </w:p>
        </w:tc>
      </w:tr>
      <w:tr w14:paraId="1519EA61">
        <w:tblPrEx>
          <w:tblCellMar>
            <w:top w:w="0" w:type="dxa"/>
            <w:left w:w="108" w:type="dxa"/>
            <w:bottom w:w="0" w:type="dxa"/>
            <w:right w:w="108" w:type="dxa"/>
          </w:tblCellMar>
        </w:tblPrEx>
        <w:trPr>
          <w:jc w:val="center"/>
        </w:trPr>
        <w:tc>
          <w:tcPr>
            <w:tcW w:w="2041" w:type="dxa"/>
          </w:tcPr>
          <w:p w14:paraId="4F02C70E">
            <w:pPr>
              <w:spacing w:before="60" w:after="60"/>
              <w:jc w:val="center"/>
            </w:pPr>
            <w:r>
              <w:rPr>
                <w:rFonts w:ascii="微软雅黑" w:hAnsi="微软雅黑" w:eastAsia="微软雅黑"/>
                <w:b/>
                <w:i w:val="0"/>
                <w:color w:val="1E40AF"/>
                <w:sz w:val="20"/>
              </w:rPr>
              <w:t>特殊法阵</w:t>
            </w:r>
          </w:p>
        </w:tc>
        <w:tc>
          <w:tcPr>
            <w:tcW w:w="7370" w:type="dxa"/>
          </w:tcPr>
          <w:p w14:paraId="3F0C89A0">
            <w:pPr>
              <w:spacing w:before="60" w:after="60" w:line="336" w:lineRule="auto"/>
            </w:pPr>
            <w:r>
              <w:rPr>
                <w:rFonts w:ascii="微软雅黑" w:hAnsi="微软雅黑" w:eastAsia="微软雅黑"/>
                <w:b w:val="0"/>
                <w:i w:val="0"/>
                <w:color w:val="1F2937"/>
                <w:sz w:val="19"/>
              </w:rPr>
              <w:t>长按引导消耗魔力后释放的法阵，一段时间后爆发并造成伤害。</w:t>
            </w:r>
          </w:p>
        </w:tc>
      </w:tr>
      <w:tr w14:paraId="4913CEA0">
        <w:tblPrEx>
          <w:tblCellMar>
            <w:top w:w="0" w:type="dxa"/>
            <w:left w:w="108" w:type="dxa"/>
            <w:bottom w:w="0" w:type="dxa"/>
            <w:right w:w="108" w:type="dxa"/>
          </w:tblCellMar>
        </w:tblPrEx>
        <w:trPr>
          <w:jc w:val="center"/>
        </w:trPr>
        <w:tc>
          <w:tcPr>
            <w:tcW w:w="2041" w:type="dxa"/>
            <w:shd w:val="clear" w:color="auto" w:fill="F3F4F6"/>
          </w:tcPr>
          <w:p w14:paraId="0925DC6C">
            <w:pPr>
              <w:spacing w:before="60" w:after="60"/>
              <w:jc w:val="center"/>
            </w:pPr>
            <w:r>
              <w:rPr>
                <w:rFonts w:ascii="微软雅黑" w:hAnsi="微软雅黑" w:eastAsia="微软雅黑"/>
                <w:b/>
                <w:i w:val="0"/>
                <w:color w:val="1E40AF"/>
                <w:sz w:val="20"/>
              </w:rPr>
              <w:t>闪避</w:t>
            </w:r>
          </w:p>
        </w:tc>
        <w:tc>
          <w:tcPr>
            <w:tcW w:w="7370" w:type="dxa"/>
            <w:shd w:val="clear" w:color="auto" w:fill="F3F4F6"/>
          </w:tcPr>
          <w:p w14:paraId="640876D4">
            <w:pPr>
              <w:spacing w:before="60" w:after="60" w:line="336" w:lineRule="auto"/>
            </w:pPr>
            <w:r>
              <w:rPr>
                <w:rFonts w:ascii="微软雅黑" w:hAnsi="微软雅黑" w:eastAsia="微软雅黑"/>
                <w:b w:val="0"/>
                <w:i w:val="0"/>
                <w:color w:val="1F2937"/>
                <w:sz w:val="19"/>
              </w:rPr>
              <w:t>朝控制方向位移，过程有无敌帧，有 CD；可无条件打断其他动作，但不会打断攻击的连段计数（该攻击被视为闪避攻击）。</w:t>
            </w:r>
          </w:p>
        </w:tc>
      </w:tr>
      <w:tr w14:paraId="4C70F377">
        <w:tblPrEx>
          <w:tblCellMar>
            <w:top w:w="0" w:type="dxa"/>
            <w:left w:w="108" w:type="dxa"/>
            <w:bottom w:w="0" w:type="dxa"/>
            <w:right w:w="108" w:type="dxa"/>
          </w:tblCellMar>
        </w:tblPrEx>
        <w:trPr>
          <w:jc w:val="center"/>
        </w:trPr>
        <w:tc>
          <w:tcPr>
            <w:tcW w:w="2041" w:type="dxa"/>
          </w:tcPr>
          <w:p w14:paraId="5EF4D8E6">
            <w:pPr>
              <w:spacing w:before="60" w:after="60"/>
              <w:jc w:val="center"/>
            </w:pPr>
            <w:r>
              <w:rPr>
                <w:rFonts w:ascii="微软雅黑" w:hAnsi="微软雅黑" w:eastAsia="微软雅黑"/>
                <w:b/>
                <w:i w:val="0"/>
                <w:color w:val="1E40AF"/>
                <w:sz w:val="20"/>
              </w:rPr>
              <w:t>奔跑</w:t>
            </w:r>
          </w:p>
        </w:tc>
        <w:tc>
          <w:tcPr>
            <w:tcW w:w="7370" w:type="dxa"/>
          </w:tcPr>
          <w:p w14:paraId="67521D45">
            <w:pPr>
              <w:spacing w:before="60" w:after="60" w:line="336" w:lineRule="auto"/>
            </w:pPr>
            <w:r>
              <w:rPr>
                <w:rFonts w:ascii="微软雅黑" w:hAnsi="微软雅黑" w:eastAsia="微软雅黑"/>
                <w:b w:val="0"/>
                <w:i w:val="0"/>
                <w:color w:val="1F2937"/>
                <w:sz w:val="19"/>
              </w:rPr>
              <w:t>按下闪避后继续长按，朝控制方向快速移动；其他动作会打断奔跑。</w:t>
            </w:r>
          </w:p>
        </w:tc>
      </w:tr>
    </w:tbl>
    <w:p w14:paraId="68F1168C">
      <w:pPr>
        <w:spacing w:before="40" w:after="80" w:line="372" w:lineRule="auto"/>
        <w:ind w:firstLine="420"/>
        <w:rPr>
          <w:rFonts w:ascii="微软雅黑" w:hAnsi="微软雅黑" w:eastAsia="微软雅黑"/>
          <w:b w:val="0"/>
          <w:i w:val="0"/>
          <w:sz w:val="21"/>
        </w:rPr>
      </w:pPr>
      <w:r>
        <w:rPr>
          <w:rFonts w:ascii="微软雅黑" w:hAnsi="微软雅黑" w:eastAsia="微软雅黑"/>
          <w:b w:val="0"/>
          <w:i w:val="0"/>
          <w:sz w:val="21"/>
        </w:rPr>
        <w:t>祝福的触发依赖特定动作。策略角度上，玩家需要结合武器动作模组，从不同动作的出伤频率、伤害范围等角度选择适配的 build 方向，进而影响局内的路线选择。</w:t>
      </w:r>
    </w:p>
    <w:p w14:paraId="6D7ED781">
      <w:pPr>
        <w:spacing w:before="40" w:after="80" w:line="372" w:lineRule="auto"/>
        <w:ind w:firstLine="420"/>
        <w:rPr>
          <w:rFonts w:hint="default" w:eastAsia="微软雅黑"/>
          <w:lang w:val="en-US" w:eastAsia="zh-CN"/>
        </w:rPr>
      </w:pPr>
      <w:r>
        <w:rPr>
          <w:rFonts w:ascii="微软雅黑" w:hAnsi="微软雅黑" w:eastAsia="微软雅黑"/>
          <w:b w:val="0"/>
          <w:i w:val="0"/>
          <w:color w:val="4B5563"/>
          <w:sz w:val="21"/>
        </w:rPr>
        <w:t>例：</w:t>
      </w:r>
      <w:r>
        <w:rPr>
          <w:rFonts w:hint="eastAsia" w:eastAsia="微软雅黑"/>
          <w:b w:val="0"/>
          <w:i w:val="0"/>
          <w:color w:val="4B5563"/>
          <w:sz w:val="21"/>
          <w:lang w:val="en-US" w:eastAsia="zh-CN"/>
        </w:rPr>
        <w:t>刀</w:t>
      </w:r>
      <w:r>
        <w:rPr>
          <w:rFonts w:ascii="微软雅黑" w:hAnsi="微软雅黑" w:eastAsia="微软雅黑"/>
          <w:b w:val="0"/>
          <w:i w:val="0"/>
          <w:color w:val="4B5563"/>
          <w:sz w:val="21"/>
        </w:rPr>
        <w:t>的攻击特点是「高频低伤」，与海神的</w:t>
      </w:r>
      <w:r>
        <w:rPr>
          <w:rFonts w:hint="eastAsia" w:eastAsia="微软雅黑"/>
          <w:b w:val="0"/>
          <w:i w:val="0"/>
          <w:color w:val="4B5563"/>
          <w:sz w:val="21"/>
          <w:lang w:val="en-US" w:eastAsia="zh-CN"/>
        </w:rPr>
        <w:t>每次造成伤害触发</w:t>
      </w:r>
      <w:r>
        <w:rPr>
          <w:rFonts w:ascii="微软雅黑" w:hAnsi="微软雅黑" w:eastAsia="微软雅黑"/>
          <w:b w:val="0"/>
          <w:i w:val="0"/>
          <w:color w:val="4B5563"/>
          <w:sz w:val="21"/>
        </w:rPr>
        <w:t>机制</w:t>
      </w:r>
      <w:r>
        <w:rPr>
          <w:rFonts w:hint="eastAsia" w:eastAsia="微软雅黑"/>
          <w:b w:val="0"/>
          <w:i w:val="0"/>
          <w:color w:val="4B5563"/>
          <w:sz w:val="21"/>
          <w:lang w:val="en-US" w:eastAsia="zh-CN"/>
        </w:rPr>
        <w:t>的体系</w:t>
      </w:r>
      <w:r>
        <w:rPr>
          <w:rFonts w:ascii="微软雅黑" w:hAnsi="微软雅黑" w:eastAsia="微软雅黑"/>
          <w:b w:val="0"/>
          <w:i w:val="0"/>
          <w:color w:val="4B5563"/>
          <w:sz w:val="21"/>
        </w:rPr>
        <w:t>相性好</w:t>
      </w:r>
      <w:r>
        <w:rPr>
          <w:rFonts w:hint="eastAsia" w:eastAsia="微软雅黑"/>
          <w:b w:val="0"/>
          <w:i w:val="0"/>
          <w:color w:val="4B5563"/>
          <w:sz w:val="21"/>
          <w:lang w:eastAsia="zh-CN"/>
        </w:rPr>
        <w:t>；</w:t>
      </w:r>
      <w:r>
        <w:rPr>
          <w:rFonts w:hint="eastAsia" w:eastAsia="微软雅黑"/>
          <w:b w:val="0"/>
          <w:i w:val="0"/>
          <w:color w:val="4B5563"/>
          <w:sz w:val="21"/>
          <w:lang w:val="en-US" w:eastAsia="zh-CN"/>
        </w:rPr>
        <w:t>而斧的特点是低频高伤，更适合爱神、战神等强调单次攻击伤害和倍率强化的祝福</w:t>
      </w:r>
      <w:r>
        <w:rPr>
          <w:rFonts w:ascii="微软雅黑" w:hAnsi="微软雅黑" w:eastAsia="微软雅黑"/>
          <w:b w:val="0"/>
          <w:i w:val="0"/>
          <w:color w:val="4B5563"/>
          <w:sz w:val="21"/>
        </w:rPr>
        <w:t>。武器性能作为「钉子」锚定玩家 build 思路，并运用骰子、金币等局内资源来调整 build 方向</w:t>
      </w:r>
      <w:r>
        <w:rPr>
          <w:rFonts w:hint="eastAsia" w:eastAsia="微软雅黑"/>
          <w:b w:val="0"/>
          <w:i w:val="0"/>
          <w:color w:val="4B5563"/>
          <w:sz w:val="21"/>
          <w:lang w:eastAsia="zh-CN"/>
        </w:rPr>
        <w:t>，</w:t>
      </w:r>
      <w:r>
        <w:rPr>
          <w:rFonts w:ascii="微软雅黑" w:hAnsi="微软雅黑" w:eastAsia="微软雅黑"/>
          <w:b w:val="0"/>
          <w:i w:val="0"/>
          <w:color w:val="4B5563"/>
          <w:sz w:val="21"/>
        </w:rPr>
        <w:t>带来 build 构筑的成就感。</w:t>
      </w:r>
      <w:r>
        <w:rPr>
          <w:rFonts w:ascii="微软雅黑" w:hAnsi="微软雅黑" w:eastAsia="微软雅黑"/>
          <w:b w:val="0"/>
          <w:i w:val="0"/>
          <w:sz w:val="21"/>
        </w:rPr>
        <w:br w:type="textWrapping"/>
      </w:r>
      <w:r>
        <w:rPr>
          <w:rFonts w:hint="eastAsia" w:eastAsia="微软雅黑"/>
          <w:b w:val="0"/>
          <w:i w:val="0"/>
          <w:sz w:val="21"/>
          <w:lang w:val="en-US" w:eastAsia="zh-CN"/>
        </w:rPr>
        <w:t>法阵和蓄力动作作为本作的两个特色设计，特别强调了【控制】和即时判断的重要性：</w:t>
      </w:r>
      <w:r>
        <w:rPr>
          <w:rFonts w:hint="eastAsia" w:eastAsia="微软雅黑"/>
          <w:b w:val="0"/>
          <w:i w:val="0"/>
          <w:sz w:val="21"/>
          <w:lang w:val="en-US" w:eastAsia="zh-CN"/>
        </w:rPr>
        <w:br w:type="textWrapping"/>
      </w:r>
      <w:r>
        <w:rPr>
          <w:rFonts w:hint="eastAsia" w:eastAsia="微软雅黑"/>
          <w:b w:val="0"/>
          <w:i w:val="0"/>
          <w:sz w:val="21"/>
          <w:lang w:val="en-US" w:eastAsia="zh-CN"/>
        </w:rPr>
        <w:t>1.动作模组上：加入了蓄力技能的设计，不少武器模组的核心机制也是围绕蓄力动作设计</w:t>
      </w:r>
      <w:r>
        <w:rPr>
          <w:rFonts w:hint="eastAsia" w:eastAsia="微软雅黑"/>
          <w:b w:val="0"/>
          <w:i w:val="0"/>
          <w:sz w:val="21"/>
          <w:lang w:val="en-US" w:eastAsia="zh-CN"/>
        </w:rPr>
        <w:br w:type="textWrapping"/>
      </w:r>
      <w:r>
        <w:rPr>
          <w:rFonts w:hint="eastAsia" w:eastAsia="微软雅黑"/>
          <w:b w:val="0"/>
          <w:i w:val="0"/>
          <w:sz w:val="21"/>
          <w:lang w:val="en-US" w:eastAsia="zh-CN"/>
        </w:rPr>
        <w:t>2.敌人设计上：存在许多突进位移、高攻击欲望的敌人</w:t>
      </w:r>
      <w:r>
        <w:rPr>
          <w:rFonts w:hint="eastAsia" w:eastAsia="微软雅黑"/>
          <w:b w:val="0"/>
          <w:i w:val="0"/>
          <w:sz w:val="21"/>
          <w:lang w:val="en-US" w:eastAsia="zh-CN"/>
        </w:rPr>
        <w:br w:type="textWrapping"/>
      </w:r>
      <w:r>
        <w:rPr>
          <w:rFonts w:hint="eastAsia" w:eastAsia="微软雅黑"/>
          <w:b w:val="0"/>
          <w:i w:val="0"/>
          <w:sz w:val="21"/>
          <w:lang w:val="en-US" w:eastAsia="zh-CN"/>
        </w:rPr>
        <w:t>蓄力动作带来高收益的同时，也有着无法移动导致受击的风险，这就要求玩家运用法阵的控制效果进行化解，并在更安全的时机释放蓄力动作。这一设计在战斗玩法基础易懂的前提下，也很好地丰富了战斗玩法的多样性，也能够借此引入转为蓄力技能设计的构筑玩法，既没有抬高上手门槛，又在动作层面和肉鸽层面都起到了很强的拓展作用</w:t>
      </w:r>
      <w:bookmarkStart w:id="0" w:name="_GoBack"/>
      <w:bookmarkEnd w:id="0"/>
    </w:p>
    <w:p w14:paraId="271335AF">
      <w:pPr>
        <w:pBdr>
          <w:bottom w:val="single" w:color="1E3A8A" w:sz="12" w:space="4"/>
        </w:pBdr>
        <w:spacing w:before="160" w:after="160"/>
        <w:ind w:left="-113"/>
      </w:pPr>
      <w:r>
        <w:rPr>
          <w:rFonts w:ascii="微软雅黑" w:hAnsi="微软雅黑" w:eastAsia="微软雅黑"/>
          <w:b/>
          <w:i w:val="0"/>
          <w:color w:val="1E40AF"/>
          <w:sz w:val="32"/>
        </w:rPr>
        <w:t xml:space="preserve">  二、 主被动反应频率</w:t>
      </w:r>
    </w:p>
    <w:p w14:paraId="653FD150">
      <w:pPr>
        <w:spacing w:before="40" w:after="40"/>
        <w:jc w:val="center"/>
      </w:pPr>
      <w:r>
        <w:drawing>
          <wp:inline distT="0" distB="0" distL="114300" distR="114300">
            <wp:extent cx="5579745" cy="3267710"/>
            <wp:effectExtent l="0" t="0" r="1905"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580000" cy="3268286"/>
                    </a:xfrm>
                    <a:prstGeom prst="rect">
                      <a:avLst/>
                    </a:prstGeom>
                  </pic:spPr>
                </pic:pic>
              </a:graphicData>
            </a:graphic>
          </wp:inline>
        </w:drawing>
      </w:r>
    </w:p>
    <w:p w14:paraId="308005A7">
      <w:pPr>
        <w:spacing w:before="0" w:after="120"/>
        <w:jc w:val="center"/>
      </w:pPr>
      <w:r>
        <w:rPr>
          <w:rFonts w:ascii="微软雅黑" w:hAnsi="微软雅黑" w:eastAsia="微软雅黑"/>
          <w:b w:val="0"/>
          <w:i/>
          <w:color w:val="4B5563"/>
          <w:sz w:val="18"/>
        </w:rPr>
        <w:t>图 2  主被动反应频率拆解</w:t>
      </w:r>
    </w:p>
    <w:p w14:paraId="32614507">
      <w:pPr>
        <w:spacing w:before="40" w:after="80" w:line="372" w:lineRule="auto"/>
        <w:ind w:firstLine="420"/>
        <w:rPr>
          <w:rFonts w:hint="default" w:eastAsia="微软雅黑"/>
          <w:lang w:val="en-US" w:eastAsia="zh-CN"/>
        </w:rPr>
      </w:pPr>
      <w:r>
        <w:rPr>
          <w:rFonts w:hint="eastAsia" w:eastAsia="微软雅黑"/>
          <w:b w:val="0"/>
          <w:i w:val="0"/>
          <w:sz w:val="21"/>
          <w:lang w:val="en-US" w:eastAsia="zh-CN"/>
        </w:rPr>
        <w:t>1.</w:t>
      </w:r>
      <w:r>
        <w:rPr>
          <w:rFonts w:ascii="微软雅黑" w:hAnsi="微软雅黑" w:eastAsia="微软雅黑"/>
          <w:b w:val="0"/>
          <w:i w:val="0"/>
          <w:sz w:val="21"/>
        </w:rPr>
        <w:t>战斗设计上鼓励玩家通过主动反应来触发祝福效果</w:t>
      </w:r>
      <w:r>
        <w:rPr>
          <w:rFonts w:hint="eastAsia" w:eastAsia="微软雅黑"/>
          <w:b w:val="0"/>
          <w:i w:val="0"/>
          <w:sz w:val="21"/>
          <w:lang w:eastAsia="zh-CN"/>
        </w:rPr>
        <w:t>，</w:t>
      </w:r>
      <w:r>
        <w:rPr>
          <w:rFonts w:hint="eastAsia" w:eastAsia="微软雅黑"/>
          <w:b w:val="0"/>
          <w:i w:val="0"/>
          <w:sz w:val="21"/>
          <w:lang w:val="en-US" w:eastAsia="zh-CN"/>
        </w:rPr>
        <w:t>随着build构筑的完善，单次操作就能触发连锁反应产生满屏的特效或大额的伤害，带来极大的满足感。</w:t>
      </w:r>
    </w:p>
    <w:p w14:paraId="622BC824">
      <w:pPr>
        <w:spacing w:before="40" w:after="80" w:line="372" w:lineRule="auto"/>
        <w:ind w:firstLine="420"/>
      </w:pPr>
      <w:r>
        <w:rPr>
          <w:rFonts w:hint="eastAsia" w:eastAsia="微软雅黑"/>
          <w:b w:val="0"/>
          <w:i w:val="0"/>
          <w:sz w:val="21"/>
          <w:lang w:val="en-US" w:eastAsia="zh-CN"/>
        </w:rPr>
        <w:t>2.</w:t>
      </w:r>
      <w:r>
        <w:rPr>
          <w:rFonts w:ascii="微软雅黑" w:hAnsi="微软雅黑" w:eastAsia="微软雅黑"/>
          <w:b w:val="0"/>
          <w:i w:val="0"/>
          <w:sz w:val="21"/>
        </w:rPr>
        <w:t>闪避作为核心防御手段既可以衔接招式也可以打断动作，释放代价仅为 CD，</w:t>
      </w:r>
      <w:r>
        <w:rPr>
          <w:rFonts w:hint="eastAsia" w:eastAsia="微软雅黑"/>
          <w:b w:val="0"/>
          <w:i w:val="0"/>
          <w:sz w:val="21"/>
          <w:lang w:val="en-US" w:eastAsia="zh-CN"/>
        </w:rPr>
        <w:t>降低了防御侧的权重，</w:t>
      </w:r>
      <w:r>
        <w:rPr>
          <w:rFonts w:ascii="微软雅黑" w:hAnsi="微软雅黑" w:eastAsia="微软雅黑"/>
          <w:b w:val="0"/>
          <w:i w:val="0"/>
          <w:sz w:val="21"/>
        </w:rPr>
        <w:t>把玩家的注意力重心放在进攻侧。</w:t>
      </w:r>
    </w:p>
    <w:p w14:paraId="43DAA67C">
      <w:pPr>
        <w:spacing w:before="40" w:after="80" w:line="372" w:lineRule="auto"/>
        <w:ind w:firstLine="420"/>
        <w:rPr>
          <w:rFonts w:hint="default" w:eastAsia="微软雅黑"/>
          <w:lang w:val="en-US" w:eastAsia="zh-CN"/>
        </w:rPr>
      </w:pPr>
      <w:r>
        <w:rPr>
          <w:rFonts w:hint="eastAsia" w:eastAsia="微软雅黑"/>
          <w:b w:val="0"/>
          <w:i w:val="0"/>
          <w:sz w:val="21"/>
          <w:lang w:val="en-US" w:eastAsia="zh-CN"/>
        </w:rPr>
        <w:t>3.</w:t>
      </w:r>
      <w:r>
        <w:rPr>
          <w:rFonts w:ascii="微软雅黑" w:hAnsi="微软雅黑" w:eastAsia="微软雅黑"/>
          <w:b w:val="0"/>
          <w:i w:val="0"/>
          <w:sz w:val="21"/>
        </w:rPr>
        <w:t>敌人从四面八方包围玩家的设计，要求玩家对攻击招式的方向、高威胁单位的判断力、闪避的释放时机做出判断</w:t>
      </w:r>
      <w:r>
        <w:rPr>
          <w:rFonts w:hint="eastAsia" w:eastAsia="微软雅黑"/>
          <w:b w:val="0"/>
          <w:i w:val="0"/>
          <w:sz w:val="21"/>
          <w:lang w:eastAsia="zh-CN"/>
        </w:rPr>
        <w:t>。</w:t>
      </w:r>
      <w:r>
        <w:rPr>
          <w:rFonts w:hint="eastAsia" w:eastAsia="微软雅黑"/>
          <w:b w:val="0"/>
          <w:i w:val="0"/>
          <w:sz w:val="21"/>
          <w:lang w:val="en-US" w:eastAsia="zh-CN"/>
        </w:rPr>
        <w:t>从空间精度、时间精度上做了一定的要求，</w:t>
      </w:r>
      <w:r>
        <w:rPr>
          <w:rFonts w:ascii="微软雅黑" w:hAnsi="微软雅黑" w:eastAsia="微软雅黑"/>
          <w:b w:val="0"/>
          <w:i w:val="0"/>
          <w:sz w:val="21"/>
        </w:rPr>
        <w:t>避免</w:t>
      </w:r>
      <w:r>
        <w:rPr>
          <w:rFonts w:hint="eastAsia" w:eastAsia="微软雅黑"/>
          <w:b w:val="0"/>
          <w:i w:val="0"/>
          <w:sz w:val="21"/>
          <w:lang w:val="en-US" w:eastAsia="zh-CN"/>
        </w:rPr>
        <w:t>了</w:t>
      </w:r>
      <w:r>
        <w:rPr>
          <w:rFonts w:ascii="微软雅黑" w:hAnsi="微软雅黑" w:eastAsia="微软雅黑"/>
          <w:b w:val="0"/>
          <w:i w:val="0"/>
          <w:sz w:val="21"/>
        </w:rPr>
        <w:t>玩家无脑用「攻击</w:t>
      </w:r>
      <w:r>
        <w:rPr>
          <w:rFonts w:hint="eastAsia" w:eastAsia="微软雅黑"/>
          <w:b w:val="0"/>
          <w:i w:val="0"/>
          <w:sz w:val="21"/>
          <w:lang w:val="en-US" w:eastAsia="zh-CN"/>
        </w:rPr>
        <w:t>/闪避</w:t>
      </w:r>
      <w:r>
        <w:rPr>
          <w:rFonts w:ascii="微软雅黑" w:hAnsi="微软雅黑" w:eastAsia="微软雅黑"/>
          <w:b w:val="0"/>
          <w:i w:val="0"/>
          <w:sz w:val="21"/>
        </w:rPr>
        <w:t>」</w:t>
      </w:r>
      <w:r>
        <w:rPr>
          <w:rFonts w:hint="eastAsia" w:eastAsia="微软雅黑"/>
          <w:b w:val="0"/>
          <w:i w:val="0"/>
          <w:sz w:val="21"/>
          <w:lang w:val="en-US" w:eastAsia="zh-CN"/>
        </w:rPr>
        <w:t>的</w:t>
      </w:r>
      <w:r>
        <w:rPr>
          <w:rFonts w:ascii="微软雅黑" w:hAnsi="微软雅黑" w:eastAsia="微软雅黑"/>
          <w:b w:val="0"/>
          <w:i w:val="0"/>
          <w:sz w:val="21"/>
        </w:rPr>
        <w:t>单一方式应对敌人，迫使玩家不停移动并进行不同操作，让战斗更有动感、提升了观赏体验</w:t>
      </w:r>
      <w:r>
        <w:rPr>
          <w:rFonts w:hint="eastAsia" w:eastAsia="微软雅黑"/>
          <w:b w:val="0"/>
          <w:i w:val="0"/>
          <w:sz w:val="21"/>
          <w:lang w:eastAsia="zh-CN"/>
        </w:rPr>
        <w:t>，</w:t>
      </w:r>
      <w:r>
        <w:rPr>
          <w:rFonts w:hint="eastAsia" w:eastAsia="微软雅黑"/>
          <w:b w:val="0"/>
          <w:i w:val="0"/>
          <w:sz w:val="21"/>
          <w:lang w:val="en-US" w:eastAsia="zh-CN"/>
        </w:rPr>
        <w:t>而</w:t>
      </w:r>
      <w:r>
        <w:rPr>
          <w:rFonts w:ascii="微软雅黑" w:hAnsi="微软雅黑" w:eastAsia="微软雅黑"/>
          <w:b w:val="0"/>
          <w:i w:val="0"/>
          <w:sz w:val="21"/>
        </w:rPr>
        <w:t>主动出击来先一步削减敌人数量</w:t>
      </w:r>
      <w:r>
        <w:rPr>
          <w:rFonts w:hint="eastAsia" w:eastAsia="微软雅黑"/>
          <w:b w:val="0"/>
          <w:i w:val="0"/>
          <w:sz w:val="21"/>
          <w:lang w:val="en-US" w:eastAsia="zh-CN"/>
        </w:rPr>
        <w:t>也</w:t>
      </w:r>
      <w:r>
        <w:rPr>
          <w:rFonts w:ascii="微软雅黑" w:hAnsi="微软雅黑" w:eastAsia="微软雅黑"/>
          <w:b w:val="0"/>
          <w:i w:val="0"/>
          <w:sz w:val="21"/>
        </w:rPr>
        <w:t>是缓解关卡压力的核心手段。</w:t>
      </w:r>
      <w:r>
        <w:rPr>
          <w:rFonts w:ascii="微软雅黑" w:hAnsi="微软雅黑" w:eastAsia="微软雅黑"/>
          <w:b w:val="0"/>
          <w:i w:val="0"/>
          <w:sz w:val="21"/>
        </w:rPr>
        <w:br w:type="textWrapping"/>
      </w:r>
      <w:r>
        <w:rPr>
          <w:rFonts w:hint="eastAsia" w:eastAsia="微软雅黑"/>
          <w:b w:val="0"/>
          <w:i w:val="0"/>
          <w:sz w:val="21"/>
          <w:lang w:val="en-US" w:eastAsia="zh-CN"/>
        </w:rPr>
        <w:t>4.敌人设计上存在丰富的远程类型敌人，由此而造成的高密度弹幕也是战斗中的主要威胁，这一设计强迫玩家在战斗中需要观察弹幕轨迹，并移动到安全位置来实施下一步动作。</w:t>
      </w:r>
      <w:r>
        <w:rPr>
          <w:rFonts w:ascii="微软雅黑" w:hAnsi="微软雅黑" w:eastAsia="微软雅黑"/>
          <w:b w:val="0"/>
          <w:i w:val="0"/>
          <w:sz w:val="21"/>
        </w:rPr>
        <w:br w:type="textWrapping"/>
      </w:r>
      <w:r>
        <w:rPr>
          <w:rFonts w:hint="eastAsia" w:eastAsia="微软雅黑"/>
          <w:b w:val="0"/>
          <w:i w:val="0"/>
          <w:sz w:val="21"/>
          <w:lang w:val="en-US" w:eastAsia="zh-CN"/>
        </w:rPr>
        <w:t>这四项设计可以看出主被动反应的频率都很高，十分强调战斗体验的流畅性和高频率的攻防转换</w:t>
      </w:r>
    </w:p>
    <w:p w14:paraId="6B876745">
      <w:pPr>
        <w:spacing w:before="40" w:after="80" w:line="372" w:lineRule="auto"/>
        <w:ind w:firstLine="420"/>
      </w:pPr>
    </w:p>
    <w:p w14:paraId="496B5946">
      <w:pPr>
        <w:spacing w:before="40" w:after="80" w:line="372" w:lineRule="auto"/>
        <w:ind w:firstLine="420"/>
      </w:pPr>
    </w:p>
    <w:p w14:paraId="085EFBB2">
      <w:pPr>
        <w:pBdr>
          <w:bottom w:val="single" w:color="1E3A8A" w:sz="12" w:space="4"/>
        </w:pBdr>
        <w:spacing w:before="160" w:after="160"/>
        <w:ind w:left="-113"/>
      </w:pPr>
      <w:r>
        <w:rPr>
          <w:rFonts w:ascii="微软雅黑" w:hAnsi="微软雅黑" w:eastAsia="微软雅黑"/>
          <w:b/>
          <w:i w:val="0"/>
          <w:color w:val="1E40AF"/>
          <w:sz w:val="32"/>
        </w:rPr>
        <w:t xml:space="preserve">  三、 操作精度</w:t>
      </w:r>
    </w:p>
    <w:p w14:paraId="2485502A">
      <w:pPr>
        <w:spacing w:before="12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3.1 指令复杂度</w:t>
      </w:r>
    </w:p>
    <w:p w14:paraId="11081DF7">
      <w:pPr>
        <w:spacing w:before="40" w:after="80" w:line="372" w:lineRule="auto"/>
        <w:ind w:firstLine="420"/>
      </w:pPr>
      <w:r>
        <w:rPr>
          <w:rFonts w:ascii="微软雅黑" w:hAnsi="微软雅黑" w:eastAsia="微软雅黑"/>
          <w:b w:val="0"/>
          <w:i w:val="0"/>
          <w:sz w:val="21"/>
        </w:rPr>
        <w:t>① 战斗的基础指令相当简洁，且动作之间互相独立、不存在连段——大大降低上手和学习门槛。</w:t>
      </w:r>
    </w:p>
    <w:p w14:paraId="680986F5">
      <w:pPr>
        <w:spacing w:before="40" w:after="80" w:line="372" w:lineRule="auto"/>
        <w:ind w:firstLine="420"/>
      </w:pPr>
      <w:r>
        <w:rPr>
          <w:rFonts w:ascii="微软雅黑" w:hAnsi="微软雅黑" w:eastAsia="微软雅黑"/>
          <w:b w:val="0"/>
          <w:i w:val="0"/>
          <w:sz w:val="21"/>
        </w:rPr>
        <w:t>② 闪避能直接打断攻击动作，并且可衔接在不同动作后，释放代价极低。</w:t>
      </w:r>
    </w:p>
    <w:p w14:paraId="224D95D0">
      <w:pPr>
        <w:spacing w:before="12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3.2 空间精度</w:t>
      </w:r>
    </w:p>
    <w:p w14:paraId="0B2FD4A9">
      <w:pPr>
        <w:spacing w:before="40" w:after="80" w:line="372" w:lineRule="auto"/>
        <w:ind w:firstLine="420"/>
      </w:pPr>
      <w:r>
        <w:rPr>
          <w:rFonts w:ascii="微软雅黑" w:hAnsi="微软雅黑" w:eastAsia="微软雅黑"/>
          <w:b w:val="0"/>
          <w:i w:val="0"/>
          <w:sz w:val="21"/>
        </w:rPr>
        <w:t>游戏带有辅助瞄准、攻击范围大、位移性能强——对空间精度的要求较弱，更加强调战斗的流畅性</w:t>
      </w:r>
      <w:r>
        <w:rPr>
          <w:rFonts w:hint="eastAsia" w:eastAsia="微软雅黑"/>
          <w:b w:val="0"/>
          <w:i w:val="0"/>
          <w:sz w:val="21"/>
          <w:lang w:val="en-US" w:eastAsia="zh-CN"/>
        </w:rPr>
        <w:t>和多敌人战斗情景下一次击杀多个敌人的爽快感</w:t>
      </w:r>
      <w:r>
        <w:rPr>
          <w:rFonts w:ascii="微软雅黑" w:hAnsi="微软雅黑" w:eastAsia="微软雅黑"/>
          <w:b w:val="0"/>
          <w:i w:val="0"/>
          <w:sz w:val="21"/>
        </w:rPr>
        <w:t>。</w:t>
      </w:r>
    </w:p>
    <w:p w14:paraId="5CB114C3">
      <w:pPr>
        <w:spacing w:before="12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3.3 时间精度</w:t>
      </w:r>
    </w:p>
    <w:p w14:paraId="47370F6B">
      <w:pPr>
        <w:spacing w:before="40" w:after="80" w:line="372" w:lineRule="auto"/>
        <w:ind w:firstLine="420"/>
      </w:pPr>
      <w:r>
        <w:rPr>
          <w:rFonts w:ascii="微软雅黑" w:hAnsi="微软雅黑" w:eastAsia="微软雅黑"/>
          <w:b w:val="0"/>
          <w:i w:val="0"/>
          <w:sz w:val="21"/>
        </w:rPr>
        <w:t>对闪避无敌帧的时机、释放蓄力招式的时机的掌握有一定要求。</w:t>
      </w:r>
    </w:p>
    <w:p w14:paraId="0F8A683F">
      <w:pPr>
        <w:spacing w:before="40" w:after="80" w:line="372" w:lineRule="auto"/>
        <w:ind w:firstLine="420"/>
      </w:pPr>
      <w:r>
        <w:rPr>
          <w:rFonts w:ascii="微软雅黑" w:hAnsi="微软雅黑" w:eastAsia="微软雅黑"/>
          <w:b w:val="0"/>
          <w:i w:val="0"/>
          <w:color w:val="1F2937"/>
          <w:sz w:val="21"/>
        </w:rPr>
        <w:t>哈迪斯 2 的战斗对操作精度的要求不高，主要难点在于闪避时机的掌握；在高难度中，高密度的弹幕对玩家的闪避时机、闪避方向有一定要求。</w:t>
      </w:r>
    </w:p>
    <w:p w14:paraId="4934D033">
      <w:pPr>
        <w:spacing w:before="40" w:after="80" w:line="372" w:lineRule="auto"/>
        <w:ind w:firstLine="420"/>
      </w:pPr>
      <w:r>
        <w:rPr>
          <w:rFonts w:ascii="微软雅黑" w:hAnsi="微软雅黑" w:eastAsia="微软雅黑"/>
          <w:b w:val="0"/>
          <w:i w:val="0"/>
          <w:sz w:val="21"/>
        </w:rPr>
        <w:t>这一设计首先降低了上手门槛——玩家能很轻松地理解并掌握战斗操作，享受游戏。</w:t>
      </w:r>
    </w:p>
    <w:p w14:paraId="4F56A1D0">
      <w:pPr>
        <w:spacing w:before="40" w:after="80" w:line="372" w:lineRule="auto"/>
        <w:ind w:firstLine="420"/>
        <w:rPr>
          <w:rFonts w:hint="eastAsia" w:eastAsia="微软雅黑"/>
          <w:lang w:val="en-US" w:eastAsia="zh-CN"/>
        </w:rPr>
      </w:pPr>
      <w:r>
        <w:rPr>
          <w:rFonts w:ascii="微软雅黑" w:hAnsi="微软雅黑" w:eastAsia="微软雅黑"/>
          <w:b w:val="0"/>
          <w:i w:val="0"/>
          <w:sz w:val="21"/>
        </w:rPr>
        <w:t>值得一提的是，防御手段的设计上非常单一：在低难度中玩家往往习惯于「莽」先手发动进攻消灭敌人来规避受伤风险；而随着难度升高，这一战术的施行会变得更难，玩家不能无节制地使用攻击应对，更需要在战斗中掌握攻击和闪避的时机。对于熟练掌握技能的玩家，这一设计更加突出了对</w:t>
      </w:r>
      <w:r>
        <w:rPr>
          <w:rFonts w:hint="eastAsia" w:eastAsia="微软雅黑"/>
          <w:b w:val="0"/>
          <w:i w:val="0"/>
          <w:sz w:val="21"/>
          <w:lang w:val="en-US" w:eastAsia="zh-CN"/>
        </w:rPr>
        <w:t>攻防交互的</w:t>
      </w:r>
      <w:r>
        <w:rPr>
          <w:rFonts w:ascii="微软雅黑" w:hAnsi="微软雅黑" w:eastAsia="微软雅黑"/>
          <w:b w:val="0"/>
          <w:i w:val="0"/>
          <w:sz w:val="21"/>
        </w:rPr>
        <w:t>战斗节奏把控，使战斗体验更加丰富且有节奏感</w:t>
      </w:r>
      <w:r>
        <w:rPr>
          <w:rFonts w:hint="eastAsia" w:eastAsia="微软雅黑"/>
          <w:b w:val="0"/>
          <w:i w:val="0"/>
          <w:sz w:val="21"/>
          <w:lang w:eastAsia="zh-CN"/>
        </w:rPr>
        <w:t>。</w:t>
      </w:r>
    </w:p>
    <w:p w14:paraId="07BC1670">
      <w:pPr>
        <w:spacing w:before="120" w:after="40"/>
        <w:jc w:val="center"/>
      </w:pPr>
      <w:r>
        <w:drawing>
          <wp:inline distT="0" distB="0" distL="114300" distR="114300">
            <wp:extent cx="5579745" cy="1636395"/>
            <wp:effectExtent l="0" t="0" r="1905"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580000" cy="1636800"/>
                    </a:xfrm>
                    <a:prstGeom prst="rect">
                      <a:avLst/>
                    </a:prstGeom>
                  </pic:spPr>
                </pic:pic>
              </a:graphicData>
            </a:graphic>
          </wp:inline>
        </w:drawing>
      </w:r>
    </w:p>
    <w:p w14:paraId="32FE4F57">
      <w:pPr>
        <w:spacing w:before="0" w:after="160"/>
        <w:jc w:val="center"/>
        <w:rPr>
          <w:rFonts w:ascii="微软雅黑" w:hAnsi="微软雅黑" w:eastAsia="微软雅黑"/>
          <w:b w:val="0"/>
          <w:i/>
          <w:color w:val="4B5563"/>
          <w:sz w:val="18"/>
        </w:rPr>
      </w:pPr>
      <w:r>
        <w:rPr>
          <w:rFonts w:ascii="微软雅黑" w:hAnsi="微软雅黑" w:eastAsia="微软雅黑"/>
          <w:b w:val="0"/>
          <w:i/>
          <w:color w:val="4B5563"/>
          <w:sz w:val="18"/>
        </w:rPr>
        <w:t>图 3  操作精度三维对比</w:t>
      </w:r>
    </w:p>
    <w:p w14:paraId="1CBF2A20">
      <w:pPr>
        <w:spacing w:before="0" w:after="160"/>
        <w:jc w:val="center"/>
        <w:rPr>
          <w:rFonts w:ascii="微软雅黑" w:hAnsi="微软雅黑" w:eastAsia="微软雅黑"/>
          <w:b w:val="0"/>
          <w:i/>
          <w:color w:val="4B5563"/>
          <w:sz w:val="18"/>
        </w:rPr>
      </w:pPr>
    </w:p>
    <w:p w14:paraId="3FCFB963">
      <w:pPr>
        <w:spacing w:before="0" w:after="160"/>
        <w:jc w:val="center"/>
        <w:rPr>
          <w:rFonts w:ascii="微软雅黑" w:hAnsi="微软雅黑" w:eastAsia="微软雅黑"/>
          <w:b w:val="0"/>
          <w:i/>
          <w:color w:val="4B5563"/>
          <w:sz w:val="18"/>
        </w:rPr>
      </w:pPr>
    </w:p>
    <w:p w14:paraId="5EDD102F">
      <w:pPr>
        <w:pBdr>
          <w:bottom w:val="single" w:color="1E3A8A" w:sz="12" w:space="4"/>
        </w:pBdr>
        <w:spacing w:before="160" w:after="160"/>
        <w:ind w:left="-113"/>
      </w:pPr>
      <w:r>
        <w:rPr>
          <w:rFonts w:ascii="微软雅黑" w:hAnsi="微软雅黑" w:eastAsia="微软雅黑"/>
          <w:b/>
          <w:i w:val="0"/>
          <w:color w:val="1E40AF"/>
          <w:sz w:val="32"/>
        </w:rPr>
        <w:t xml:space="preserve">  四、 精通循环</w:t>
      </w:r>
    </w:p>
    <w:p w14:paraId="2B8F2026">
      <w:pPr>
        <w:spacing w:before="40" w:after="80" w:line="372" w:lineRule="auto"/>
        <w:ind w:firstLine="420"/>
      </w:pPr>
      <w:r>
        <w:rPr>
          <w:rFonts w:ascii="微软雅黑" w:hAnsi="微软雅黑" w:eastAsia="微软雅黑"/>
          <w:b w:val="0"/>
          <w:i w:val="0"/>
          <w:sz w:val="21"/>
        </w:rPr>
        <w:t>精通循环强调两个维度：策略完备度 与 反应速度。</w:t>
      </w:r>
    </w:p>
    <w:p w14:paraId="4B98B74C">
      <w:pPr>
        <w:spacing w:before="12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4.1 策略完备度</w:t>
      </w:r>
    </w:p>
    <w:p w14:paraId="1F188C56">
      <w:pPr>
        <w:spacing w:before="40" w:after="80" w:line="372" w:lineRule="auto"/>
        <w:ind w:firstLine="420"/>
      </w:pPr>
      <w:r>
        <w:rPr>
          <w:rFonts w:ascii="微软雅黑" w:hAnsi="微软雅黑" w:eastAsia="微软雅黑"/>
          <w:b w:val="0"/>
          <w:i w:val="0"/>
          <w:sz w:val="21"/>
        </w:rPr>
        <w:t>指玩家对如何组合出强力 build 的决策思路的理解和精通。通过组建 build 实现强力的连锁反应，以视听效果和杀敌反馈提供成就感和感官刺激。</w:t>
      </w:r>
    </w:p>
    <w:p w14:paraId="576FA64D">
      <w:pPr>
        <w:spacing w:before="40" w:after="80" w:line="372" w:lineRule="auto"/>
        <w:ind w:firstLine="420"/>
      </w:pPr>
      <w:r>
        <w:rPr>
          <w:rFonts w:ascii="微软雅黑" w:hAnsi="微软雅黑" w:eastAsia="微软雅黑"/>
          <w:b w:val="0"/>
          <w:i w:val="0"/>
          <w:sz w:val="21"/>
        </w:rPr>
        <w:t>这一精通循环并不直接影响战斗循环，而是体现在关卡的击杀效率上——这让「如何运用局内资源来实现 build 思路」成为策略完备度的一部分。</w:t>
      </w:r>
    </w:p>
    <w:tbl>
      <w:tblPr>
        <w:tblStyle w:val="32"/>
        <w:tblW w:w="0" w:type="auto"/>
        <w:jc w:val="center"/>
        <w:tblLayout w:type="fixed"/>
        <w:tblCellMar>
          <w:top w:w="0" w:type="dxa"/>
          <w:left w:w="108" w:type="dxa"/>
          <w:bottom w:w="0" w:type="dxa"/>
          <w:right w:w="108" w:type="dxa"/>
        </w:tblCellMar>
      </w:tblPr>
      <w:tblGrid>
        <w:gridCol w:w="4706"/>
        <w:gridCol w:w="4706"/>
      </w:tblGrid>
      <w:tr w14:paraId="5D97DFCE">
        <w:tblPrEx>
          <w:tblCellMar>
            <w:top w:w="0" w:type="dxa"/>
            <w:left w:w="108" w:type="dxa"/>
            <w:bottom w:w="0" w:type="dxa"/>
            <w:right w:w="108" w:type="dxa"/>
          </w:tblCellMar>
        </w:tblPrEx>
        <w:trPr>
          <w:jc w:val="center"/>
        </w:trPr>
        <w:tc>
          <w:tcPr>
            <w:tcW w:w="4706" w:type="dxa"/>
            <w:shd w:val="clear" w:color="auto" w:fill="16A34A"/>
          </w:tcPr>
          <w:p w14:paraId="72CE1936">
            <w:pPr>
              <w:spacing w:before="60" w:after="60"/>
              <w:jc w:val="center"/>
            </w:pPr>
            <w:r>
              <w:rPr>
                <w:rFonts w:ascii="微软雅黑" w:hAnsi="微软雅黑" w:eastAsia="微软雅黑"/>
                <w:b/>
                <w:i w:val="0"/>
                <w:color w:val="FFFFFF"/>
                <w:sz w:val="20"/>
              </w:rPr>
              <w:t>✓ 组合思路正确</w:t>
            </w:r>
          </w:p>
        </w:tc>
        <w:tc>
          <w:tcPr>
            <w:tcW w:w="4706" w:type="dxa"/>
            <w:shd w:val="clear" w:color="auto" w:fill="DC2626"/>
          </w:tcPr>
          <w:p w14:paraId="710766A7">
            <w:pPr>
              <w:spacing w:before="60" w:after="60"/>
              <w:jc w:val="center"/>
            </w:pPr>
            <w:r>
              <w:rPr>
                <w:rFonts w:ascii="微软雅黑" w:hAnsi="微软雅黑" w:eastAsia="微软雅黑"/>
                <w:b/>
                <w:i w:val="0"/>
                <w:color w:val="FFFFFF"/>
                <w:sz w:val="20"/>
              </w:rPr>
              <w:t>✗ 组合思路错误</w:t>
            </w:r>
          </w:p>
        </w:tc>
      </w:tr>
      <w:tr w14:paraId="5C7D02ED">
        <w:tblPrEx>
          <w:tblCellMar>
            <w:top w:w="0" w:type="dxa"/>
            <w:left w:w="108" w:type="dxa"/>
            <w:bottom w:w="0" w:type="dxa"/>
            <w:right w:w="108" w:type="dxa"/>
          </w:tblCellMar>
        </w:tblPrEx>
        <w:trPr>
          <w:jc w:val="center"/>
        </w:trPr>
        <w:tc>
          <w:tcPr>
            <w:tcW w:w="4706" w:type="dxa"/>
            <w:shd w:val="clear" w:color="auto" w:fill="F3F4F6"/>
          </w:tcPr>
          <w:p w14:paraId="309E14F2">
            <w:pPr>
              <w:spacing w:before="60" w:after="60"/>
              <w:ind w:left="227"/>
              <w:jc w:val="left"/>
            </w:pPr>
            <w:r>
              <w:rPr>
                <w:rFonts w:ascii="微软雅黑" w:hAnsi="微软雅黑" w:eastAsia="微软雅黑"/>
                <w:b w:val="0"/>
                <w:i w:val="0"/>
                <w:color w:val="1F2937"/>
                <w:sz w:val="20"/>
              </w:rPr>
              <w:t>击杀效率高 → 战斗体验流畅、爽感足 → 强化策略思路</w:t>
            </w:r>
          </w:p>
        </w:tc>
        <w:tc>
          <w:tcPr>
            <w:tcW w:w="4706" w:type="dxa"/>
            <w:shd w:val="clear" w:color="auto" w:fill="F3F4F6"/>
          </w:tcPr>
          <w:p w14:paraId="6B8F28A7">
            <w:pPr>
              <w:spacing w:before="60" w:after="60"/>
              <w:ind w:left="227"/>
              <w:jc w:val="left"/>
            </w:pPr>
            <w:r>
              <w:rPr>
                <w:rFonts w:ascii="微软雅黑" w:hAnsi="微软雅黑" w:eastAsia="微软雅黑"/>
                <w:b w:val="0"/>
                <w:i w:val="0"/>
                <w:color w:val="1F2937"/>
                <w:sz w:val="20"/>
              </w:rPr>
              <w:t>击杀效率高 → 战斗体验流畅、爽感足 → 强化策略思路</w:t>
            </w:r>
          </w:p>
        </w:tc>
      </w:tr>
    </w:tbl>
    <w:p w14:paraId="010F0565">
      <w:pPr>
        <w:spacing w:before="12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4.2 反应速度</w:t>
      </w:r>
    </w:p>
    <w:p w14:paraId="3E1A9E6D">
      <w:pPr>
        <w:spacing w:before="40" w:after="80" w:line="372" w:lineRule="auto"/>
        <w:ind w:firstLine="420"/>
      </w:pPr>
      <w:r>
        <w:rPr>
          <w:rFonts w:ascii="微软雅黑" w:hAnsi="微软雅黑" w:eastAsia="微软雅黑"/>
          <w:b w:val="0"/>
          <w:i w:val="0"/>
          <w:sz w:val="21"/>
        </w:rPr>
        <w:t>哈迪斯 2 的战斗体验追求流畅、爽快、高速，要求玩家在短时间的战斗内不停地观察、思考、行动——对反应速度的精通要求较高。这也导致了游戏不同难度的体验差距极大。</w:t>
      </w:r>
    </w:p>
    <w:p w14:paraId="7FB0274F">
      <w:pPr>
        <w:spacing w:before="120" w:after="40"/>
        <w:ind w:left="227"/>
      </w:pPr>
      <w:r>
        <w:rPr>
          <w:rFonts w:ascii="微软雅黑" w:hAnsi="微软雅黑" w:eastAsia="微软雅黑"/>
          <w:b/>
          <w:i w:val="0"/>
          <w:color w:val="2563EB"/>
          <w:sz w:val="21"/>
        </w:rPr>
        <w:t xml:space="preserve">· </w:t>
      </w:r>
      <w:r>
        <w:rPr>
          <w:rFonts w:ascii="微软雅黑" w:hAnsi="微软雅黑" w:eastAsia="微软雅黑"/>
          <w:b/>
          <w:i w:val="0"/>
          <w:color w:val="1F2937"/>
          <w:sz w:val="21"/>
        </w:rPr>
        <w:t>4.3 难度设计</w:t>
      </w:r>
    </w:p>
    <w:p w14:paraId="7A0622F4">
      <w:pPr>
        <w:spacing w:before="40" w:after="80" w:line="372" w:lineRule="auto"/>
        <w:ind w:firstLine="420"/>
      </w:pPr>
      <w:r>
        <w:rPr>
          <w:rFonts w:ascii="微软雅黑" w:hAnsi="微软雅黑" w:eastAsia="微软雅黑"/>
          <w:b/>
          <w:i w:val="0"/>
          <w:color w:val="C2410C"/>
          <w:sz w:val="21"/>
        </w:rPr>
        <w:t>哈迪斯 2 被玩家诟病「动作性大于肉鸽」——主要原因在于精通循环难度的提升主要放在了对反应速度的要求上。</w:t>
      </w:r>
    </w:p>
    <w:p w14:paraId="14552251">
      <w:pPr>
        <w:spacing w:before="80" w:after="0"/>
        <w:ind w:left="420"/>
      </w:pPr>
      <w:r>
        <w:rPr>
          <w:rFonts w:ascii="微软雅黑" w:hAnsi="微软雅黑" w:eastAsia="微软雅黑"/>
          <w:b/>
          <w:i w:val="0"/>
          <w:color w:val="1F2937"/>
          <w:sz w:val="21"/>
        </w:rPr>
        <w:t>Build 组建方面</w:t>
      </w:r>
    </w:p>
    <w:p w14:paraId="65A7DC9F">
      <w:pPr>
        <w:spacing w:before="40" w:after="80" w:line="372" w:lineRule="auto"/>
        <w:ind w:firstLine="420"/>
        <w:rPr>
          <w:rFonts w:hint="default" w:eastAsia="微软雅黑"/>
          <w:lang w:val="en-US" w:eastAsia="zh-CN"/>
        </w:rPr>
      </w:pPr>
      <w:r>
        <w:rPr>
          <w:rFonts w:ascii="微软雅黑" w:hAnsi="微软雅黑" w:eastAsia="微软雅黑"/>
          <w:b w:val="0"/>
          <w:i w:val="0"/>
          <w:sz w:val="21"/>
        </w:rPr>
        <w:t>单个祝福的效果都较为简单，build 的强度依托于武器的作战方式和祝福触发机制的相性</w:t>
      </w:r>
      <w:r>
        <w:rPr>
          <w:rFonts w:hint="eastAsia" w:eastAsia="微软雅黑"/>
          <w:b w:val="0"/>
          <w:i w:val="0"/>
          <w:sz w:val="21"/>
          <w:lang w:val="en-US" w:eastAsia="zh-CN"/>
        </w:rPr>
        <w:t>以及高阶祝福和双重祝福等机制和倍率加成的叠加</w:t>
      </w:r>
      <w:r>
        <w:rPr>
          <w:rFonts w:ascii="微软雅黑" w:hAnsi="微软雅黑" w:eastAsia="微软雅黑"/>
          <w:b w:val="0"/>
          <w:i w:val="0"/>
          <w:sz w:val="21"/>
        </w:rPr>
        <w:t>。</w:t>
      </w:r>
      <w:r>
        <w:rPr>
          <w:rFonts w:hint="eastAsia" w:eastAsia="微软雅黑"/>
          <w:b w:val="0"/>
          <w:i w:val="0"/>
          <w:sz w:val="21"/>
          <w:lang w:val="en-US" w:eastAsia="zh-CN"/>
        </w:rPr>
        <w:t>而游戏内设计的能作为核心输出的祝福体系也很少，玩家很容易摸索出不同的武器模组和祝福流派的最优解搭配，</w:t>
      </w:r>
      <w:r>
        <w:rPr>
          <w:rFonts w:ascii="微软雅黑" w:hAnsi="微软雅黑" w:eastAsia="微软雅黑"/>
          <w:b w:val="0"/>
          <w:i w:val="0"/>
          <w:sz w:val="21"/>
        </w:rPr>
        <w:t>因此在难度提升上</w:t>
      </w:r>
      <w:r>
        <w:rPr>
          <w:rFonts w:hint="eastAsia" w:eastAsia="微软雅黑"/>
          <w:b w:val="0"/>
          <w:i w:val="0"/>
          <w:sz w:val="21"/>
          <w:lang w:val="en-US" w:eastAsia="zh-CN"/>
        </w:rPr>
        <w:t>很难</w:t>
      </w:r>
      <w:r>
        <w:rPr>
          <w:rFonts w:ascii="微软雅黑" w:hAnsi="微软雅黑" w:eastAsia="微软雅黑"/>
          <w:b w:val="0"/>
          <w:i w:val="0"/>
          <w:sz w:val="21"/>
        </w:rPr>
        <w:t>通过「改变策略思路</w:t>
      </w:r>
      <w:r>
        <w:rPr>
          <w:rFonts w:hint="eastAsia" w:eastAsia="微软雅黑"/>
          <w:b w:val="0"/>
          <w:i w:val="0"/>
          <w:sz w:val="21"/>
          <w:lang w:val="en-US" w:eastAsia="zh-CN"/>
        </w:rPr>
        <w:t>和祝福加成</w:t>
      </w:r>
      <w:r>
        <w:rPr>
          <w:rFonts w:ascii="微软雅黑" w:hAnsi="微软雅黑" w:eastAsia="微软雅黑"/>
          <w:b w:val="0"/>
          <w:i w:val="0"/>
          <w:sz w:val="21"/>
        </w:rPr>
        <w:t>」的方式达成——这种方式本身也会破坏玩家已经学习掌握的策略思路</w:t>
      </w:r>
      <w:r>
        <w:rPr>
          <w:rFonts w:hint="eastAsia" w:eastAsia="微软雅黑"/>
          <w:b w:val="0"/>
          <w:i w:val="0"/>
          <w:sz w:val="21"/>
          <w:lang w:eastAsia="zh-CN"/>
        </w:rPr>
        <w:t>，</w:t>
      </w:r>
      <w:r>
        <w:rPr>
          <w:rFonts w:hint="eastAsia" w:eastAsia="微软雅黑"/>
          <w:b w:val="0"/>
          <w:i w:val="0"/>
          <w:sz w:val="21"/>
          <w:lang w:val="en-US" w:eastAsia="zh-CN"/>
        </w:rPr>
        <w:t>压抑肉鸽玩法的构筑带来的爽感和成就感</w:t>
      </w:r>
      <w:r>
        <w:rPr>
          <w:rFonts w:ascii="微软雅黑" w:hAnsi="微软雅黑" w:eastAsia="微软雅黑"/>
          <w:b w:val="0"/>
          <w:i w:val="0"/>
          <w:sz w:val="21"/>
        </w:rPr>
        <w:t>。所以</w:t>
      </w:r>
      <w:r>
        <w:rPr>
          <w:rFonts w:hint="eastAsia" w:eastAsia="微软雅黑"/>
          <w:b w:val="0"/>
          <w:i w:val="0"/>
          <w:sz w:val="21"/>
          <w:lang w:val="en-US" w:eastAsia="zh-CN"/>
        </w:rPr>
        <w:t>设计上</w:t>
      </w:r>
      <w:r>
        <w:rPr>
          <w:rFonts w:ascii="微软雅黑" w:hAnsi="微软雅黑" w:eastAsia="微软雅黑"/>
          <w:b w:val="0"/>
          <w:i w:val="0"/>
          <w:sz w:val="21"/>
        </w:rPr>
        <w:t>通过提高 build 成型难度的方式实现</w:t>
      </w:r>
      <w:r>
        <w:rPr>
          <w:rFonts w:hint="eastAsia" w:eastAsia="微软雅黑"/>
          <w:b w:val="0"/>
          <w:i w:val="0"/>
          <w:sz w:val="21"/>
          <w:lang w:eastAsia="zh-CN"/>
        </w:rPr>
        <w:t>，</w:t>
      </w:r>
      <w:r>
        <w:rPr>
          <w:rFonts w:hint="eastAsia" w:eastAsia="微软雅黑"/>
          <w:b w:val="0"/>
          <w:i w:val="0"/>
          <w:sz w:val="21"/>
          <w:lang w:val="en-US" w:eastAsia="zh-CN"/>
        </w:rPr>
        <w:t>具体表现在高热度的难度选项上：</w:t>
      </w:r>
      <w:r>
        <w:rPr>
          <w:rFonts w:hint="eastAsia" w:eastAsia="微软雅黑"/>
          <w:b w:val="0"/>
          <w:i w:val="0"/>
          <w:sz w:val="21"/>
          <w:lang w:val="en-US" w:eastAsia="zh-CN"/>
        </w:rPr>
        <w:br w:type="textWrapping"/>
      </w:r>
      <w:r>
        <w:rPr>
          <w:rFonts w:hint="eastAsia" w:eastAsia="微软雅黑"/>
          <w:b w:val="0"/>
          <w:i w:val="0"/>
          <w:sz w:val="21"/>
          <w:lang w:val="en-US" w:eastAsia="zh-CN"/>
        </w:rPr>
        <w:t>1.让第一个祝福变成洋葱，提高前期发育难度</w:t>
      </w:r>
      <w:r>
        <w:rPr>
          <w:rFonts w:hint="eastAsia" w:eastAsia="微软雅黑"/>
          <w:b w:val="0"/>
          <w:i w:val="0"/>
          <w:sz w:val="21"/>
          <w:lang w:val="en-US" w:eastAsia="zh-CN"/>
        </w:rPr>
        <w:br w:type="textWrapping"/>
      </w:r>
      <w:r>
        <w:rPr>
          <w:rFonts w:hint="eastAsia" w:eastAsia="微软雅黑"/>
          <w:b w:val="0"/>
          <w:i w:val="0"/>
          <w:sz w:val="21"/>
          <w:lang w:val="en-US" w:eastAsia="zh-CN"/>
        </w:rPr>
        <w:t>2.削减局外塔罗牌可用点数，进而从前期发育难度和资源运转难度两方面提升</w:t>
      </w:r>
      <w:r>
        <w:rPr>
          <w:rFonts w:hint="eastAsia" w:eastAsia="微软雅黑"/>
          <w:b w:val="0"/>
          <w:i w:val="0"/>
          <w:sz w:val="21"/>
          <w:lang w:val="en-US" w:eastAsia="zh-CN"/>
        </w:rPr>
        <w:br w:type="textWrapping"/>
      </w:r>
      <w:r>
        <w:rPr>
          <w:rFonts w:hint="eastAsia" w:eastAsia="微软雅黑"/>
          <w:b w:val="0"/>
          <w:i w:val="0"/>
          <w:sz w:val="21"/>
          <w:lang w:val="en-US" w:eastAsia="zh-CN"/>
        </w:rPr>
        <w:t>3.提高商品价格，也是从资源运转侧提升难度</w:t>
      </w:r>
    </w:p>
    <w:p w14:paraId="1C967B57">
      <w:pPr>
        <w:spacing w:before="80" w:after="0"/>
        <w:ind w:left="420"/>
      </w:pPr>
      <w:r>
        <w:rPr>
          <w:rFonts w:ascii="微软雅黑" w:hAnsi="微软雅黑" w:eastAsia="微软雅黑"/>
          <w:b/>
          <w:i w:val="0"/>
          <w:color w:val="1F2937"/>
          <w:sz w:val="21"/>
        </w:rPr>
        <w:t>技术与熟练度方面</w:t>
      </w:r>
    </w:p>
    <w:p w14:paraId="028E598E">
      <w:pPr>
        <w:spacing w:before="40" w:after="80" w:line="372" w:lineRule="auto"/>
        <w:ind w:firstLine="420"/>
      </w:pPr>
      <w:r>
        <w:rPr>
          <w:rFonts w:ascii="微软雅黑" w:hAnsi="微软雅黑" w:eastAsia="微软雅黑"/>
          <w:b w:val="0"/>
          <w:i w:val="0"/>
          <w:sz w:val="21"/>
        </w:rPr>
        <w:t>高难度更多体现在敌人性能、玩家容错率的调整上。这两方面的调整加强了对玩家操作技术的要求——由于容错更低，玩家也必须更精确地把握</w:t>
      </w:r>
      <w:r>
        <w:rPr>
          <w:rFonts w:hint="eastAsia" w:eastAsia="微软雅黑"/>
          <w:b w:val="0"/>
          <w:i w:val="0"/>
          <w:sz w:val="21"/>
          <w:lang w:val="en-US" w:eastAsia="zh-CN"/>
        </w:rPr>
        <w:t>攻防转换的</w:t>
      </w:r>
      <w:r>
        <w:rPr>
          <w:rFonts w:ascii="微软雅黑" w:hAnsi="微软雅黑" w:eastAsia="微软雅黑"/>
          <w:b w:val="0"/>
          <w:i w:val="0"/>
          <w:sz w:val="21"/>
        </w:rPr>
        <w:t>时机。</w:t>
      </w:r>
    </w:p>
    <w:p w14:paraId="27434062">
      <w:pPr>
        <w:spacing w:before="40" w:after="80" w:line="372" w:lineRule="auto"/>
        <w:ind w:firstLine="420"/>
        <w:rPr>
          <w:rFonts w:hint="default" w:eastAsia="微软雅黑"/>
          <w:lang w:val="en-US" w:eastAsia="zh-CN"/>
        </w:rPr>
      </w:pPr>
      <w:r>
        <w:rPr>
          <w:rFonts w:ascii="微软雅黑" w:hAnsi="微软雅黑" w:eastAsia="微软雅黑"/>
          <w:b w:val="0"/>
          <w:i w:val="0"/>
          <w:color w:val="1F2937"/>
          <w:sz w:val="21"/>
        </w:rPr>
        <w:t>根据难度阶梯的设计来看，</w:t>
      </w:r>
      <w:r>
        <w:rPr>
          <w:rFonts w:hint="eastAsia" w:eastAsia="微软雅黑"/>
          <w:b w:val="0"/>
          <w:i w:val="0"/>
          <w:color w:val="1F2937"/>
          <w:sz w:val="21"/>
          <w:lang w:val="en-US" w:eastAsia="zh-CN"/>
        </w:rPr>
        <w:t>游戏</w:t>
      </w:r>
      <w:r>
        <w:rPr>
          <w:rFonts w:ascii="微软雅黑" w:hAnsi="微软雅黑" w:eastAsia="微软雅黑"/>
          <w:b w:val="0"/>
          <w:i w:val="0"/>
          <w:color w:val="1F2937"/>
          <w:sz w:val="21"/>
        </w:rPr>
        <w:t>不断地提高玩家的操作技术精通，而策略精通带来的提升</w:t>
      </w:r>
      <w:r>
        <w:rPr>
          <w:rFonts w:hint="eastAsia" w:eastAsia="微软雅黑"/>
          <w:b w:val="0"/>
          <w:i w:val="0"/>
          <w:color w:val="1F2937"/>
          <w:sz w:val="21"/>
          <w:lang w:val="en-US" w:eastAsia="zh-CN"/>
        </w:rPr>
        <w:t>相比要少的多</w:t>
      </w:r>
      <w:r>
        <w:rPr>
          <w:rFonts w:ascii="微软雅黑" w:hAnsi="微软雅黑" w:eastAsia="微软雅黑"/>
          <w:b w:val="0"/>
          <w:i w:val="0"/>
          <w:color w:val="1F2937"/>
          <w:sz w:val="21"/>
        </w:rPr>
        <w:t>。这导致原本「策略和操作平衡」的战斗体验更加趋近于「依赖操作」，让高难度的战斗体验更像是动作游戏而不是肉鸽游戏。</w:t>
      </w:r>
      <w:r>
        <w:rPr>
          <w:rFonts w:ascii="微软雅黑" w:hAnsi="微软雅黑" w:eastAsia="微软雅黑"/>
          <w:b w:val="0"/>
          <w:i w:val="0"/>
          <w:color w:val="1F2937"/>
          <w:sz w:val="21"/>
        </w:rPr>
        <w:br w:type="textWrapping"/>
      </w:r>
      <w:r>
        <w:rPr>
          <w:rFonts w:hint="eastAsia" w:eastAsia="微软雅黑"/>
          <w:b w:val="0"/>
          <w:i w:val="0"/>
          <w:color w:val="1F2937"/>
          <w:sz w:val="21"/>
          <w:lang w:val="en-US" w:eastAsia="zh-CN"/>
        </w:rPr>
        <w:t>这导致的问题就是在高热度战斗下，敌人的攻防血全方位的提升，特别是敌人攻速提升这一难度选项更是对玩家的反应速度和法阵控制能力的掌握要求进一步提高，但构筑强度却没有相应的调整，清图效率变低导致了容错变低，即使在构筑思路上完全正确也可能会轻易死于小怪的围攻，让遭遇战中的战斗体验十分不平衡，挫败感极强。</w:t>
      </w:r>
    </w:p>
    <w:p w14:paraId="4F4E71D3">
      <w:pPr>
        <w:pBdr>
          <w:bottom w:val="single" w:color="1E3A8A" w:sz="12" w:space="4"/>
        </w:pBdr>
        <w:spacing w:before="160" w:after="160"/>
        <w:ind w:left="-113"/>
      </w:pPr>
      <w:r>
        <w:rPr>
          <w:rFonts w:ascii="微软雅黑" w:hAnsi="微软雅黑" w:eastAsia="微软雅黑"/>
          <w:b/>
          <w:i w:val="0"/>
          <w:color w:val="1E40AF"/>
          <w:sz w:val="32"/>
        </w:rPr>
        <w:t xml:space="preserve">  五、 祝福系统</w:t>
      </w:r>
    </w:p>
    <w:p w14:paraId="7A5A7EEE">
      <w:pPr>
        <w:spacing w:before="40" w:after="40"/>
        <w:jc w:val="center"/>
      </w:pPr>
      <w:r>
        <w:drawing>
          <wp:inline distT="0" distB="0" distL="114300" distR="114300">
            <wp:extent cx="5039995" cy="3239770"/>
            <wp:effectExtent l="0" t="0" r="8255" b="1778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9"/>
                    <a:stretch>
                      <a:fillRect/>
                    </a:stretch>
                  </pic:blipFill>
                  <pic:spPr>
                    <a:xfrm>
                      <a:off x="0" y="0"/>
                      <a:ext cx="5040000" cy="3240000"/>
                    </a:xfrm>
                    <a:prstGeom prst="rect">
                      <a:avLst/>
                    </a:prstGeom>
                  </pic:spPr>
                </pic:pic>
              </a:graphicData>
            </a:graphic>
          </wp:inline>
        </w:drawing>
      </w:r>
    </w:p>
    <w:p w14:paraId="6E209D08">
      <w:pPr>
        <w:spacing w:before="0" w:after="120"/>
        <w:jc w:val="center"/>
      </w:pPr>
      <w:r>
        <w:rPr>
          <w:rFonts w:ascii="微软雅黑" w:hAnsi="微软雅黑" w:eastAsia="微软雅黑"/>
          <w:b w:val="0"/>
          <w:i/>
          <w:color w:val="4B5563"/>
          <w:sz w:val="18"/>
        </w:rPr>
        <w:t>图 5  祝福体系「五维全覆盖」设计（基于原文「祝福系统」规律 2 制作）</w:t>
      </w:r>
    </w:p>
    <w:p w14:paraId="3AD0793A">
      <w:pPr>
        <w:spacing w:before="40" w:after="80" w:line="372" w:lineRule="auto"/>
        <w:ind w:firstLine="420"/>
      </w:pPr>
      <w:r>
        <w:rPr>
          <w:rFonts w:ascii="微软雅黑" w:hAnsi="微软雅黑" w:eastAsia="微软雅黑"/>
          <w:b w:val="0"/>
          <w:i w:val="0"/>
          <w:sz w:val="21"/>
        </w:rPr>
        <w:t>设计规律：</w:t>
      </w:r>
    </w:p>
    <w:tbl>
      <w:tblPr>
        <w:tblStyle w:val="32"/>
        <w:tblW w:w="0" w:type="auto"/>
        <w:jc w:val="center"/>
        <w:tblLayout w:type="fixed"/>
        <w:tblCellMar>
          <w:top w:w="0" w:type="dxa"/>
          <w:left w:w="108" w:type="dxa"/>
          <w:bottom w:w="0" w:type="dxa"/>
          <w:right w:w="108" w:type="dxa"/>
        </w:tblCellMar>
      </w:tblPr>
      <w:tblGrid>
        <w:gridCol w:w="4706"/>
        <w:gridCol w:w="4706"/>
      </w:tblGrid>
      <w:tr w14:paraId="17E3CA60">
        <w:tblPrEx>
          <w:tblCellMar>
            <w:top w:w="0" w:type="dxa"/>
            <w:left w:w="108" w:type="dxa"/>
            <w:bottom w:w="0" w:type="dxa"/>
            <w:right w:w="108" w:type="dxa"/>
          </w:tblCellMar>
        </w:tblPrEx>
        <w:trPr>
          <w:jc w:val="center"/>
        </w:trPr>
        <w:tc>
          <w:tcPr>
            <w:tcW w:w="510" w:type="dxa"/>
            <w:shd w:val="clear" w:color="auto" w:fill="1E3A8A"/>
          </w:tcPr>
          <w:p w14:paraId="0E16D4B8">
            <w:pPr>
              <w:spacing w:before="60" w:after="60"/>
              <w:ind w:left="0"/>
              <w:jc w:val="center"/>
            </w:pPr>
            <w:r>
              <w:rPr>
                <w:rFonts w:ascii="微软雅黑" w:hAnsi="微软雅黑" w:eastAsia="微软雅黑"/>
                <w:b/>
                <w:i w:val="0"/>
                <w:color w:val="FFFFFF"/>
                <w:sz w:val="21"/>
              </w:rPr>
              <w:t>#</w:t>
            </w:r>
          </w:p>
        </w:tc>
        <w:tc>
          <w:tcPr>
            <w:tcW w:w="8901" w:type="dxa"/>
            <w:shd w:val="clear" w:color="auto" w:fill="1E3A8A"/>
          </w:tcPr>
          <w:p w14:paraId="23E5C8EF">
            <w:pPr>
              <w:spacing w:before="60" w:after="60"/>
              <w:ind w:left="227"/>
              <w:jc w:val="left"/>
            </w:pPr>
            <w:r>
              <w:rPr>
                <w:rFonts w:ascii="微软雅黑" w:hAnsi="微软雅黑" w:eastAsia="微软雅黑"/>
                <w:b/>
                <w:i w:val="0"/>
                <w:color w:val="FFFFFF"/>
                <w:sz w:val="21"/>
              </w:rPr>
              <w:t>规律</w:t>
            </w:r>
          </w:p>
        </w:tc>
      </w:tr>
      <w:tr w14:paraId="4848BDEE">
        <w:tblPrEx>
          <w:tblCellMar>
            <w:top w:w="0" w:type="dxa"/>
            <w:left w:w="108" w:type="dxa"/>
            <w:bottom w:w="0" w:type="dxa"/>
            <w:right w:w="108" w:type="dxa"/>
          </w:tblCellMar>
        </w:tblPrEx>
        <w:trPr>
          <w:jc w:val="center"/>
        </w:trPr>
        <w:tc>
          <w:tcPr>
            <w:tcW w:w="510" w:type="dxa"/>
            <w:shd w:val="clear" w:color="auto" w:fill="F3F4F6"/>
          </w:tcPr>
          <w:p w14:paraId="363F8A07">
            <w:pPr>
              <w:spacing w:before="60" w:after="60"/>
              <w:jc w:val="center"/>
            </w:pPr>
            <w:r>
              <w:rPr>
                <w:rFonts w:ascii="微软雅黑" w:hAnsi="微软雅黑" w:eastAsia="微软雅黑"/>
                <w:b/>
                <w:i w:val="0"/>
                <w:color w:val="2563EB"/>
                <w:sz w:val="24"/>
              </w:rPr>
              <w:t>1</w:t>
            </w:r>
          </w:p>
        </w:tc>
        <w:tc>
          <w:tcPr>
            <w:tcW w:w="8901" w:type="dxa"/>
            <w:shd w:val="clear" w:color="auto" w:fill="F3F4F6"/>
          </w:tcPr>
          <w:p w14:paraId="692EEE66">
            <w:pPr>
              <w:spacing w:before="60" w:after="60" w:line="360" w:lineRule="auto"/>
              <w:ind w:left="113"/>
            </w:pPr>
            <w:r>
              <w:rPr>
                <w:rFonts w:ascii="微软雅黑" w:hAnsi="微软雅黑" w:eastAsia="微软雅黑"/>
                <w:b w:val="0"/>
                <w:i w:val="0"/>
                <w:color w:val="1F2937"/>
                <w:sz w:val="20"/>
              </w:rPr>
              <w:t>单一祝福体系围绕 1-2 个机制进行设计：拓展玩法深度同时收束 build 路径，保障单局内的 build 组建体验符合预期。</w:t>
            </w:r>
          </w:p>
        </w:tc>
      </w:tr>
      <w:tr w14:paraId="5C2AFC5B">
        <w:tblPrEx>
          <w:tblCellMar>
            <w:top w:w="0" w:type="dxa"/>
            <w:left w:w="108" w:type="dxa"/>
            <w:bottom w:w="0" w:type="dxa"/>
            <w:right w:w="108" w:type="dxa"/>
          </w:tblCellMar>
        </w:tblPrEx>
        <w:trPr>
          <w:jc w:val="center"/>
        </w:trPr>
        <w:tc>
          <w:tcPr>
            <w:tcW w:w="510" w:type="dxa"/>
          </w:tcPr>
          <w:p w14:paraId="06D325CB">
            <w:pPr>
              <w:spacing w:before="60" w:after="60"/>
              <w:jc w:val="center"/>
            </w:pPr>
            <w:r>
              <w:rPr>
                <w:rFonts w:ascii="微软雅黑" w:hAnsi="微软雅黑" w:eastAsia="微软雅黑"/>
                <w:b/>
                <w:i w:val="0"/>
                <w:color w:val="2563EB"/>
                <w:sz w:val="24"/>
              </w:rPr>
              <w:t>2</w:t>
            </w:r>
          </w:p>
        </w:tc>
        <w:tc>
          <w:tcPr>
            <w:tcW w:w="8901" w:type="dxa"/>
          </w:tcPr>
          <w:p w14:paraId="4FA8D4B5">
            <w:pPr>
              <w:spacing w:before="60" w:after="60" w:line="360" w:lineRule="auto"/>
              <w:ind w:left="113"/>
            </w:pPr>
            <w:r>
              <w:rPr>
                <w:rFonts w:ascii="微软雅黑" w:hAnsi="微软雅黑" w:eastAsia="微软雅黑"/>
                <w:b w:val="0"/>
                <w:i w:val="0"/>
                <w:color w:val="1F2937"/>
                <w:sz w:val="20"/>
              </w:rPr>
              <w:t>每个祝福体系都会涵盖攻击、特技、法阵、奔跑/冲刺、魔力恢复五个方面的强化：保障 build 构筑的下限，让即使相性并不高的组合也能有一定的强度，削减地点奖励随机性带来的构筑难度。</w:t>
            </w:r>
          </w:p>
        </w:tc>
      </w:tr>
      <w:tr w14:paraId="13673165">
        <w:tblPrEx>
          <w:tblCellMar>
            <w:top w:w="0" w:type="dxa"/>
            <w:left w:w="108" w:type="dxa"/>
            <w:bottom w:w="0" w:type="dxa"/>
            <w:right w:w="108" w:type="dxa"/>
          </w:tblCellMar>
        </w:tblPrEx>
        <w:trPr>
          <w:jc w:val="center"/>
        </w:trPr>
        <w:tc>
          <w:tcPr>
            <w:tcW w:w="510" w:type="dxa"/>
            <w:shd w:val="clear" w:color="auto" w:fill="F3F4F6"/>
          </w:tcPr>
          <w:p w14:paraId="746E33F8">
            <w:pPr>
              <w:spacing w:before="60" w:after="60"/>
              <w:jc w:val="center"/>
            </w:pPr>
            <w:r>
              <w:rPr>
                <w:rFonts w:ascii="微软雅黑" w:hAnsi="微软雅黑" w:eastAsia="微软雅黑"/>
                <w:b/>
                <w:i w:val="0"/>
                <w:color w:val="2563EB"/>
                <w:sz w:val="24"/>
              </w:rPr>
              <w:t>3</w:t>
            </w:r>
          </w:p>
        </w:tc>
        <w:tc>
          <w:tcPr>
            <w:tcW w:w="8901" w:type="dxa"/>
            <w:shd w:val="clear" w:color="auto" w:fill="F3F4F6"/>
          </w:tcPr>
          <w:p w14:paraId="2EA8A0BF">
            <w:pPr>
              <w:spacing w:before="60" w:after="60" w:line="360" w:lineRule="auto"/>
              <w:ind w:left="113"/>
            </w:pPr>
            <w:r>
              <w:rPr>
                <w:rFonts w:ascii="微软雅黑" w:hAnsi="微软雅黑" w:eastAsia="微软雅黑"/>
                <w:b w:val="0"/>
                <w:i w:val="0"/>
                <w:color w:val="1F2937"/>
                <w:sz w:val="20"/>
              </w:rPr>
              <w:t>部分祝福的出现需要解锁前置祝福，高级祝福更加强力：引导玩家发展构筑的完整性和深度而非广度——拿到传说祝福构筑一个完整体系，比广撒网更强。</w:t>
            </w:r>
          </w:p>
        </w:tc>
      </w:tr>
    </w:tbl>
    <w:p w14:paraId="7EFCD822">
      <w:pPr>
        <w:spacing w:before="40" w:after="80" w:line="372" w:lineRule="auto"/>
        <w:ind w:firstLine="420"/>
      </w:pPr>
      <w:r>
        <w:rPr>
          <w:rFonts w:ascii="微软雅黑" w:hAnsi="微软雅黑" w:eastAsia="微软雅黑"/>
          <w:b w:val="0"/>
          <w:i w:val="0"/>
          <w:color w:val="1F2937"/>
          <w:sz w:val="21"/>
        </w:rPr>
        <w:t>本作与其他肉鸽类型的游戏不同，将 build 流派以「祝福体系」的表现形式直接地展示给了玩家——对于 build 体系的认知负担、学习成本、检索难度都大大下降；祝福体系之间的互动性也</w:t>
      </w:r>
      <w:r>
        <w:rPr>
          <w:rFonts w:hint="eastAsia" w:eastAsia="微软雅黑"/>
          <w:b w:val="0"/>
          <w:i w:val="0"/>
          <w:color w:val="1F2937"/>
          <w:sz w:val="21"/>
          <w:lang w:val="en-US" w:eastAsia="zh-CN"/>
        </w:rPr>
        <w:t>不高</w:t>
      </w:r>
      <w:r>
        <w:rPr>
          <w:rFonts w:ascii="微软雅黑" w:hAnsi="微软雅黑" w:eastAsia="微软雅黑"/>
          <w:b w:val="0"/>
          <w:i w:val="0"/>
          <w:color w:val="1F2937"/>
          <w:sz w:val="21"/>
        </w:rPr>
        <w:t>，</w:t>
      </w:r>
      <w:r>
        <w:rPr>
          <w:rFonts w:hint="eastAsia" w:eastAsia="微软雅黑"/>
          <w:b w:val="0"/>
          <w:i w:val="0"/>
          <w:color w:val="1F2937"/>
          <w:sz w:val="21"/>
          <w:lang w:val="en-US" w:eastAsia="zh-CN"/>
        </w:rPr>
        <w:t>除开强力的双重祝福外，大多祝福都是自成体系，缺少联动性。</w:t>
      </w:r>
      <w:r>
        <w:rPr>
          <w:rFonts w:ascii="微软雅黑" w:hAnsi="微软雅黑" w:eastAsia="微软雅黑"/>
          <w:b w:val="0"/>
          <w:i w:val="0"/>
          <w:color w:val="1F2937"/>
          <w:sz w:val="21"/>
        </w:rPr>
        <w:t>这一设计</w:t>
      </w:r>
      <w:r>
        <w:rPr>
          <w:rFonts w:hint="eastAsia" w:eastAsia="微软雅黑"/>
          <w:b w:val="0"/>
          <w:i w:val="0"/>
          <w:color w:val="1F2937"/>
          <w:sz w:val="21"/>
          <w:lang w:val="en-US" w:eastAsia="zh-CN"/>
        </w:rPr>
        <w:t>让</w:t>
      </w:r>
      <w:r>
        <w:rPr>
          <w:rFonts w:ascii="微软雅黑" w:hAnsi="微软雅黑" w:eastAsia="微软雅黑"/>
          <w:b w:val="0"/>
          <w:i w:val="0"/>
          <w:color w:val="1F2937"/>
          <w:sz w:val="21"/>
        </w:rPr>
        <w:t>玩家</w:t>
      </w:r>
      <w:r>
        <w:rPr>
          <w:rFonts w:hint="eastAsia" w:eastAsia="微软雅黑"/>
          <w:b w:val="0"/>
          <w:i w:val="0"/>
          <w:color w:val="1F2937"/>
          <w:sz w:val="21"/>
          <w:lang w:val="en-US" w:eastAsia="zh-CN"/>
        </w:rPr>
        <w:t>更倾向于</w:t>
      </w:r>
      <w:r>
        <w:rPr>
          <w:rFonts w:ascii="微软雅黑" w:hAnsi="微软雅黑" w:eastAsia="微软雅黑"/>
          <w:b w:val="0"/>
          <w:i w:val="0"/>
          <w:color w:val="1F2937"/>
          <w:sz w:val="21"/>
        </w:rPr>
        <w:t>发展更深度的单一体系</w:t>
      </w:r>
      <w:r>
        <w:rPr>
          <w:rFonts w:hint="eastAsia" w:eastAsia="微软雅黑"/>
          <w:b w:val="0"/>
          <w:i w:val="0"/>
          <w:color w:val="1F2937"/>
          <w:sz w:val="21"/>
          <w:lang w:val="en-US" w:eastAsia="zh-CN"/>
        </w:rPr>
        <w:t>拿到传说祝福，或是在不同的战斗动作上发展双重祝福体系</w:t>
      </w:r>
      <w:r>
        <w:rPr>
          <w:rFonts w:ascii="微软雅黑" w:hAnsi="微软雅黑" w:eastAsia="微软雅黑"/>
          <w:b w:val="0"/>
          <w:i w:val="0"/>
          <w:color w:val="1F2937"/>
          <w:sz w:val="21"/>
        </w:rPr>
        <w:t>，以「主输出体系 + 资源/续航</w:t>
      </w:r>
      <w:r>
        <w:rPr>
          <w:rFonts w:hint="eastAsia" w:eastAsia="微软雅黑"/>
          <w:b w:val="0"/>
          <w:i w:val="0"/>
          <w:color w:val="1F2937"/>
          <w:sz w:val="21"/>
          <w:lang w:val="en-US" w:eastAsia="zh-CN"/>
        </w:rPr>
        <w:t>/控制</w:t>
      </w:r>
      <w:r>
        <w:rPr>
          <w:rFonts w:ascii="微软雅黑" w:hAnsi="微软雅黑" w:eastAsia="微软雅黑"/>
          <w:b w:val="0"/>
          <w:i w:val="0"/>
          <w:color w:val="1F2937"/>
          <w:sz w:val="21"/>
        </w:rPr>
        <w:t>辅助</w:t>
      </w:r>
      <w:r>
        <w:rPr>
          <w:rFonts w:hint="eastAsia" w:eastAsia="微软雅黑"/>
          <w:b w:val="0"/>
          <w:i w:val="0"/>
          <w:color w:val="1F2937"/>
          <w:sz w:val="21"/>
          <w:lang w:val="en-US" w:eastAsia="zh-CN"/>
        </w:rPr>
        <w:t>的</w:t>
      </w:r>
      <w:r>
        <w:rPr>
          <w:rFonts w:ascii="微软雅黑" w:hAnsi="微软雅黑" w:eastAsia="微软雅黑"/>
          <w:b w:val="0"/>
          <w:i w:val="0"/>
          <w:color w:val="1F2937"/>
          <w:sz w:val="21"/>
        </w:rPr>
        <w:t>体系」的形式进行构筑。</w:t>
      </w:r>
    </w:p>
    <w:p w14:paraId="659AD694">
      <w:pPr>
        <w:spacing w:before="40" w:after="80" w:line="372" w:lineRule="auto"/>
        <w:ind w:firstLine="420"/>
      </w:pPr>
      <w:r>
        <w:rPr>
          <w:rFonts w:ascii="微软雅黑" w:hAnsi="微软雅黑" w:eastAsia="微软雅黑"/>
          <w:b w:val="0"/>
          <w:i w:val="0"/>
          <w:color w:val="4B5563"/>
          <w:sz w:val="21"/>
        </w:rPr>
        <w:t xml:space="preserve">这降低了游戏在肉鸽层面的难度，进一步收束了 build </w:t>
      </w:r>
      <w:r>
        <w:rPr>
          <w:rFonts w:hint="eastAsia" w:eastAsia="微软雅黑"/>
          <w:b w:val="0"/>
          <w:i w:val="0"/>
          <w:color w:val="4B5563"/>
          <w:sz w:val="21"/>
          <w:lang w:val="en-US" w:eastAsia="zh-CN"/>
        </w:rPr>
        <w:t>的广度</w:t>
      </w:r>
      <w:r>
        <w:rPr>
          <w:rFonts w:ascii="微软雅黑" w:hAnsi="微软雅黑" w:eastAsia="微软雅黑"/>
          <w:b w:val="0"/>
          <w:i w:val="0"/>
          <w:color w:val="4B5563"/>
          <w:sz w:val="21"/>
        </w:rPr>
        <w:t>，</w:t>
      </w:r>
      <w:r>
        <w:rPr>
          <w:rFonts w:hint="eastAsia" w:eastAsia="微软雅黑"/>
          <w:b w:val="0"/>
          <w:i w:val="0"/>
          <w:color w:val="4B5563"/>
          <w:sz w:val="21"/>
          <w:lang w:val="en-US" w:eastAsia="zh-CN"/>
        </w:rPr>
        <w:t>但</w:t>
      </w:r>
      <w:r>
        <w:rPr>
          <w:rFonts w:ascii="微软雅黑" w:hAnsi="微软雅黑" w:eastAsia="微软雅黑"/>
          <w:b w:val="0"/>
          <w:i w:val="0"/>
          <w:color w:val="4B5563"/>
          <w:sz w:val="21"/>
        </w:rPr>
        <w:t>也削减了肉鸽中「探索不同体系产生</w:t>
      </w:r>
      <w:r>
        <w:rPr>
          <w:rFonts w:hint="eastAsia" w:eastAsia="微软雅黑"/>
          <w:b w:val="0"/>
          <w:i w:val="0"/>
          <w:color w:val="4B5563"/>
          <w:sz w:val="21"/>
          <w:lang w:val="en-US" w:eastAsia="zh-CN"/>
        </w:rPr>
        <w:t>的</w:t>
      </w:r>
      <w:r>
        <w:rPr>
          <w:rFonts w:ascii="微软雅黑" w:hAnsi="微软雅黑" w:eastAsia="微软雅黑"/>
          <w:b w:val="0"/>
          <w:i w:val="0"/>
          <w:color w:val="4B5563"/>
          <w:sz w:val="21"/>
        </w:rPr>
        <w:t>化学反应」的惊喜感</w:t>
      </w:r>
      <w:r>
        <w:rPr>
          <w:rFonts w:hint="eastAsia" w:eastAsia="微软雅黑"/>
          <w:b w:val="0"/>
          <w:i w:val="0"/>
          <w:color w:val="4B5563"/>
          <w:sz w:val="21"/>
          <w:lang w:eastAsia="zh-CN"/>
        </w:rPr>
        <w:t>，</w:t>
      </w:r>
      <w:r>
        <w:rPr>
          <w:rFonts w:ascii="微软雅黑" w:hAnsi="微软雅黑" w:eastAsia="微软雅黑"/>
          <w:b w:val="0"/>
          <w:i w:val="0"/>
          <w:color w:val="4B5563"/>
          <w:sz w:val="21"/>
        </w:rPr>
        <w:t>以此来保障动作层面的战斗体验。</w:t>
      </w:r>
    </w:p>
    <w:p w14:paraId="2C7887B5">
      <w:pPr>
        <w:pBdr>
          <w:top w:val="single" w:color="E5E7EB" w:sz="6" w:space="4"/>
        </w:pBdr>
        <w:spacing w:before="320" w:after="0"/>
      </w:pPr>
    </w:p>
    <w:p w14:paraId="67E3D1EE">
      <w:pPr>
        <w:spacing w:before="40" w:after="40"/>
        <w:jc w:val="center"/>
      </w:pPr>
      <w:r>
        <w:rPr>
          <w:rFonts w:ascii="微软雅黑" w:hAnsi="微软雅黑" w:eastAsia="微软雅黑"/>
          <w:b w:val="0"/>
          <w:i/>
          <w:color w:val="4B5563"/>
          <w:sz w:val="18"/>
        </w:rPr>
        <w:t>哈迪斯 II  ·  战斗系统拆解</w:t>
      </w:r>
    </w:p>
    <w:p w14:paraId="4F73CF02">
      <w:pPr>
        <w:spacing w:before="0" w:after="40"/>
        <w:jc w:val="both"/>
      </w:pPr>
    </w:p>
    <w:sectPr>
      <w:pgSz w:w="11906" w:h="16838"/>
      <w:pgMar w:top="1134" w:right="1247" w:bottom="1134" w:left="1247"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auto"/>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B396D07"/>
    <w:rsid w:val="2CBC0C55"/>
    <w:rsid w:val="7A5C094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Theme="minorEastAsia" w:cstheme="minorBidi"/>
      <w:color w:val="1F2937"/>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3322</Words>
  <Characters>3451</Characters>
  <Lines>0</Lines>
  <Paragraphs>0</Paragraphs>
  <TotalTime>43</TotalTime>
  <ScaleCrop>false</ScaleCrop>
  <LinksUpToDate>false</LinksUpToDate>
  <CharactersWithSpaces>3601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Kiro</cp:lastModifiedBy>
  <dcterms:modified xsi:type="dcterms:W3CDTF">2026-06-29T18:26:36Z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eyJoZGlkIjoiNDBlYjM3YmQzN2UxYTgzYzA4YmUxZWUxMGZiNGFjYjUiLCJ1c2VySWQiOiIxMTIzOTA4ODU4In0=</vt:lpwstr>
  </property>
  <property fmtid="{D5CDD505-2E9C-101B-9397-08002B2CF9AE}" pid="3" name="KSOProductBuildVer">
    <vt:lpwstr>2052-12.1.0.26895</vt:lpwstr>
  </property>
  <property fmtid="{D5CDD505-2E9C-101B-9397-08002B2CF9AE}" pid="4" name="ICV">
    <vt:lpwstr>F35449563C9546658796F9898E414357_12</vt:lpwstr>
  </property>
</Properties>
</file>