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Learning Objectives</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By the end of this training, learners will be able to:</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build a proposal deck</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research engagement metrics using the user engagement tool</w:t>
      </w:r>
    </w:p>
    <w:p w:rsidR="00000000" w:rsidDel="00000000" w:rsidP="00000000" w:rsidRDefault="00000000" w:rsidRPr="00000000">
      <w:pPr>
        <w:numPr>
          <w:ilvl w:val="0"/>
          <w:numId w:val="3"/>
        </w:numPr>
        <w:ind w:left="720" w:hanging="360"/>
        <w:contextualSpacing w:val="1"/>
        <w:rPr/>
      </w:pPr>
      <w:r w:rsidDel="00000000" w:rsidR="00000000" w:rsidRPr="00000000">
        <w:rPr>
          <w:rtl w:val="0"/>
        </w:rPr>
        <w:t xml:space="preserve">research market reach metrics using the segmented market reach tool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Format</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Lab</w:t>
      </w:r>
    </w:p>
    <w:p w:rsidR="00000000" w:rsidDel="00000000" w:rsidP="00000000" w:rsidRDefault="00000000" w:rsidRPr="00000000">
      <w:pPr>
        <w:pBdr>
          <w:top w:color="auto" w:space="1" w:sz="4" w:val="single"/>
        </w:pBdr>
      </w:pP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Title"/>
        <w:spacing w:after="120" w:before="480" w:line="335.99999999999994" w:lineRule="auto"/>
        <w:contextualSpacing w:val="0"/>
      </w:pPr>
      <w:bookmarkStart w:colFirst="0" w:colLast="0" w:name="h.w355204sgw2q" w:id="0"/>
      <w:bookmarkEnd w:id="0"/>
      <w:r w:rsidDel="00000000" w:rsidR="00000000" w:rsidRPr="00000000">
        <w:rPr>
          <w:rtl w:val="0"/>
        </w:rPr>
        <w:t xml:space="preserve">Overview</w:t>
      </w:r>
    </w:p>
    <w:p w:rsidR="00000000" w:rsidDel="00000000" w:rsidP="00000000" w:rsidRDefault="00000000" w:rsidRPr="00000000">
      <w:pPr>
        <w:spacing w:after="240" w:before="240" w:line="357.51724137931035" w:lineRule="auto"/>
        <w:contextualSpacing w:val="0"/>
      </w:pPr>
      <w:r w:rsidDel="00000000" w:rsidR="00000000" w:rsidRPr="00000000">
        <w:rPr>
          <w:color w:val="0d0d0d"/>
          <w:rtl w:val="0"/>
        </w:rPr>
        <w:t xml:space="preserve">Let's get you some practice building proposal decks. That way, you can show your real clients that you mean business!</w:t>
      </w:r>
    </w:p>
    <w:p w:rsidR="00000000" w:rsidDel="00000000" w:rsidP="00000000" w:rsidRDefault="00000000" w:rsidRPr="00000000">
      <w:pPr>
        <w:pStyle w:val="Title"/>
        <w:spacing w:after="240" w:before="240" w:line="357.51724137931035" w:lineRule="auto"/>
        <w:contextualSpacing w:val="0"/>
      </w:pPr>
      <w:bookmarkStart w:colFirst="0" w:colLast="0" w:name="h.4zzdgxlvaw94" w:id="1"/>
      <w:bookmarkEnd w:id="1"/>
      <w:r w:rsidDel="00000000" w:rsidR="00000000" w:rsidRPr="00000000">
        <w:rPr>
          <w:rtl w:val="0"/>
        </w:rPr>
        <w:t xml:space="preserve">The Goal</w:t>
      </w:r>
    </w:p>
    <w:p w:rsidR="00000000" w:rsidDel="00000000" w:rsidP="00000000" w:rsidRDefault="00000000" w:rsidRPr="00000000">
      <w:pPr>
        <w:spacing w:after="240" w:before="240" w:line="357.51724137931035" w:lineRule="auto"/>
        <w:contextualSpacing w:val="0"/>
      </w:pPr>
      <w:r w:rsidDel="00000000" w:rsidR="00000000" w:rsidRPr="00000000">
        <w:rPr>
          <w:color w:val="0d0d0d"/>
          <w:rtl w:val="0"/>
        </w:rPr>
        <w:t xml:space="preserve">You have two goals in this course:</w:t>
      </w:r>
    </w:p>
    <w:p w:rsidR="00000000" w:rsidDel="00000000" w:rsidP="00000000" w:rsidRDefault="00000000" w:rsidRPr="00000000">
      <w:pPr>
        <w:numPr>
          <w:ilvl w:val="0"/>
          <w:numId w:val="4"/>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Use the client's RFP to pull relevant sales research and market data</w:t>
      </w:r>
    </w:p>
    <w:p w:rsidR="00000000" w:rsidDel="00000000" w:rsidP="00000000" w:rsidRDefault="00000000" w:rsidRPr="00000000">
      <w:pPr>
        <w:numPr>
          <w:ilvl w:val="0"/>
          <w:numId w:val="4"/>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Use the data to build a compelling proposal deck</w:t>
      </w:r>
    </w:p>
    <w:p w:rsidR="00000000" w:rsidDel="00000000" w:rsidP="00000000" w:rsidRDefault="00000000" w:rsidRPr="00000000">
      <w:pPr>
        <w:spacing w:after="240" w:before="240" w:line="357.51724137931035" w:lineRule="auto"/>
        <w:contextualSpacing w:val="0"/>
      </w:pPr>
      <w:r w:rsidDel="00000000" w:rsidR="00000000" w:rsidRPr="00000000">
        <w:rPr>
          <w:color w:val="0d0d0d"/>
          <w:rtl w:val="0"/>
        </w:rPr>
        <w:t xml:space="preserve">Although this is an RFP, don't build a media plan for this lab. All you have to do is focus on the proposal deck.</w:t>
      </w:r>
    </w:p>
    <w:p w:rsidR="00000000" w:rsidDel="00000000" w:rsidP="00000000" w:rsidRDefault="00000000" w:rsidRPr="00000000">
      <w:pPr>
        <w:pStyle w:val="Title"/>
        <w:spacing w:after="240" w:before="240" w:line="357.51724137931035" w:lineRule="auto"/>
        <w:contextualSpacing w:val="0"/>
      </w:pPr>
      <w:bookmarkStart w:colFirst="0" w:colLast="0" w:name="h.gffykjxhdb9z" w:id="2"/>
      <w:bookmarkEnd w:id="2"/>
      <w:r w:rsidDel="00000000" w:rsidR="00000000" w:rsidRPr="00000000">
        <w:rPr>
          <w:rtl w:val="0"/>
        </w:rPr>
        <w:t xml:space="preserve">Um... How?</w:t>
      </w:r>
    </w:p>
    <w:p w:rsidR="00000000" w:rsidDel="00000000" w:rsidP="00000000" w:rsidRDefault="00000000" w:rsidRPr="00000000">
      <w:pPr>
        <w:spacing w:after="240" w:before="240" w:line="357.51724137931035" w:lineRule="auto"/>
        <w:contextualSpacing w:val="0"/>
      </w:pPr>
      <w:r w:rsidDel="00000000" w:rsidR="00000000" w:rsidRPr="00000000">
        <w:rPr>
          <w:color w:val="0d0d0d"/>
          <w:rtl w:val="0"/>
        </w:rPr>
        <w:t xml:space="preserve">Great question. We've created some specific resources to help you with this lab. You might not need, or have access to, all these tools. And that's okay. Let's organize these resources as systems and documents.</w:t>
      </w:r>
    </w:p>
    <w:p w:rsidR="00000000" w:rsidDel="00000000" w:rsidP="00000000" w:rsidRDefault="00000000" w:rsidRPr="00000000">
      <w:pPr>
        <w:pStyle w:val="Heading2"/>
        <w:spacing w:after="240" w:before="240" w:line="357.51724137931035" w:lineRule="auto"/>
        <w:contextualSpacing w:val="0"/>
      </w:pPr>
      <w:bookmarkStart w:colFirst="0" w:colLast="0" w:name="h.tllpfbgi9utd" w:id="3"/>
      <w:bookmarkEnd w:id="3"/>
      <w:r w:rsidDel="00000000" w:rsidR="00000000" w:rsidRPr="00000000">
        <w:rPr>
          <w:rtl w:val="0"/>
        </w:rPr>
        <w:t xml:space="preserve">Systems</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Salesforce. </w:t>
      </w:r>
      <w:r w:rsidDel="00000000" w:rsidR="00000000" w:rsidRPr="00000000">
        <w:rPr>
          <w:color w:val="0d0d0d"/>
          <w:rtl w:val="0"/>
        </w:rPr>
        <w:t xml:space="preserve">You'll need to access the production version of Salesforce for this lab. Navigate to the Salesforce Sales Marketing and Ad Products libraries. You'll find a ton of important resources to help you create your deck! </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Segmented Market Reach Tool. </w:t>
      </w:r>
      <w:r w:rsidDel="00000000" w:rsidR="00000000" w:rsidRPr="00000000">
        <w:rPr>
          <w:color w:val="0d0d0d"/>
          <w:rtl w:val="0"/>
        </w:rPr>
        <w:t xml:space="preserve">This tool will help you quantify our reach for your client’s target audience.</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User Engagement Tool. </w:t>
      </w:r>
      <w:r w:rsidDel="00000000" w:rsidR="00000000" w:rsidRPr="00000000">
        <w:rPr>
          <w:color w:val="0d0d0d"/>
          <w:rtl w:val="0"/>
        </w:rPr>
        <w:t xml:space="preserve">This tool will help you quantify how active Pandora listeners are on our platform.</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ComScore.</w:t>
      </w:r>
      <w:r w:rsidDel="00000000" w:rsidR="00000000" w:rsidRPr="00000000">
        <w:rPr>
          <w:color w:val="0d0d0d"/>
          <w:rtl w:val="0"/>
        </w:rPr>
        <w:t xml:space="preserve"> ComScore provides a look at a Web site’s market reach and engagement. Use it to pull relevant index scores for your proposal deck.</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Nielsen Scarborough.</w:t>
      </w:r>
      <w:r w:rsidDel="00000000" w:rsidR="00000000" w:rsidRPr="00000000">
        <w:rPr>
          <w:color w:val="0d0d0d"/>
          <w:rtl w:val="0"/>
        </w:rPr>
        <w:t xml:space="preserve"> Like ComScore, this tool is another resource to pull index scores. Use @Plan to pull relevant index scores for your proposal deck.</w:t>
      </w:r>
    </w:p>
    <w:p w:rsidR="00000000" w:rsidDel="00000000" w:rsidP="00000000" w:rsidRDefault="00000000" w:rsidRPr="00000000">
      <w:pPr>
        <w:pStyle w:val="Heading2"/>
        <w:spacing w:after="240" w:before="240" w:line="357.51724137931035" w:lineRule="auto"/>
        <w:contextualSpacing w:val="0"/>
      </w:pPr>
      <w:bookmarkStart w:colFirst="0" w:colLast="0" w:name="h.3qw2n4wf3qtm" w:id="4"/>
      <w:bookmarkEnd w:id="4"/>
      <w:r w:rsidDel="00000000" w:rsidR="00000000" w:rsidRPr="00000000">
        <w:rPr>
          <w:rtl w:val="0"/>
        </w:rPr>
        <w:t xml:space="preserve">Documents</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Core Narrative Deck. </w:t>
      </w:r>
      <w:r w:rsidDel="00000000" w:rsidR="00000000" w:rsidRPr="00000000">
        <w:rPr>
          <w:color w:val="0d0d0d"/>
          <w:rtl w:val="0"/>
        </w:rPr>
        <w:t xml:space="preserve">This deck showcases Pandora's user engagement and value with various age ranges. Think of it as the skeleton for all our proposal decks. No matter what sales channel or client, there is one core story for our entire organization.</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Audience Profile + Advertising Verticals Decks. </w:t>
      </w:r>
      <w:r w:rsidDel="00000000" w:rsidR="00000000" w:rsidRPr="00000000">
        <w:rPr>
          <w:color w:val="0d0d0d"/>
          <w:rtl w:val="0"/>
        </w:rPr>
        <w:t xml:space="preserve">These slides highlight various audience profiles and verticals. There are almost 50 audience profiles that'll help you tell a stronger story in your deck. Profiles and verticals cover everything from edu, automotive to teens and young adults. </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Appendix Slides. </w:t>
      </w:r>
      <w:r w:rsidDel="00000000" w:rsidR="00000000" w:rsidRPr="00000000">
        <w:rPr>
          <w:color w:val="0d0d0d"/>
          <w:rtl w:val="0"/>
        </w:rPr>
        <w:t xml:space="preserve">These decks provide localized details of the core story for a local market. For example, you'll find local user engagement metrics for your client's local market. </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Ad</w:t>
      </w:r>
      <w:r w:rsidDel="00000000" w:rsidR="00000000" w:rsidRPr="00000000">
        <w:rPr>
          <w:color w:val="0d0d0d"/>
          <w:rtl w:val="0"/>
        </w:rPr>
        <w:t xml:space="preserve"> </w:t>
      </w:r>
      <w:r w:rsidDel="00000000" w:rsidR="00000000" w:rsidRPr="00000000">
        <w:rPr>
          <w:b w:val="1"/>
          <w:color w:val="0d0d0d"/>
          <w:rtl w:val="0"/>
        </w:rPr>
        <w:t xml:space="preserve">Product Decks.</w:t>
      </w:r>
      <w:r w:rsidDel="00000000" w:rsidR="00000000" w:rsidRPr="00000000">
        <w:rPr>
          <w:color w:val="0d0d0d"/>
          <w:rtl w:val="0"/>
        </w:rPr>
        <w:t xml:space="preserve"> These decks contain slides of our ad products for you to add to your proposal deck </w:t>
      </w:r>
      <w:r w:rsidDel="00000000" w:rsidR="00000000" w:rsidRPr="00000000">
        <w:rPr>
          <w:i w:val="1"/>
          <w:color w:val="0d0d0d"/>
          <w:rtl w:val="0"/>
        </w:rPr>
        <w:t xml:space="preserve">a la carte</w:t>
      </w:r>
      <w:r w:rsidDel="00000000" w:rsidR="00000000" w:rsidRPr="00000000">
        <w:rPr>
          <w:color w:val="0d0d0d"/>
          <w:rtl w:val="0"/>
        </w:rPr>
        <w:t xml:space="preserve">. The benefit is that this pulls images and positioning statements into one easy-to-add slide.</w:t>
      </w:r>
    </w:p>
    <w:p w:rsidR="00000000" w:rsidDel="00000000" w:rsidP="00000000" w:rsidRDefault="00000000" w:rsidRPr="00000000">
      <w:pPr>
        <w:pStyle w:val="Title"/>
        <w:spacing w:after="120" w:before="480" w:line="335.99999999999994" w:lineRule="auto"/>
        <w:contextualSpacing w:val="0"/>
      </w:pPr>
      <w:bookmarkStart w:colFirst="0" w:colLast="0" w:name="h.x6suse9yl0bc" w:id="5"/>
      <w:bookmarkEnd w:id="5"/>
      <w:r w:rsidDel="00000000" w:rsidR="00000000" w:rsidRPr="00000000">
        <w:rPr>
          <w:rtl w:val="0"/>
        </w:rPr>
        <w:t xml:space="preserve">Part 1: Read the RFP and Pull Data</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Time: </w:t>
        <w:br w:type="textWrapping"/>
      </w:r>
      <w:r w:rsidDel="00000000" w:rsidR="00000000" w:rsidRPr="00000000">
        <w:rPr>
          <w:color w:val="0d0d0d"/>
          <w:rtl w:val="0"/>
        </w:rPr>
        <w:t xml:space="preserve">45 minutes</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Materials:</w:t>
        <w:br w:type="textWrapping"/>
      </w:r>
      <w:r w:rsidDel="00000000" w:rsidR="00000000" w:rsidRPr="00000000">
        <w:rPr>
          <w:color w:val="0d0d0d"/>
          <w:rtl w:val="0"/>
        </w:rPr>
        <w:t xml:space="preserve">The Food Chain RFP</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Instructions:</w:t>
        <w:br w:type="textWrapping"/>
      </w:r>
      <w:r w:rsidDel="00000000" w:rsidR="00000000" w:rsidRPr="00000000">
        <w:rPr>
          <w:color w:val="0d0d0d"/>
          <w:rtl w:val="0"/>
        </w:rPr>
        <w:t xml:space="preserve">Read through The Food Chain’s RFP. Identify their </w:t>
      </w:r>
      <w:r w:rsidDel="00000000" w:rsidR="00000000" w:rsidRPr="00000000">
        <w:rPr>
          <w:b w:val="1"/>
          <w:color w:val="0d0d0d"/>
          <w:rtl w:val="0"/>
        </w:rPr>
        <w:t xml:space="preserve">geos</w:t>
      </w:r>
      <w:r w:rsidDel="00000000" w:rsidR="00000000" w:rsidRPr="00000000">
        <w:rPr>
          <w:color w:val="0d0d0d"/>
          <w:rtl w:val="0"/>
        </w:rPr>
        <w:t xml:space="preserve">,</w:t>
      </w:r>
      <w:r w:rsidDel="00000000" w:rsidR="00000000" w:rsidRPr="00000000">
        <w:rPr>
          <w:b w:val="1"/>
          <w:color w:val="0d0d0d"/>
          <w:rtl w:val="0"/>
        </w:rPr>
        <w:t xml:space="preserve"> demos, audiences. </w:t>
      </w:r>
      <w:r w:rsidDel="00000000" w:rsidR="00000000" w:rsidRPr="00000000">
        <w:rPr>
          <w:color w:val="0d0d0d"/>
          <w:rtl w:val="0"/>
        </w:rPr>
        <w:t xml:space="preserve">Develop your own </w:t>
      </w:r>
      <w:r w:rsidDel="00000000" w:rsidR="00000000" w:rsidRPr="00000000">
        <w:rPr>
          <w:b w:val="1"/>
          <w:color w:val="0d0d0d"/>
          <w:rtl w:val="0"/>
        </w:rPr>
        <w:t xml:space="preserve">media plan recommendations</w:t>
      </w:r>
      <w:r w:rsidDel="00000000" w:rsidR="00000000" w:rsidRPr="00000000">
        <w:rPr>
          <w:color w:val="0d0d0d"/>
          <w:rtl w:val="0"/>
        </w:rPr>
        <w:t xml:space="preserve">.</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Questions:</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What tools will help us pull index scores for this proposal deck?</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What data should we pull from the Segmented Market Reach tool for our deck?</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What are some audience profile terms we can use to pull index scores? Use the RFP to guide you.</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Are there any audience profile or advertising vertical decks that will strengthen your deck?</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What ad products are you thinking of recommending to the client?</w:t>
      </w:r>
    </w:p>
    <w:p w:rsidR="00000000" w:rsidDel="00000000" w:rsidP="00000000" w:rsidRDefault="00000000" w:rsidRPr="00000000">
      <w:pPr>
        <w:numPr>
          <w:ilvl w:val="0"/>
          <w:numId w:val="1"/>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What slides can you use from the ad product overview deck to show the client your recommendations?</w:t>
      </w:r>
    </w:p>
    <w:p w:rsidR="00000000" w:rsidDel="00000000" w:rsidP="00000000" w:rsidRDefault="00000000" w:rsidRPr="00000000">
      <w:pPr>
        <w:pStyle w:val="Title"/>
        <w:spacing w:after="120" w:before="480" w:line="335.99999999999994" w:lineRule="auto"/>
        <w:contextualSpacing w:val="0"/>
      </w:pPr>
      <w:bookmarkStart w:colFirst="0" w:colLast="0" w:name="h.qu2dyfvr27n7" w:id="6"/>
      <w:bookmarkEnd w:id="6"/>
      <w:r w:rsidDel="00000000" w:rsidR="00000000" w:rsidRPr="00000000">
        <w:rPr>
          <w:rtl w:val="0"/>
        </w:rPr>
        <w:t xml:space="preserve">​Part 2: Create a Proposal Deck</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Time: </w:t>
        <w:br w:type="textWrapping"/>
      </w:r>
      <w:r w:rsidDel="00000000" w:rsidR="00000000" w:rsidRPr="00000000">
        <w:rPr>
          <w:color w:val="0d0d0d"/>
          <w:rtl w:val="0"/>
        </w:rPr>
        <w:t xml:space="preserve">30 minutes</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Materials:</w:t>
        <w:br w:type="textWrapping"/>
      </w:r>
      <w:r w:rsidDel="00000000" w:rsidR="00000000" w:rsidRPr="00000000">
        <w:rPr>
          <w:color w:val="0d0d0d"/>
          <w:rtl w:val="0"/>
        </w:rPr>
        <w:t xml:space="preserve">Core Narrative Deck</w:t>
        <w:br w:type="textWrapping"/>
        <w:t xml:space="preserve">Audience Profile Deck</w:t>
        <w:br w:type="textWrapping"/>
        <w:t xml:space="preserve">Advertising Verticals Deck</w:t>
        <w:br w:type="textWrapping"/>
        <w:t xml:space="preserve">Ad Product Deck</w:t>
        <w:br w:type="textWrapping"/>
        <w:t xml:space="preserve">Local Appendix Deck</w:t>
      </w:r>
    </w:p>
    <w:p w:rsidR="00000000" w:rsidDel="00000000" w:rsidP="00000000" w:rsidRDefault="00000000" w:rsidRPr="00000000">
      <w:pPr>
        <w:spacing w:after="240" w:before="240" w:line="357.51724137931035" w:lineRule="auto"/>
        <w:contextualSpacing w:val="0"/>
      </w:pPr>
      <w:r w:rsidDel="00000000" w:rsidR="00000000" w:rsidRPr="00000000">
        <w:rPr>
          <w:b w:val="1"/>
          <w:color w:val="0d0d0d"/>
          <w:rtl w:val="0"/>
        </w:rPr>
        <w:t xml:space="preserve">Instructions:</w:t>
      </w:r>
    </w:p>
    <w:p w:rsidR="00000000" w:rsidDel="00000000" w:rsidP="00000000" w:rsidRDefault="00000000" w:rsidRPr="00000000">
      <w:pPr>
        <w:numPr>
          <w:ilvl w:val="0"/>
          <w:numId w:val="2"/>
        </w:numPr>
        <w:spacing w:after="620" w:before="4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Create a proposal deck for The Food Chain that consists of at least 5 slides.</w:t>
      </w:r>
    </w:p>
    <w:p w:rsidR="00000000" w:rsidDel="00000000" w:rsidP="00000000" w:rsidRDefault="00000000" w:rsidRPr="00000000">
      <w:pPr>
        <w:numPr>
          <w:ilvl w:val="0"/>
          <w:numId w:val="2"/>
        </w:numPr>
        <w:spacing w:after="620" w:before="4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Your proposal deck </w:t>
      </w:r>
      <w:r w:rsidDel="00000000" w:rsidR="00000000" w:rsidRPr="00000000">
        <w:rPr>
          <w:i w:val="1"/>
          <w:color w:val="0d0d0d"/>
          <w:rtl w:val="0"/>
        </w:rPr>
        <w:t xml:space="preserve">must</w:t>
      </w:r>
      <w:r w:rsidDel="00000000" w:rsidR="00000000" w:rsidRPr="00000000">
        <w:rPr>
          <w:color w:val="0d0d0d"/>
          <w:rtl w:val="0"/>
        </w:rPr>
        <w:t xml:space="preserve"> include the following:</w:t>
      </w:r>
    </w:p>
    <w:p w:rsidR="00000000" w:rsidDel="00000000" w:rsidP="00000000" w:rsidRDefault="00000000" w:rsidRPr="00000000">
      <w:pPr>
        <w:numPr>
          <w:ilvl w:val="1"/>
          <w:numId w:val="2"/>
        </w:numPr>
        <w:spacing w:after="920" w:before="40" w:lineRule="auto"/>
        <w:ind w:left="1440" w:hanging="360"/>
        <w:contextualSpacing w:val="1"/>
        <w:rPr>
          <w:rFonts w:ascii="Arial" w:cs="Arial" w:eastAsia="Arial" w:hAnsi="Arial"/>
          <w:sz w:val="22"/>
          <w:szCs w:val="22"/>
        </w:rPr>
      </w:pPr>
      <w:r w:rsidDel="00000000" w:rsidR="00000000" w:rsidRPr="00000000">
        <w:rPr>
          <w:color w:val="0d0d0d"/>
          <w:rtl w:val="0"/>
        </w:rPr>
        <w:t xml:space="preserve">Index Scores for The Food Chain’s target audience</w:t>
      </w:r>
    </w:p>
    <w:p w:rsidR="00000000" w:rsidDel="00000000" w:rsidP="00000000" w:rsidRDefault="00000000" w:rsidRPr="00000000">
      <w:pPr>
        <w:numPr>
          <w:ilvl w:val="1"/>
          <w:numId w:val="2"/>
        </w:numPr>
        <w:spacing w:after="920" w:before="40" w:lineRule="auto"/>
        <w:ind w:left="1440" w:hanging="360"/>
        <w:contextualSpacing w:val="1"/>
        <w:rPr>
          <w:rFonts w:ascii="Arial" w:cs="Arial" w:eastAsia="Arial" w:hAnsi="Arial"/>
          <w:sz w:val="22"/>
          <w:szCs w:val="22"/>
        </w:rPr>
      </w:pPr>
      <w:r w:rsidDel="00000000" w:rsidR="00000000" w:rsidRPr="00000000">
        <w:rPr>
          <w:color w:val="0d0d0d"/>
          <w:rtl w:val="0"/>
        </w:rPr>
        <w:t xml:space="preserve">Pandora’s market reach metrics</w:t>
      </w:r>
    </w:p>
    <w:p w:rsidR="00000000" w:rsidDel="00000000" w:rsidP="00000000" w:rsidRDefault="00000000" w:rsidRPr="00000000">
      <w:pPr>
        <w:numPr>
          <w:ilvl w:val="1"/>
          <w:numId w:val="2"/>
        </w:numPr>
        <w:spacing w:after="920" w:before="40" w:lineRule="auto"/>
        <w:ind w:left="1440" w:hanging="360"/>
        <w:contextualSpacing w:val="1"/>
        <w:rPr>
          <w:rFonts w:ascii="Arial" w:cs="Arial" w:eastAsia="Arial" w:hAnsi="Arial"/>
          <w:sz w:val="22"/>
          <w:szCs w:val="22"/>
        </w:rPr>
      </w:pPr>
      <w:r w:rsidDel="00000000" w:rsidR="00000000" w:rsidRPr="00000000">
        <w:rPr>
          <w:color w:val="0d0d0d"/>
          <w:rtl w:val="0"/>
        </w:rPr>
        <w:t xml:space="preserve">One audience profile and/or advertising vertical slide</w:t>
      </w:r>
    </w:p>
    <w:p w:rsidR="00000000" w:rsidDel="00000000" w:rsidP="00000000" w:rsidRDefault="00000000" w:rsidRPr="00000000">
      <w:pPr>
        <w:numPr>
          <w:ilvl w:val="1"/>
          <w:numId w:val="2"/>
        </w:numPr>
        <w:spacing w:after="600" w:lineRule="auto"/>
        <w:ind w:left="1440" w:hanging="360"/>
        <w:contextualSpacing w:val="1"/>
        <w:rPr>
          <w:rFonts w:ascii="Arial" w:cs="Arial" w:eastAsia="Arial" w:hAnsi="Arial"/>
          <w:sz w:val="22"/>
          <w:szCs w:val="22"/>
        </w:rPr>
      </w:pPr>
      <w:r w:rsidDel="00000000" w:rsidR="00000000" w:rsidRPr="00000000">
        <w:rPr>
          <w:color w:val="0d0d0d"/>
          <w:rtl w:val="0"/>
        </w:rPr>
        <w:t xml:space="preserve">Ad Product overview slides</w:t>
      </w:r>
    </w:p>
    <w:p w:rsidR="00000000" w:rsidDel="00000000" w:rsidP="00000000" w:rsidRDefault="00000000" w:rsidRPr="00000000">
      <w:pPr>
        <w:numPr>
          <w:ilvl w:val="0"/>
          <w:numId w:val="2"/>
        </w:numPr>
        <w:spacing w:after="300" w:line="357.51724137931035" w:lineRule="auto"/>
        <w:ind w:left="720" w:hanging="360"/>
        <w:contextualSpacing w:val="1"/>
        <w:rPr>
          <w:rFonts w:ascii="Arial" w:cs="Arial" w:eastAsia="Arial" w:hAnsi="Arial"/>
          <w:sz w:val="22"/>
          <w:szCs w:val="22"/>
        </w:rPr>
      </w:pPr>
      <w:r w:rsidDel="00000000" w:rsidR="00000000" w:rsidRPr="00000000">
        <w:rPr>
          <w:color w:val="0d0d0d"/>
          <w:rtl w:val="0"/>
        </w:rPr>
        <w:t xml:space="preserve">Email your proposal deck to your TA for review</w:t>
      </w:r>
    </w:p>
    <w:p w:rsidR="00000000" w:rsidDel="00000000" w:rsidP="00000000" w:rsidRDefault="00000000" w:rsidRPr="00000000">
      <w:pPr>
        <w:spacing w:after="300" w:line="357.51724137931035" w:lineRule="auto"/>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32"/>
          <w:szCs w:val="32"/>
          <w:highlight w:val="red"/>
          <w:rtl w:val="0"/>
        </w:rPr>
        <w:t xml:space="preserve">Badge (8 out of 8)</w:t>
      </w:r>
    </w:p>
    <w:p w:rsidR="00000000" w:rsidDel="00000000" w:rsidP="00000000" w:rsidRDefault="00000000" w:rsidRPr="00000000">
      <w:pPr>
        <w:spacing w:after="240" w:before="240" w:line="357.51724137931035" w:lineRule="auto"/>
        <w:contextualSpacing w:val="0"/>
      </w:pPr>
      <w:r w:rsidDel="00000000" w:rsidR="00000000" w:rsidRPr="00000000">
        <w:rPr>
          <w:color w:val="0d0d0d"/>
          <w:rtl w:val="0"/>
        </w:rPr>
        <w:t xml:space="preserve">Badge Text</w:t>
      </w:r>
      <w:r w:rsidDel="00000000" w:rsidR="00000000" w:rsidRPr="00000000">
        <w:rPr>
          <w:rtl w:val="0"/>
        </w:rPr>
      </w:r>
    </w:p>
    <w:sectPr>
      <w:pgSz w:h="15840" w:w="12240"/>
      <w:pgMar w:bottom="1440" w:top="1440" w:left="1440" w:right="144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rFonts w:ascii="Georgia" w:cs="Georgia" w:eastAsia="Georgia" w:hAnsi="Georgia"/>
        <w:color w:val="0d0d0d"/>
        <w:sz w:val="29"/>
        <w:szCs w:val="29"/>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2">
    <w:lvl w:ilvl="0">
      <w:start w:val="1"/>
      <w:numFmt w:val="bullet"/>
      <w:lvlText w:val="●"/>
      <w:lvlJc w:val="left"/>
      <w:pPr>
        <w:ind w:left="720" w:firstLine="360"/>
      </w:pPr>
      <w:rPr>
        <w:rFonts w:ascii="Georgia" w:cs="Georgia" w:eastAsia="Georgia" w:hAnsi="Georgia"/>
        <w:color w:val="0d0d0d"/>
        <w:sz w:val="29"/>
        <w:szCs w:val="29"/>
        <w:u w:val="none"/>
      </w:rPr>
    </w:lvl>
    <w:lvl w:ilvl="1">
      <w:start w:val="1"/>
      <w:numFmt w:val="bullet"/>
      <w:lvlText w:val="○"/>
      <w:lvlJc w:val="left"/>
      <w:pPr>
        <w:ind w:left="1440" w:firstLine="1080"/>
      </w:pPr>
      <w:rPr>
        <w:rFonts w:ascii="Georgia" w:cs="Georgia" w:eastAsia="Georgia" w:hAnsi="Georgia"/>
        <w:color w:val="0d0d0d"/>
        <w:sz w:val="29"/>
        <w:szCs w:val="29"/>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rFonts w:ascii="Georgia" w:cs="Georgia" w:eastAsia="Georgia" w:hAnsi="Georgia"/>
        <w:color w:val="0d0d0d"/>
        <w:sz w:val="29"/>
        <w:szCs w:val="29"/>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