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71B07A">
      <w:pPr>
        <w:widowControl/>
        <w:spacing w:line="400" w:lineRule="exact"/>
        <w:jc w:val="center"/>
        <w:rPr>
          <w:rFonts w:ascii="华文中宋" w:hAnsi="华文中宋" w:eastAsia="华文中宋" w:cs="Times New Roman"/>
          <w:b/>
          <w:bCs/>
          <w:spacing w:val="40"/>
          <w:sz w:val="44"/>
          <w:szCs w:val="44"/>
        </w:rPr>
      </w:pPr>
      <w:r>
        <w:rPr>
          <w:rFonts w:ascii="华文中宋" w:hAnsi="华文中宋" w:eastAsia="华文中宋" w:cs="Times New Roman"/>
          <w:b/>
          <w:bCs/>
          <w:spacing w:val="40"/>
          <w:sz w:val="44"/>
          <w:szCs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1021080</wp:posOffset>
            </wp:positionH>
            <wp:positionV relativeFrom="paragraph">
              <wp:posOffset>-3175</wp:posOffset>
            </wp:positionV>
            <wp:extent cx="3060065" cy="667385"/>
            <wp:effectExtent l="0" t="0" r="3175" b="3175"/>
            <wp:wrapTight wrapText="bothSides">
              <wp:wrapPolygon>
                <wp:start x="0" y="0"/>
                <wp:lineTo x="0" y="21210"/>
                <wp:lineTo x="21515" y="21210"/>
                <wp:lineTo x="21515" y="0"/>
                <wp:lineTo x="0" y="0"/>
              </wp:wrapPolygon>
            </wp:wrapTight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>
                      <a:grayscl/>
                      <a:lum contrast="-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93C120">
      <w:pPr>
        <w:jc w:val="center"/>
        <w:rPr>
          <w:rFonts w:ascii="华文中宋" w:hAnsi="华文中宋" w:eastAsia="华文中宋"/>
          <w:b/>
          <w:bCs/>
          <w:spacing w:val="40"/>
          <w:sz w:val="44"/>
          <w:szCs w:val="44"/>
        </w:rPr>
      </w:pPr>
      <w:r>
        <w:rPr>
          <w:rFonts w:hint="default" w:ascii="Times New Roman" w:hAnsi="Times New Roman" w:eastAsia="华文中宋" w:cs="Times New Roman"/>
          <w:b/>
          <w:bCs/>
          <w:spacing w:val="40"/>
          <w:sz w:val="44"/>
          <w:szCs w:val="44"/>
          <w:lang w:val="en-US" w:eastAsia="zh-CN"/>
        </w:rPr>
        <w:t>SICHUAN UNIVERSITY</w:t>
      </w:r>
    </w:p>
    <w:p w14:paraId="217A8D84">
      <w:pPr>
        <w:rPr>
          <w:b/>
        </w:rPr>
      </w:pPr>
    </w:p>
    <w:p w14:paraId="127E4F68">
      <w:pPr>
        <w:rPr>
          <w:b/>
        </w:rPr>
      </w:pPr>
    </w:p>
    <w:p w14:paraId="56970ED9">
      <w:pPr>
        <w:rPr>
          <w:b/>
        </w:rPr>
      </w:pPr>
      <w:r>
        <w:rPr>
          <w:b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141605</wp:posOffset>
            </wp:positionV>
            <wp:extent cx="1371600" cy="1285240"/>
            <wp:effectExtent l="0" t="0" r="0" b="10160"/>
            <wp:wrapNone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biLevel thresh="50000"/>
                      <a:grayscl/>
                      <a:lum bright="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852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2B5E1B">
      <w:pPr>
        <w:rPr>
          <w:rFonts w:eastAsia="黑体"/>
          <w:b/>
          <w:sz w:val="30"/>
        </w:rPr>
      </w:pPr>
    </w:p>
    <w:p w14:paraId="298CF59F">
      <w:pPr>
        <w:rPr>
          <w:b/>
          <w:sz w:val="30"/>
        </w:rPr>
      </w:pPr>
    </w:p>
    <w:p w14:paraId="0A774616">
      <w:pPr>
        <w:ind w:firstLine="1807" w:firstLineChars="600"/>
        <w:rPr>
          <w:b/>
          <w:sz w:val="30"/>
        </w:rPr>
      </w:pPr>
    </w:p>
    <w:p w14:paraId="2428EBD5">
      <w:pPr>
        <w:ind w:firstLine="1807" w:firstLineChars="600"/>
        <w:rPr>
          <w:b/>
          <w:sz w:val="30"/>
        </w:rPr>
      </w:pPr>
    </w:p>
    <w:p w14:paraId="3252C499">
      <w:pPr>
        <w:ind w:firstLine="1807" w:firstLineChars="600"/>
        <w:rPr>
          <w:b/>
          <w:sz w:val="30"/>
        </w:rPr>
      </w:pPr>
    </w:p>
    <w:p w14:paraId="5EF23E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964"/>
        <w:jc w:val="both"/>
        <w:textAlignment w:val="auto"/>
        <w:rPr>
          <w:rFonts w:hint="default" w:ascii="Times New Roman" w:hAnsi="Times New Roman" w:eastAsia="仿宋_GB2312"/>
          <w:b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b/>
          <w:sz w:val="32"/>
          <w:szCs w:val="32"/>
        </w:rPr>
        <w:t>题    目</w:t>
      </w:r>
      <w:bookmarkStart w:id="0" w:name="_Hlk38270663"/>
      <w:r>
        <w:rPr>
          <w:rFonts w:hint="eastAsia" w:ascii="仿宋_GB2312" w:hAnsi="宋体" w:eastAsia="仿宋_GB2312"/>
          <w:b/>
          <w:sz w:val="32"/>
          <w:szCs w:val="32"/>
          <w:u w:val="single"/>
          <w:lang w:val="en-US" w:eastAsia="zh-CN"/>
        </w:rPr>
        <w:t xml:space="preserve">   有关CMMI层次成熟模型的学习                                      </w:t>
      </w:r>
    </w:p>
    <w:bookmarkEnd w:id="0"/>
    <w:p w14:paraId="18A75E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964" w:firstLineChars="300"/>
        <w:textAlignment w:val="auto"/>
        <w:rPr>
          <w:rFonts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 xml:space="preserve">学    院 </w:t>
      </w:r>
      <w:r>
        <w:rPr>
          <w:rFonts w:ascii="仿宋_GB2312" w:hAnsi="宋体" w:eastAsia="仿宋_GB2312"/>
          <w:b/>
          <w:sz w:val="32"/>
          <w:szCs w:val="32"/>
          <w:u w:val="single"/>
        </w:rPr>
        <w:t xml:space="preserve">            </w:t>
      </w:r>
      <w:r>
        <w:rPr>
          <w:rFonts w:hint="eastAsia" w:ascii="仿宋_GB2312" w:hAnsi="宋体" w:eastAsia="仿宋_GB2312"/>
          <w:b/>
          <w:sz w:val="32"/>
          <w:szCs w:val="32"/>
          <w:u w:val="single"/>
          <w:lang w:val="en-US" w:eastAsia="zh-CN"/>
        </w:rPr>
        <w:t xml:space="preserve"> 软件学院         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             </w:t>
      </w:r>
    </w:p>
    <w:p w14:paraId="347410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964" w:firstLineChars="300"/>
        <w:textAlignment w:val="auto"/>
        <w:rPr>
          <w:rFonts w:hint="default" w:eastAsia="仿宋_GB2312" w:asciiTheme="minorHAnsi" w:hAnsiTheme="minorHAnsi"/>
          <w:b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b/>
          <w:sz w:val="32"/>
          <w:szCs w:val="32"/>
        </w:rPr>
        <w:t>学生姓名</w:t>
      </w:r>
      <w:r>
        <w:rPr>
          <w:rFonts w:hint="eastAsia" w:ascii="仿宋_GB2312" w:hAnsi="宋体" w:eastAsia="仿宋_GB2312"/>
          <w:b/>
          <w:sz w:val="32"/>
          <w:szCs w:val="32"/>
          <w:u w:val="single"/>
          <w:lang w:val="en-US" w:eastAsia="zh-CN"/>
        </w:rPr>
        <w:t xml:space="preserve">              朱涵烟                       </w:t>
      </w:r>
    </w:p>
    <w:p w14:paraId="7BA881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964" w:firstLineChars="300"/>
        <w:textAlignment w:val="auto"/>
        <w:rPr>
          <w:rFonts w:eastAsia="仿宋_GB2312" w:asciiTheme="minorHAnsi" w:hAnsiTheme="minorHAnsi"/>
          <w:b/>
          <w:sz w:val="32"/>
          <w:szCs w:val="32"/>
          <w:u w:val="single"/>
          <w:lang w:val="ru-RU"/>
        </w:rPr>
      </w:pPr>
      <w:r>
        <w:rPr>
          <w:rFonts w:hint="eastAsia" w:ascii="仿宋_GB2312" w:hAnsi="宋体" w:eastAsia="仿宋_GB2312"/>
          <w:b/>
          <w:sz w:val="32"/>
          <w:szCs w:val="32"/>
        </w:rPr>
        <w:t xml:space="preserve">专    业 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        </w:t>
      </w:r>
      <w:r>
        <w:rPr>
          <w:rFonts w:ascii="仿宋_GB2312" w:hAnsi="宋体" w:eastAsia="仿宋_GB2312"/>
          <w:b/>
          <w:sz w:val="32"/>
          <w:szCs w:val="32"/>
          <w:u w:val="single"/>
        </w:rPr>
        <w:t xml:space="preserve">  </w:t>
      </w:r>
      <w:r>
        <w:rPr>
          <w:rFonts w:hint="eastAsia" w:ascii="仿宋_GB2312" w:hAnsi="宋体" w:eastAsia="仿宋_GB2312"/>
          <w:b/>
          <w:sz w:val="32"/>
          <w:szCs w:val="32"/>
          <w:u w:val="single"/>
          <w:lang w:val="en-US" w:eastAsia="zh-CN"/>
        </w:rPr>
        <w:t xml:space="preserve">  软件工程         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      </w:t>
      </w:r>
      <w:r>
        <w:rPr>
          <w:rFonts w:hint="eastAsia" w:ascii="仿宋_GB2312" w:hAnsi="宋体" w:eastAsia="仿宋_GB2312"/>
          <w:b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   </w:t>
      </w:r>
    </w:p>
    <w:p w14:paraId="5C885A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964" w:firstLineChars="300"/>
        <w:textAlignment w:val="auto"/>
        <w:rPr>
          <w:rFonts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 xml:space="preserve">学    号 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32"/>
          <w:szCs w:val="32"/>
          <w:u w:val="single"/>
          <w:lang w:val="en-US" w:eastAsia="zh-CN"/>
        </w:rPr>
        <w:t xml:space="preserve">2022141461127   </w:t>
      </w:r>
      <w:r>
        <w:rPr>
          <w:rFonts w:hint="eastAsia" w:ascii="仿宋_GB2312" w:hAnsi="宋体" w:eastAsia="仿宋_GB2312"/>
          <w:b/>
          <w:sz w:val="32"/>
          <w:szCs w:val="32"/>
        </w:rPr>
        <w:t xml:space="preserve">年级 </w:t>
      </w:r>
      <w:r>
        <w:rPr>
          <w:rFonts w:ascii="仿宋_GB2312" w:hAnsi="宋体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32"/>
          <w:szCs w:val="32"/>
          <w:u w:val="single"/>
          <w:lang w:val="en-US" w:eastAsia="zh-CN"/>
        </w:rPr>
        <w:t xml:space="preserve">  2022级 </w:t>
      </w:r>
      <w:r>
        <w:rPr>
          <w:rFonts w:ascii="仿宋_GB2312" w:hAnsi="宋体" w:eastAsia="仿宋_GB2312"/>
          <w:b/>
          <w:sz w:val="32"/>
          <w:szCs w:val="32"/>
          <w:u w:val="single"/>
        </w:rPr>
        <w:t xml:space="preserve">            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</w:t>
      </w:r>
      <w:r>
        <w:rPr>
          <w:rFonts w:ascii="仿宋_GB2312" w:hAnsi="宋体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</w:t>
      </w:r>
      <w:r>
        <w:rPr>
          <w:rFonts w:ascii="仿宋_GB2312" w:hAnsi="宋体" w:eastAsia="仿宋_GB2312"/>
          <w:b/>
          <w:sz w:val="32"/>
          <w:szCs w:val="32"/>
          <w:u w:val="single"/>
        </w:rPr>
        <w:t xml:space="preserve"> </w:t>
      </w:r>
    </w:p>
    <w:p w14:paraId="148F99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964" w:firstLineChars="300"/>
        <w:textAlignment w:val="auto"/>
        <w:rPr>
          <w:rFonts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指导教师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         </w:t>
      </w:r>
      <w:r>
        <w:rPr>
          <w:rFonts w:ascii="仿宋_GB2312" w:hAnsi="宋体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32"/>
          <w:szCs w:val="32"/>
          <w:u w:val="single"/>
          <w:lang w:val="en-US" w:eastAsia="zh-CN"/>
        </w:rPr>
        <w:t xml:space="preserve">   母攀良   </w:t>
      </w:r>
      <w:r>
        <w:rPr>
          <w:rFonts w:ascii="仿宋_GB2312" w:hAnsi="宋体" w:eastAsia="仿宋_GB2312"/>
          <w:b/>
          <w:sz w:val="32"/>
          <w:szCs w:val="32"/>
          <w:u w:val="single"/>
        </w:rPr>
        <w:t xml:space="preserve">  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 </w:t>
      </w:r>
      <w:r>
        <w:rPr>
          <w:rFonts w:ascii="仿宋_GB2312" w:hAnsi="宋体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</w:t>
      </w:r>
      <w:r>
        <w:rPr>
          <w:rFonts w:ascii="仿宋_GB2312" w:hAnsi="宋体" w:eastAsia="仿宋_GB2312"/>
          <w:b/>
          <w:sz w:val="32"/>
          <w:szCs w:val="32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仿宋_GB2312" w:hAnsi="宋体" w:eastAsia="仿宋_GB2312"/>
          <w:b/>
          <w:sz w:val="32"/>
          <w:szCs w:val="32"/>
          <w:u w:val="single"/>
        </w:rPr>
        <w:t xml:space="preserve">      </w:t>
      </w:r>
    </w:p>
    <w:p w14:paraId="1AA78FB5">
      <w:pPr>
        <w:spacing w:line="560" w:lineRule="exact"/>
        <w:rPr>
          <w:rFonts w:ascii="宋体" w:hAnsi="宋体"/>
          <w:b/>
        </w:rPr>
      </w:pPr>
    </w:p>
    <w:p w14:paraId="0B99F25F">
      <w:pPr>
        <w:ind w:firstLine="643" w:firstLineChars="200"/>
        <w:rPr>
          <w:rFonts w:hint="eastAsia" w:ascii="仿宋_GB2312" w:hAnsi="宋体" w:eastAsia="仿宋_GB2312"/>
          <w:b/>
          <w:sz w:val="32"/>
          <w:szCs w:val="32"/>
        </w:rPr>
      </w:pPr>
    </w:p>
    <w:p w14:paraId="66505C97">
      <w:pPr>
        <w:rPr>
          <w:rFonts w:hint="eastAsia" w:ascii="仿宋_GB2312" w:hAnsi="宋体" w:eastAsia="仿宋_GB2312"/>
          <w:b/>
          <w:sz w:val="32"/>
          <w:szCs w:val="32"/>
        </w:rPr>
      </w:pPr>
    </w:p>
    <w:p w14:paraId="4F74137B">
      <w:pPr>
        <w:rPr>
          <w:rFonts w:hint="eastAsia" w:ascii="仿宋_GB2312" w:hAnsi="宋体" w:eastAsia="仿宋_GB2312"/>
          <w:b/>
          <w:sz w:val="32"/>
          <w:szCs w:val="32"/>
        </w:rPr>
      </w:pPr>
    </w:p>
    <w:p w14:paraId="495A1630">
      <w:pPr>
        <w:ind w:firstLine="643" w:firstLineChars="200"/>
        <w:rPr>
          <w:rFonts w:hint="eastAsia" w:ascii="仿宋_GB2312" w:hAnsi="宋体" w:eastAsia="仿宋_GB2312"/>
          <w:b/>
          <w:sz w:val="32"/>
          <w:szCs w:val="32"/>
        </w:rPr>
      </w:pPr>
    </w:p>
    <w:p w14:paraId="662088A6">
      <w:pPr>
        <w:ind w:firstLine="643" w:firstLineChars="200"/>
        <w:jc w:val="center"/>
        <w:rPr>
          <w:rFonts w:hint="eastAsia"/>
        </w:rPr>
      </w:pPr>
      <w:r>
        <w:rPr>
          <w:rFonts w:ascii="Times New Roman" w:hAnsi="Times New Roman" w:eastAsia="仿宋_GB2312"/>
          <w:b/>
          <w:sz w:val="32"/>
          <w:szCs w:val="32"/>
        </w:rPr>
        <w:t>202</w:t>
      </w:r>
      <w:r>
        <w:rPr>
          <w:rFonts w:hint="eastAsia" w:ascii="Times New Roman" w:hAnsi="Times New Roman" w:eastAsia="仿宋_GB2312"/>
          <w:b/>
          <w:sz w:val="32"/>
          <w:szCs w:val="32"/>
          <w:lang w:val="en-US" w:eastAsia="zh-CN"/>
        </w:rPr>
        <w:t>5</w:t>
      </w:r>
      <w:r>
        <w:rPr>
          <w:rFonts w:hint="eastAsia" w:ascii="仿宋_GB2312" w:hAnsi="宋体" w:eastAsia="仿宋_GB2312"/>
          <w:b/>
          <w:sz w:val="32"/>
          <w:szCs w:val="32"/>
        </w:rPr>
        <w:t>年</w:t>
      </w:r>
      <w:r>
        <w:rPr>
          <w:rFonts w:hint="eastAsia" w:ascii="Times New Roman" w:hAnsi="Times New Roman" w:eastAsia="仿宋_GB2312"/>
          <w:b/>
          <w:sz w:val="32"/>
          <w:szCs w:val="32"/>
          <w:lang w:val="en-US" w:eastAsia="zh-CN"/>
        </w:rPr>
        <w:t>6</w:t>
      </w:r>
      <w:r>
        <w:rPr>
          <w:rFonts w:hint="eastAsia" w:ascii="仿宋_GB2312" w:hAnsi="宋体" w:eastAsia="仿宋_GB2312"/>
          <w:b/>
          <w:sz w:val="32"/>
          <w:szCs w:val="32"/>
        </w:rPr>
        <w:t>月</w:t>
      </w:r>
      <w:r>
        <w:rPr>
          <w:rFonts w:hint="eastAsia" w:ascii="Times New Roman" w:hAnsi="Times New Roman" w:eastAsia="仿宋_GB2312"/>
          <w:b/>
          <w:sz w:val="32"/>
          <w:szCs w:val="32"/>
          <w:lang w:val="en-US" w:eastAsia="zh-CN"/>
        </w:rPr>
        <w:t>10</w:t>
      </w:r>
      <w:r>
        <w:rPr>
          <w:rFonts w:hint="eastAsia" w:ascii="仿宋_GB2312" w:hAnsi="宋体" w:eastAsia="仿宋_GB2312"/>
          <w:b/>
          <w:sz w:val="32"/>
          <w:szCs w:val="32"/>
        </w:rPr>
        <w:t>日</w:t>
      </w:r>
    </w:p>
    <w:p w14:paraId="58BE2856"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br w:type="textWrapping"/>
      </w:r>
    </w:p>
    <w:p w14:paraId="2AC50437">
      <w:pPr>
        <w:rPr>
          <w:rFonts w:hint="default"/>
          <w:lang w:val="en-US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摘要：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本文以CMMI层次成熟模型为理论基础，构建系统化评估框架，对曾经做过的图书管理系统开发过程开展成熟度诊断与改进研究。旨在提升自身软件开发过程管理能力，并为中小型项目团队提供CMMI模型落地的实践范本与工具化方法论参考。</w:t>
      </w:r>
    </w:p>
    <w:p w14:paraId="4F8412E2">
      <w:pPr>
        <w:rPr>
          <w:rFonts w:hint="default"/>
          <w:lang w:val="en-US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关键词：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CMMI层次成熟模型 成熟度评估 开发过程优化</w:t>
      </w:r>
    </w:p>
    <w:p w14:paraId="48A2AB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一、CMMI层次成熟模型</w:t>
      </w:r>
    </w:p>
    <w:p w14:paraId="5883E8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lang w:val="en-US" w:eastAsia="zh-CN"/>
        </w:rPr>
        <w:t>CMMI层次成熟模型是用于评估和改进组织过程能力的一套框架，它将组织的过程能力划分为五个不同的成熟度等级，每个等级代表了组织在过程管理、工程实践等方面的不同水平，以下是详细介绍：</w:t>
      </w:r>
    </w:p>
    <w:p w14:paraId="4C7160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lang w:val="en-US" w:eastAsia="zh-CN"/>
        </w:rPr>
        <w:t>①CMMI一级是初始级（Initial）：组织的过程通常是混乱无序的，缺乏有效的管理和控制。项目成功往往依赖于个别英雄人物的努力，而不是依靠一套成熟的过程体系。过程不可预测，缺乏稳定性，项目常常出现延期、超预算和质量不达标等问题。在软件开发项目中，可能表现为没有明确的开发计划和流程，代码编写随意，缺乏文档记录，测试工作不充分，导致软件存在大量缺陷，后期维护困难。</w:t>
      </w:r>
      <w:r>
        <w:rPr>
          <w:rFonts w:hint="eastAsia" w:ascii="Times New Roman" w:hAnsi="Times New Roman" w:eastAsia="宋体" w:cs="Times New Roman"/>
          <w:sz w:val="21"/>
          <w:vertAlign w:val="superscript"/>
          <w:lang w:val="en-US" w:eastAsia="zh-CN"/>
        </w:rPr>
        <w:t>[1]</w:t>
      </w:r>
    </w:p>
    <w:p w14:paraId="50D794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lang w:val="en-US" w:eastAsia="zh-CN"/>
        </w:rPr>
        <w:t>②CMMI二级是已管理级（Managed）：在第二级别，组织已经建立了基本的项目管理流程，以确保项目能够按计划进行。这包括项目的需求管理、计划、执行、监控和控制。在这个级别，组织开始实施项目管理和过程管理的实践，以提高预测性和控制能力。具体表现如在项目启动阶段制定详细的项目计划，明确项目目标和里程碑；在项目执行过程中，定期对项目进度和成本进行监控，及时发现问题并采取措施进行调整；对供应商提供的产品或服务进行管理，确保其符合项目要求。</w:t>
      </w:r>
      <w:r>
        <w:rPr>
          <w:rFonts w:hint="eastAsia" w:ascii="Times New Roman" w:hAnsi="Times New Roman" w:eastAsia="宋体" w:cs="Times New Roman"/>
          <w:sz w:val="21"/>
          <w:vertAlign w:val="superscript"/>
          <w:lang w:val="en-US" w:eastAsia="zh-CN"/>
        </w:rPr>
        <w:t>[1]</w:t>
      </w:r>
    </w:p>
    <w:p w14:paraId="1762DC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lang w:val="en-US" w:eastAsia="zh-CN"/>
        </w:rPr>
        <w:t>③CMMI三级是已定义级（Defined）：达到第三级别的组织已经建立了一套标准化的、组织范围内的流程，这些流程被整合到一个统一的框架中。这意味着所有项目都遵循一个共同的过程方法论，这有助于实现更高的效率和一致性。</w:t>
      </w:r>
      <w:r>
        <w:rPr>
          <w:rFonts w:hint="eastAsia" w:ascii="Times New Roman" w:hAnsi="Times New Roman" w:eastAsia="宋体" w:cs="Times New Roman"/>
          <w:sz w:val="21"/>
          <w:vertAlign w:val="superscript"/>
          <w:lang w:val="en-US" w:eastAsia="zh-CN"/>
        </w:rPr>
        <w:t>[1]</w:t>
      </w:r>
    </w:p>
    <w:p w14:paraId="4C3C7A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lang w:val="en-US" w:eastAsia="zh-CN"/>
        </w:rPr>
        <w:t>④CMMI四级是量化管理级（Quantitatively Managed）：在第四级别，组织能够对过程和产品进行量化管理，通过收集和分析数据，对过程性能进行测量和控制。能够基于历史数据和统计方法，对项目的进度、成本和质量进行预测，从而实现更精确的过程管理。例如，在项目管理中，通过收集项目历史数据，建立过程性能基线，利用统计方法对项目进度和成本进行预测。当项目实际执行情况与预测值出现偏差时，能够及时分析原因并采取措施进行调整，确保项目目标的实现。</w:t>
      </w:r>
      <w:r>
        <w:rPr>
          <w:rFonts w:hint="eastAsia" w:ascii="Times New Roman" w:hAnsi="Times New Roman" w:eastAsia="宋体" w:cs="Times New Roman"/>
          <w:sz w:val="21"/>
          <w:vertAlign w:val="superscript"/>
          <w:lang w:val="en-US" w:eastAsia="zh-CN"/>
        </w:rPr>
        <w:t>[1]</w:t>
      </w:r>
    </w:p>
    <w:p w14:paraId="38D5F2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lang w:val="en-US" w:eastAsia="zh-CN"/>
        </w:rPr>
        <w:t>⑤CMMI五级是优化级（Optimizing）：最高级别的组织专注于持续改进其流程和性能。在这个级别，组织通过创新和技术进步来优化其流程，以实现持续的质量改进和业务目标的实现。例如，在软件开发过程中，通过引入新的开发工具和技术，优化开发流程，提高软件的开发效率和质量；同时，不断关注行业最新动态和技术发展趋势，及时调整组织的过程体系，以保持竞争优势。</w:t>
      </w:r>
      <w:r>
        <w:rPr>
          <w:rFonts w:hint="eastAsia" w:ascii="Times New Roman" w:hAnsi="Times New Roman" w:eastAsia="宋体" w:cs="Times New Roman"/>
          <w:sz w:val="21"/>
          <w:vertAlign w:val="superscript"/>
          <w:lang w:val="en-US" w:eastAsia="zh-CN"/>
        </w:rPr>
        <w:t>[1]</w:t>
      </w:r>
    </w:p>
    <w:p w14:paraId="1E7DD9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二、评估软件成熟度</w:t>
      </w:r>
    </w:p>
    <w:p w14:paraId="1E027D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lang w:val="en-US" w:eastAsia="zh-CN"/>
        </w:rPr>
        <w:t>在一堂课中，我们小组开发了一个图书管理系统。在项目启动时，我们进行了初步的时间规划。之后我们按照计划生成了软件项目开发计划书、需求分析文档、系统概要设计说明书、详细系统设计说明书，最后按时完成了系统。</w:t>
      </w:r>
    </w:p>
    <w:p w14:paraId="04AF32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lang w:val="en-US" w:eastAsia="zh-CN"/>
        </w:rPr>
        <w:t>根据CMMI</w:t>
      </w:r>
      <w:r>
        <w:rPr>
          <w:rFonts w:hint="eastAsia" w:ascii="Times New Roman" w:hAnsi="Times New Roman" w:eastAsia="宋体" w:cs="Times New Roman"/>
          <w:sz w:val="21"/>
          <w:lang w:val="en-US" w:eastAsia="zh-CN"/>
        </w:rPr>
        <w:t>层次成熟模型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sz w:val="21"/>
          <w:lang w:val="en-US" w:eastAsia="zh-CN"/>
        </w:rPr>
        <w:t>我们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小组的图书管理系统开发过程处于CMMI二级</w:t>
      </w:r>
      <w:r>
        <w:rPr>
          <w:rFonts w:hint="eastAsia" w:ascii="Times New Roman" w:hAnsi="Times New Roman" w:eastAsia="宋体" w:cs="Times New Roman"/>
          <w:sz w:val="21"/>
          <w:lang w:val="en-US" w:eastAsia="zh-CN"/>
        </w:rPr>
        <w:t>——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已管理级。主要依据如下：</w:t>
      </w:r>
      <w:r>
        <w:rPr>
          <w:rFonts w:hint="eastAsia" w:ascii="Times New Roman" w:hAnsi="Times New Roman" w:eastAsia="宋体" w:cs="Times New Roman"/>
          <w:sz w:val="21"/>
          <w:lang w:val="en-US" w:eastAsia="zh-CN"/>
        </w:rPr>
        <w:t>①我们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制定</w:t>
      </w:r>
      <w:r>
        <w:rPr>
          <w:rFonts w:hint="eastAsia" w:ascii="Times New Roman" w:hAnsi="Times New Roman" w:eastAsia="宋体" w:cs="Times New Roman"/>
          <w:sz w:val="21"/>
          <w:lang w:val="en-US" w:eastAsia="zh-CN"/>
        </w:rPr>
        <w:t>了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软件项目开发计划书、需求分析文档等，建立了基本的项目管理流程，能够按计划完成</w:t>
      </w:r>
      <w:r>
        <w:rPr>
          <w:rFonts w:hint="eastAsia" w:ascii="Times New Roman" w:hAnsi="Times New Roman" w:eastAsia="宋体" w:cs="Times New Roman"/>
          <w:sz w:val="21"/>
          <w:lang w:val="en-US" w:eastAsia="zh-CN"/>
        </w:rPr>
        <w:t>代码编写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，体现了</w:t>
      </w:r>
      <w:r>
        <w:rPr>
          <w:rFonts w:hint="eastAsia" w:ascii="Times New Roman" w:hAnsi="Times New Roman" w:eastAsia="宋体" w:cs="Times New Roman"/>
          <w:sz w:val="21"/>
          <w:lang w:val="en-US" w:eastAsia="zh-CN"/>
        </w:rPr>
        <w:t>项目管理和过程管理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的实践；</w:t>
      </w:r>
      <w:r>
        <w:rPr>
          <w:rFonts w:hint="eastAsia" w:ascii="Times New Roman" w:hAnsi="Times New Roman" w:eastAsia="宋体" w:cs="Times New Roman"/>
          <w:sz w:val="21"/>
          <w:lang w:val="en-US" w:eastAsia="zh-CN"/>
        </w:rPr>
        <w:t>②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文档</w:t>
      </w:r>
      <w:r>
        <w:rPr>
          <w:rFonts w:hint="eastAsia" w:ascii="Times New Roman" w:hAnsi="Times New Roman" w:eastAsia="宋体" w:cs="Times New Roman"/>
          <w:sz w:val="21"/>
          <w:lang w:val="en-US" w:eastAsia="zh-CN"/>
        </w:rPr>
        <w:t>较为完整清晰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，但缺乏需求</w:t>
      </w:r>
      <w:r>
        <w:rPr>
          <w:rFonts w:hint="eastAsia" w:ascii="Times New Roman" w:hAnsi="Times New Roman" w:eastAsia="宋体" w:cs="Times New Roman"/>
          <w:sz w:val="21"/>
          <w:lang w:val="en-US" w:eastAsia="zh-CN"/>
        </w:rPr>
        <w:t>跟踪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矩阵和文档评审机制，</w:t>
      </w:r>
      <w:r>
        <w:rPr>
          <w:rFonts w:hint="eastAsia" w:ascii="Times New Roman" w:hAnsi="Times New Roman" w:eastAsia="宋体" w:cs="Times New Roman"/>
          <w:sz w:val="21"/>
          <w:lang w:val="en-US" w:eastAsia="zh-CN"/>
        </w:rPr>
        <w:t>小组成员是第一次合作并且没有太多的项目经历，没有建立起标准化的流程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；</w:t>
      </w:r>
      <w:r>
        <w:rPr>
          <w:rFonts w:hint="eastAsia" w:ascii="Times New Roman" w:hAnsi="Times New Roman" w:eastAsia="宋体" w:cs="Times New Roman"/>
          <w:sz w:val="21"/>
          <w:lang w:val="en-US" w:eastAsia="zh-CN"/>
        </w:rPr>
        <w:t>③进行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手动测试和人工代码审查，</w:t>
      </w:r>
      <w:r>
        <w:rPr>
          <w:rFonts w:hint="eastAsia" w:ascii="Times New Roman" w:hAnsi="Times New Roman" w:eastAsia="宋体" w:cs="Times New Roman"/>
          <w:sz w:val="21"/>
          <w:lang w:val="en-US" w:eastAsia="zh-CN"/>
        </w:rPr>
        <w:t>没有使用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自动化测试和静态代码分析工具，质量保障</w:t>
      </w:r>
      <w:r>
        <w:rPr>
          <w:rFonts w:hint="eastAsia" w:ascii="Times New Roman" w:hAnsi="Times New Roman" w:eastAsia="宋体" w:cs="Times New Roman"/>
          <w:sz w:val="21"/>
          <w:lang w:val="en-US" w:eastAsia="zh-CN"/>
        </w:rPr>
        <w:t>依靠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个人经验，</w:t>
      </w:r>
      <w:r>
        <w:rPr>
          <w:rFonts w:hint="eastAsia" w:ascii="Times New Roman" w:hAnsi="Times New Roman" w:eastAsia="宋体" w:cs="Times New Roman"/>
          <w:sz w:val="21"/>
          <w:lang w:val="en-US" w:eastAsia="zh-CN"/>
        </w:rPr>
        <w:t>而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缺乏量化指标。</w:t>
      </w:r>
      <w:r>
        <w:rPr>
          <w:rFonts w:hint="eastAsia" w:ascii="Times New Roman" w:hAnsi="Times New Roman" w:eastAsia="宋体" w:cs="Times New Roman"/>
          <w:sz w:val="21"/>
          <w:lang w:val="en-US" w:eastAsia="zh-CN"/>
        </w:rPr>
        <w:t>总的来说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sz w:val="21"/>
          <w:lang w:val="en-US" w:eastAsia="zh-CN"/>
        </w:rPr>
        <w:t>该项目展现出我们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小组</w:t>
      </w:r>
      <w:r>
        <w:rPr>
          <w:rFonts w:hint="eastAsia" w:ascii="Times New Roman" w:hAnsi="Times New Roman" w:eastAsia="宋体" w:cs="Times New Roman"/>
          <w:sz w:val="21"/>
          <w:lang w:val="en-US" w:eastAsia="zh-CN"/>
        </w:rPr>
        <w:t>已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具备基础的项目管理能力，但流程标准化和持续改进机制尚未建立，符合</w:t>
      </w:r>
      <w:r>
        <w:rPr>
          <w:rFonts w:hint="eastAsia" w:ascii="Times New Roman" w:hAnsi="Times New Roman" w:eastAsia="宋体" w:cs="Times New Roman"/>
          <w:sz w:val="21"/>
          <w:lang w:val="en-US" w:eastAsia="zh-CN"/>
        </w:rPr>
        <w:t>已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管理级</w:t>
      </w:r>
      <w:r>
        <w:rPr>
          <w:rFonts w:hint="eastAsia" w:ascii="Times New Roman" w:hAnsi="Times New Roman" w:eastAsia="宋体" w:cs="Times New Roman"/>
          <w:sz w:val="21"/>
          <w:lang w:val="en-US" w:eastAsia="zh-CN"/>
        </w:rPr>
        <w:t>“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已管理过程</w:t>
      </w:r>
      <w:r>
        <w:rPr>
          <w:rFonts w:hint="eastAsia" w:ascii="Times New Roman" w:hAnsi="Times New Roman" w:eastAsia="宋体" w:cs="Times New Roman"/>
          <w:sz w:val="21"/>
          <w:lang w:val="en-US" w:eastAsia="zh-CN"/>
        </w:rPr>
        <w:t>”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的特征，</w:t>
      </w:r>
      <w:bookmarkStart w:id="1" w:name="_GoBack"/>
      <w:bookmarkEnd w:id="1"/>
      <w:r>
        <w:rPr>
          <w:rFonts w:hint="default" w:ascii="Times New Roman" w:hAnsi="Times New Roman" w:eastAsia="宋体" w:cs="Times New Roman"/>
          <w:sz w:val="21"/>
          <w:lang w:val="en-US" w:eastAsia="zh-CN"/>
        </w:rPr>
        <w:t>尚未达到定义级的</w:t>
      </w:r>
      <w:r>
        <w:rPr>
          <w:rFonts w:hint="eastAsia" w:ascii="Times New Roman" w:hAnsi="Times New Roman" w:eastAsia="宋体" w:cs="Times New Roman"/>
          <w:sz w:val="21"/>
          <w:lang w:val="en-US" w:eastAsia="zh-CN"/>
        </w:rPr>
        <w:t>“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标准化流程</w:t>
      </w:r>
      <w:r>
        <w:rPr>
          <w:rFonts w:hint="eastAsia" w:ascii="Times New Roman" w:hAnsi="Times New Roman" w:eastAsia="宋体" w:cs="Times New Roman"/>
          <w:sz w:val="21"/>
          <w:lang w:val="en-US" w:eastAsia="zh-CN"/>
        </w:rPr>
        <w:t>”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sz w:val="21"/>
          <w:lang w:val="en-US" w:eastAsia="zh-CN"/>
        </w:rPr>
        <w:t>量化管理级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的</w:t>
      </w:r>
      <w:r>
        <w:rPr>
          <w:rFonts w:hint="eastAsia" w:ascii="Times New Roman" w:hAnsi="Times New Roman" w:eastAsia="宋体" w:cs="Times New Roman"/>
          <w:sz w:val="21"/>
          <w:lang w:val="en-US" w:eastAsia="zh-CN"/>
        </w:rPr>
        <w:t>“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量化</w:t>
      </w:r>
      <w:r>
        <w:rPr>
          <w:rFonts w:hint="eastAsia" w:ascii="Times New Roman" w:hAnsi="Times New Roman" w:eastAsia="宋体" w:cs="Times New Roman"/>
          <w:sz w:val="21"/>
          <w:lang w:val="en-US" w:eastAsia="zh-CN"/>
        </w:rPr>
        <w:t>管理”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要求。</w:t>
      </w:r>
    </w:p>
    <w:p w14:paraId="365F04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三、改进</w:t>
      </w:r>
    </w:p>
    <w:p w14:paraId="7D591F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lang w:val="en-US" w:eastAsia="zh-CN"/>
        </w:rPr>
        <w:t>为推动项目成熟度向更高层级迈进，我们应当从流程、文档、协作和质量四方面优化。首先，我们可以进行需求和问题缺陷跟踪，监控项目的执行情况。同时，可以建立文档评审机制，使用文档管理工具统一管理文档，避免设计与代码脱节。此外，在团队协作方面，应当优化组织结构，明确个人岗位职责分工，充分发挥小组成员各自的特长，确保合作沟通顺畅。最后，要加强质量保障，在项目开发前针对项目制定质量管理标准，项目中期对发现的质量偏差进行修正，并在项目结束的经验总结会上进行回顾，复盘流程问题，逐步实现流程标准化和量化控制，为迈向已定义级奠定基础。</w:t>
      </w:r>
      <w:r>
        <w:rPr>
          <w:rFonts w:hint="eastAsia" w:ascii="Times New Roman" w:hAnsi="Times New Roman" w:eastAsia="宋体" w:cs="Times New Roman"/>
          <w:sz w:val="21"/>
          <w:vertAlign w:val="superscript"/>
          <w:lang w:val="en-US" w:eastAsia="zh-CN"/>
        </w:rPr>
        <w:t>[2]</w:t>
      </w:r>
      <w:r>
        <w:rPr>
          <w:rFonts w:hint="eastAsia" w:ascii="Times New Roman" w:hAnsi="Times New Roman" w:eastAsia="宋体" w:cs="Times New Roman"/>
          <w:sz w:val="21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参考文献：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="Times New Roman" w:hAnsi="Times New Roman"/>
          <w:sz w:val="21"/>
          <w:lang w:val="en-US" w:eastAsia="zh-CN"/>
        </w:rPr>
        <w:t>[1]邱文博.基于CMMI的E软件公司产品质量管理优化研究[D].中原工学院,2024.DOI:10.27774/d.cnki.gzygx.2024.000284.</w:t>
      </w:r>
      <w:r>
        <w:rPr>
          <w:rFonts w:hint="eastAsia" w:ascii="Times New Roman" w:hAnsi="Times New Roman"/>
          <w:sz w:val="21"/>
          <w:lang w:val="en-US" w:eastAsia="zh-CN"/>
        </w:rPr>
        <w:br w:type="textWrapping"/>
      </w:r>
      <w:r>
        <w:rPr>
          <w:rFonts w:hint="eastAsia" w:ascii="Times New Roman" w:hAnsi="Times New Roman"/>
          <w:sz w:val="21"/>
          <w:lang w:val="en-US" w:eastAsia="zh-CN"/>
        </w:rPr>
        <w:t>[2]张昌福.基于CMMI的工业软件敏捷式开发项目质量管理优化研究[D].贵州大学,2024.DOI:10.27047/d.cnki.ggudu.2024.001960.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74BB5"/>
    <w:rsid w:val="0CE83FFD"/>
    <w:rsid w:val="0E032C8D"/>
    <w:rsid w:val="102564F4"/>
    <w:rsid w:val="15A22C1A"/>
    <w:rsid w:val="165C79B9"/>
    <w:rsid w:val="172421C4"/>
    <w:rsid w:val="31D20416"/>
    <w:rsid w:val="33FC6AF8"/>
    <w:rsid w:val="340304A6"/>
    <w:rsid w:val="3BD9707D"/>
    <w:rsid w:val="3BDB10B8"/>
    <w:rsid w:val="3EBB7D0A"/>
    <w:rsid w:val="3F571543"/>
    <w:rsid w:val="42F77F31"/>
    <w:rsid w:val="4B0758A8"/>
    <w:rsid w:val="4C767FBE"/>
    <w:rsid w:val="4E6A31EF"/>
    <w:rsid w:val="4FFE31B2"/>
    <w:rsid w:val="540146E3"/>
    <w:rsid w:val="5B8D69CD"/>
    <w:rsid w:val="5CF50FAD"/>
    <w:rsid w:val="5F4800F1"/>
    <w:rsid w:val="606F478D"/>
    <w:rsid w:val="65717652"/>
    <w:rsid w:val="65744A4C"/>
    <w:rsid w:val="659A59F7"/>
    <w:rsid w:val="688A2744"/>
    <w:rsid w:val="6953600A"/>
    <w:rsid w:val="69D437DF"/>
    <w:rsid w:val="6A276531"/>
    <w:rsid w:val="6D602EFC"/>
    <w:rsid w:val="74AE6551"/>
    <w:rsid w:val="77D47CF8"/>
    <w:rsid w:val="7C557C3F"/>
    <w:rsid w:val="7C6E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1885</Words>
  <Characters>2118</Characters>
  <Lines>0</Lines>
  <Paragraphs>0</Paragraphs>
  <TotalTime>35</TotalTime>
  <ScaleCrop>false</ScaleCrop>
  <LinksUpToDate>false</LinksUpToDate>
  <CharactersWithSpaces>2353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2025-06-03T04:16:00Z</dcterms:created>
  <dc:creator>10294</dc:creator>
  <cp:lastModifiedBy>摩可拿</cp:lastModifiedBy>
  <dcterms:modified xsi:type="dcterms:W3CDTF">2025-06-17T05:52:50Z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eyJoZGlkIjoiYTcwZDMxYTQ3ZDA3ZDllZDM5MjZkN2NjYzRlOWQxYmQiLCJ1c2VySWQiOiIzNDYyMjM2OTIifQ==</vt:lpwstr>
  </property>
  <property fmtid="{D5CDD505-2E9C-101B-9397-08002B2CF9AE}" pid="4" name="ICV">
    <vt:lpwstr>C1FBFFFB2AA343FC8DA7CB1965397255_12</vt:lpwstr>
  </property>
</Properties>
</file>