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Java技术管理规范文档</w:t>
      </w:r>
    </w:p>
    <w:p>
      <w:pPr>
        <w:pStyle w:val="5"/>
        <w:keepNext w:val="0"/>
        <w:keepLines w:val="0"/>
        <w:widowControl/>
        <w:suppressLineNumbers w:val="0"/>
      </w:pPr>
      <w:r>
        <w:t>​</w:t>
      </w:r>
      <w:r>
        <w:rPr>
          <w:rStyle w:val="8"/>
        </w:rPr>
        <w:t>​适用范围</w:t>
      </w:r>
      <w:r>
        <w:t>：本规范适用于基于Java语言的企业级应用开发，参考阿里巴巴、Google等大厂规范制定，分为强制、推荐、允许三级标准，共</w:t>
      </w:r>
      <w:r>
        <w:rPr>
          <w:rFonts w:hint="eastAsia"/>
          <w:lang w:val="en-US" w:eastAsia="zh-CN"/>
        </w:rPr>
        <w:t>56</w:t>
      </w:r>
      <w:bookmarkStart w:id="0" w:name="_GoBack"/>
      <w:bookmarkEnd w:id="0"/>
      <w:r>
        <w:t>条规则。</w:t>
      </w:r>
    </w:p>
    <w:p>
      <w:pPr>
        <w:pStyle w:val="3"/>
        <w:keepNext w:val="0"/>
        <w:keepLines w:val="0"/>
        <w:widowControl/>
        <w:suppressLineNumbers w:val="0"/>
      </w:pPr>
      <w:r>
        <w:t>一、代码结构规范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包命名</w:t>
      </w:r>
      <w:r>
        <w:t>：必须采用小写域名反写格式（如</w:t>
      </w:r>
      <w:r>
        <w:rPr>
          <w:rStyle w:val="9"/>
        </w:rPr>
        <w:t>com.company.project</w:t>
      </w:r>
      <w:r>
        <w:t>），禁止使用大写字母或特殊符号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类命名</w:t>
      </w:r>
      <w:r>
        <w:t>：必须使用大驼峰命名法，核心业务类需体现领域特征（如</w:t>
      </w:r>
      <w:r>
        <w:rPr>
          <w:rStyle w:val="9"/>
        </w:rPr>
        <w:t>OrderService</w:t>
      </w:r>
      <w: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方法命名</w:t>
      </w:r>
      <w:r>
        <w:t>：动词开头小驼峰命名，</w:t>
      </w:r>
      <w:r>
        <w:rPr>
          <w:rStyle w:val="9"/>
        </w:rPr>
        <w:t>getter/setter</w:t>
      </w:r>
      <w:r>
        <w:t>方法需符合JavaBean规范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常量定义</w:t>
      </w:r>
      <w:r>
        <w:t>：必须全大写下划线分隔（如</w:t>
      </w:r>
      <w:r>
        <w:rPr>
          <w:rStyle w:val="9"/>
        </w:rPr>
        <w:t>MAX_RETRY_COUNT</w:t>
      </w:r>
      <w:r>
        <w:t>），禁止魔法数字直接出现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文件结构</w:t>
      </w:r>
      <w:r>
        <w:t>：每个Java文件仅包含一个顶级类，文件名必须与公共类名一致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分层结构</w:t>
      </w:r>
      <w:r>
        <w:t>：采用DDD分层模式，领域层/应用层/基础设施层分离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接口设计</w:t>
      </w:r>
      <w:r>
        <w:t>：服务接口与实现类命名使用</w:t>
      </w:r>
      <w:r>
        <w:rPr>
          <w:rStyle w:val="9"/>
        </w:rPr>
        <w:t>Impl</w:t>
      </w:r>
      <w:r>
        <w:t>后缀（如</w:t>
      </w:r>
      <w:r>
        <w:rPr>
          <w:rStyle w:val="9"/>
        </w:rPr>
        <w:t>UserService</w:t>
      </w:r>
      <w:r>
        <w:t>/</w:t>
      </w:r>
      <w:r>
        <w:rPr>
          <w:rStyle w:val="9"/>
        </w:rPr>
        <w:t>UserServiceImpl</w:t>
      </w:r>
      <w: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配置管理</w:t>
      </w:r>
      <w:r>
        <w:t>：敏感配置必须通过环境变量注入，禁止硬编码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日志规范</w:t>
      </w:r>
      <w:r>
        <w:t>：关键业务流程必须记录操作日志，错误日志需包含堆栈信息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代码注释</w:t>
      </w:r>
      <w:r>
        <w:t>：复杂算法必须添加流程图注释，公共API需编写Javadoc</w:t>
      </w:r>
    </w:p>
    <w:p>
      <w:pPr>
        <w:pStyle w:val="4"/>
        <w:keepNext w:val="0"/>
        <w:keepLines w:val="0"/>
        <w:widowControl/>
        <w:suppressLineNumbers w:val="0"/>
      </w:pPr>
      <w:r>
        <w:t>c) 允许规范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代码格式</w:t>
      </w:r>
      <w:r>
        <w:t>：允许根据IDE模板统一缩进（推荐4空格）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代码复用</w:t>
      </w:r>
      <w:r>
        <w:t>：允许在工具类中合理使用静态方法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框架选择</w:t>
      </w:r>
      <w:r>
        <w:t>：允许在微服务场景下选用Spring Cloud Alibaba组件</w:t>
      </w:r>
    </w:p>
    <w:p>
      <w:pPr>
        <w:pStyle w:val="3"/>
        <w:keepNext w:val="0"/>
        <w:keepLines w:val="0"/>
        <w:widowControl/>
        <w:suppressLineNumbers w:val="0"/>
      </w:pPr>
      <w:r>
        <w:t>二、异常处理规范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异常捕获</w:t>
      </w:r>
      <w:r>
        <w:t>：必须精确捕获异常类型，禁止使用</w:t>
      </w:r>
      <w:r>
        <w:rPr>
          <w:rStyle w:val="9"/>
        </w:rPr>
        <w:t>catch(Exception e)</w:t>
      </w:r>
      <w:r>
        <w:t>捕获所有异常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资源释放</w:t>
      </w:r>
      <w:r>
        <w:t>：必须使用</w:t>
      </w:r>
      <w:r>
        <w:rPr>
          <w:rStyle w:val="9"/>
        </w:rPr>
        <w:t>try-with-resources</w:t>
      </w:r>
      <w:r>
        <w:t>管理数据库连接/文件流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空指针检查</w:t>
      </w:r>
      <w:r>
        <w:t>：对可能为null的对象必须进行判空处理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事务管理</w:t>
      </w:r>
      <w:r>
        <w:t>：数据库操作必须配置声明式事务，异常需触发回滚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自定义异常</w:t>
      </w:r>
      <w:r>
        <w:t>：业务异常必须继承</w:t>
      </w:r>
      <w:r>
        <w:rPr>
          <w:rStyle w:val="9"/>
        </w:rPr>
        <w:t>RuntimeException</w:t>
      </w:r>
      <w:r>
        <w:t>并定义错误码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异常日志</w:t>
      </w:r>
      <w:r>
        <w:t>：捕获异常时必须记录完整堆栈信息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防御编程</w:t>
      </w:r>
      <w:r>
        <w:t>：对输入参数必须进行合法性校验（如使用Hibernate Validator）</w:t>
      </w:r>
    </w:p>
    <w:p>
      <w:pPr>
        <w:pStyle w:val="4"/>
        <w:keepNext w:val="0"/>
        <w:keepLines w:val="0"/>
        <w:widowControl/>
        <w:suppressLineNumbers w:val="0"/>
      </w:pPr>
      <w:r>
        <w:t>c) 允许规范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异常转换</w:t>
      </w:r>
      <w:r>
        <w:t>：允许在API层将技术异常转换为业务异常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日志降级</w:t>
      </w:r>
      <w:r>
        <w:t>：生产环境允许关闭DEBUG级别日志输出</w:t>
      </w:r>
    </w:p>
    <w:p>
      <w:pPr>
        <w:pStyle w:val="3"/>
        <w:keepNext w:val="0"/>
        <w:keepLines w:val="0"/>
        <w:widowControl/>
        <w:suppressLineNumbers w:val="0"/>
      </w:pPr>
      <w:r>
        <w:t>三、并发编程规范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线程安全</w:t>
      </w:r>
      <w:r>
        <w:t>：共享可变状态必须使用同步机制（synchronized/volatile）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线程池配置</w:t>
      </w:r>
      <w:r>
        <w:t>：必须通过</w:t>
      </w:r>
      <w:r>
        <w:rPr>
          <w:rStyle w:val="9"/>
        </w:rPr>
        <w:t>ThreadPoolExecutor</w:t>
      </w:r>
      <w:r>
        <w:t>定义线程池参数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原子操作</w:t>
      </w:r>
      <w:r>
        <w:t>：计数器等场景必须使用</w:t>
      </w:r>
      <w:r>
        <w:rPr>
          <w:rStyle w:val="9"/>
        </w:rPr>
        <w:t>AtomicInteger</w:t>
      </w:r>
      <w:r>
        <w:t>等原子类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并发工具</w:t>
      </w:r>
      <w:r>
        <w:t>：优先使用</w:t>
      </w:r>
      <w:r>
        <w:rPr>
          <w:rStyle w:val="9"/>
        </w:rPr>
        <w:t>ConcurrentHashMap</w:t>
      </w:r>
      <w:r>
        <w:t>替代同步Map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CompletableFuture</w:t>
      </w:r>
      <w:r>
        <w:t>：异步任务推荐使用CompletableFuture实现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锁粒度控制</w:t>
      </w:r>
      <w:r>
        <w:t>：避免使用粗粒度同步锁，推荐细粒度锁</w:t>
      </w:r>
    </w:p>
    <w:p>
      <w:pPr>
        <w:pStyle w:val="4"/>
        <w:keepNext w:val="0"/>
        <w:keepLines w:val="0"/>
        <w:widowControl/>
        <w:suppressLineNumbers w:val="0"/>
      </w:pPr>
      <w:r>
        <w:t>c) 允许规范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同步块</w:t>
      </w:r>
      <w:r>
        <w:t>：允许在性能关键路径使用同步块优化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ThreadLocal</w:t>
      </w:r>
      <w:r>
        <w:t>：允许在请求上下文传递时使用ThreadLocal</w:t>
      </w:r>
    </w:p>
    <w:p>
      <w:pPr>
        <w:pStyle w:val="3"/>
        <w:keepNext w:val="0"/>
        <w:keepLines w:val="0"/>
        <w:widowControl/>
        <w:suppressLineNumbers w:val="0"/>
      </w:pPr>
      <w:r>
        <w:t>四、测试规范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单元测试</w:t>
      </w:r>
      <w:r>
        <w:t>：核心业务逻辑必须编写JUnit测试用例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测试覆盖率</w:t>
      </w:r>
      <w:r>
        <w:t>：核心模块单元测试覆盖率不得低于80%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Mock对象</w:t>
      </w:r>
      <w:r>
        <w:t>：外部依赖必须使用Mockito进行模拟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测试分层</w:t>
      </w:r>
      <w:r>
        <w:t>：按单元测试/集成测试/端到端测试分层实施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测试数据</w:t>
      </w:r>
      <w:r>
        <w:t>：必须使用独立测试数据库，禁止直接操作生产数据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性能测试</w:t>
      </w:r>
      <w:r>
        <w:t>：高并发接口必须进行压力测试</w:t>
      </w:r>
    </w:p>
    <w:p>
      <w:pPr>
        <w:pStyle w:val="4"/>
        <w:keepNext w:val="0"/>
        <w:keepLines w:val="0"/>
        <w:widowControl/>
        <w:suppressLineNumbers w:val="0"/>
      </w:pPr>
      <w:r>
        <w:t>c) 允许规范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测试跳过</w:t>
      </w:r>
      <w:r>
        <w:t>：允许在开发阶段临时跳过非关键测试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Mock服务</w:t>
      </w:r>
      <w:r>
        <w:t>：允许使用WireMock搭建模拟服务</w:t>
      </w:r>
    </w:p>
    <w:p>
      <w:pPr>
        <w:pStyle w:val="3"/>
        <w:keepNext w:val="0"/>
        <w:keepLines w:val="0"/>
        <w:widowControl/>
        <w:suppressLineNumbers w:val="0"/>
      </w:pPr>
      <w:r>
        <w:t>五、依赖管理规范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版本锁定</w:t>
      </w:r>
      <w:r>
        <w:t>：必须通过Maven BOM管理依赖版本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传递依赖</w:t>
      </w:r>
      <w:r>
        <w:t>：禁止使用</w:t>
      </w:r>
      <w:r>
        <w:rPr>
          <w:rStyle w:val="9"/>
        </w:rPr>
        <w:t>&lt;exclusions&gt;</w:t>
      </w:r>
      <w:r>
        <w:t>排除传递依赖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依赖冲突</w:t>
      </w:r>
      <w:r>
        <w:t>：必须通过</w:t>
      </w:r>
      <w:r>
        <w:rPr>
          <w:rStyle w:val="9"/>
        </w:rPr>
        <w:t>mvn dependency:tree</w:t>
      </w:r>
      <w:r>
        <w:t>解决版本冲突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第三方库</w:t>
      </w:r>
      <w:r>
        <w:t>：优先选用Apache开源协议组件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依赖更新</w:t>
      </w:r>
      <w:r>
        <w:t>：每月检查依赖安全漏洞</w:t>
      </w:r>
    </w:p>
    <w:p>
      <w:pPr>
        <w:pStyle w:val="3"/>
        <w:keepNext w:val="0"/>
        <w:keepLines w:val="0"/>
        <w:widowControl/>
        <w:suppressLineNumbers w:val="0"/>
      </w:pPr>
      <w:r>
        <w:t>六、部署规范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环境隔离</w:t>
      </w:r>
      <w:r>
        <w:t>：开发/测试/生产环境必须独立配置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容器化部署</w:t>
      </w:r>
      <w:r>
        <w:t>：必须使用Docker进行应用打包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CI/CD</w:t>
      </w:r>
      <w:r>
        <w:t>：必须配置自动化构建流水线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监控指标</w:t>
      </w:r>
      <w:r>
        <w:t>：必须暴露JVM内存/线程池等监控指标</w:t>
      </w:r>
    </w:p>
    <w:p>
      <w:pPr>
        <w:pStyle w:val="3"/>
        <w:keepNext w:val="0"/>
        <w:keepLines w:val="0"/>
        <w:widowControl/>
        <w:suppressLineNumbers w:val="0"/>
      </w:pPr>
      <w:r>
        <w:t>七、安全规范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SQL注入</w:t>
      </w:r>
      <w:r>
        <w:t>：必须使用预编译语句防止SQL注入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XSS防护</w:t>
      </w:r>
      <w:r>
        <w:t>：用户输入必须进行HTML转义处理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敏感信息</w:t>
      </w:r>
      <w:r>
        <w:t>：密码等敏感数据必须加密存储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JWT校验</w:t>
      </w:r>
      <w:r>
        <w:t>：API接口必须使用JWT进行身份验证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限流熔断</w:t>
      </w:r>
      <w:r>
        <w:t>：必须集成Sentinel实现服务保护</w:t>
      </w:r>
    </w:p>
    <w:p>
      <w:pPr>
        <w:pStyle w:val="3"/>
        <w:keepNext w:val="0"/>
        <w:keepLines w:val="0"/>
        <w:widowControl/>
        <w:suppressLineNumbers w:val="0"/>
      </w:pPr>
      <w:r>
        <w:t>八、文档规范</w:t>
      </w:r>
    </w:p>
    <w:p>
      <w:pPr>
        <w:pStyle w:val="4"/>
        <w:keepNext w:val="0"/>
        <w:keepLines w:val="0"/>
        <w:widowControl/>
        <w:suppressLineNumbers w:val="0"/>
      </w:pPr>
      <w:r>
        <w:t>a) 强制规范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API网页</w:t>
      </w:r>
      <w:r>
        <w:t>：必须通过Swagger生成接口网页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变更记录</w:t>
      </w:r>
      <w:r>
        <w:t>：每次提交必须包含CHANGELOG</w:t>
      </w:r>
    </w:p>
    <w:p>
      <w:pPr>
        <w:pStyle w:val="4"/>
        <w:keepNext w:val="0"/>
        <w:keepLines w:val="0"/>
        <w:widowControl/>
        <w:suppressLineNumbers w:val="0"/>
      </w:pPr>
      <w:r>
        <w:t>b) 推荐规范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架构网页</w:t>
      </w:r>
      <w:r>
        <w:t>：微服务项目必须包含系统架构图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部署手册</w:t>
      </w:r>
      <w:r>
        <w:t>：必须编写标准化部署流程网页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D4EC2"/>
    <w:multiLevelType w:val="multilevel"/>
    <w:tmpl w:val="968D4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7BB159"/>
    <w:multiLevelType w:val="multilevel"/>
    <w:tmpl w:val="977BB1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2F0A42"/>
    <w:multiLevelType w:val="multilevel"/>
    <w:tmpl w:val="AB2F0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A05C344"/>
    <w:multiLevelType w:val="multilevel"/>
    <w:tmpl w:val="CA05C3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96ACE0"/>
    <w:multiLevelType w:val="multilevel"/>
    <w:tmpl w:val="CD96A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E04A1DC"/>
    <w:multiLevelType w:val="multilevel"/>
    <w:tmpl w:val="CE04A1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48C44AF"/>
    <w:multiLevelType w:val="multilevel"/>
    <w:tmpl w:val="D48C4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0AC34C2"/>
    <w:multiLevelType w:val="multilevel"/>
    <w:tmpl w:val="F0AC34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76F5B9C"/>
    <w:multiLevelType w:val="multilevel"/>
    <w:tmpl w:val="F76F5B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3FDD62"/>
    <w:multiLevelType w:val="multilevel"/>
    <w:tmpl w:val="FB3FD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C05E319"/>
    <w:multiLevelType w:val="multilevel"/>
    <w:tmpl w:val="FC05E3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E1C04A2"/>
    <w:multiLevelType w:val="multilevel"/>
    <w:tmpl w:val="FE1C04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14BE86F"/>
    <w:multiLevelType w:val="multilevel"/>
    <w:tmpl w:val="014BE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8E0A50E"/>
    <w:multiLevelType w:val="multilevel"/>
    <w:tmpl w:val="08E0A5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0AEE667"/>
    <w:multiLevelType w:val="multilevel"/>
    <w:tmpl w:val="10AEE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E55035D"/>
    <w:multiLevelType w:val="multilevel"/>
    <w:tmpl w:val="2E5503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D96F0DE"/>
    <w:multiLevelType w:val="multilevel"/>
    <w:tmpl w:val="3D96F0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375A71"/>
    <w:multiLevelType w:val="multilevel"/>
    <w:tmpl w:val="5A375A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43F6183"/>
    <w:multiLevelType w:val="multilevel"/>
    <w:tmpl w:val="743F6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7B084905"/>
    <w:multiLevelType w:val="multilevel"/>
    <w:tmpl w:val="7B0849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7"/>
  </w:num>
  <w:num w:numId="5">
    <w:abstractNumId w:val="12"/>
  </w:num>
  <w:num w:numId="6">
    <w:abstractNumId w:val="9"/>
  </w:num>
  <w:num w:numId="7">
    <w:abstractNumId w:val="7"/>
  </w:num>
  <w:num w:numId="8">
    <w:abstractNumId w:val="3"/>
  </w:num>
  <w:num w:numId="9">
    <w:abstractNumId w:val="18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0"/>
  </w:num>
  <w:num w:numId="17">
    <w:abstractNumId w:val="14"/>
  </w:num>
  <w:num w:numId="18">
    <w:abstractNumId w:val="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1NmZkZmZhYTAzYjg4ODQ0N2JjZTc1NjU4MTc5NmIifQ=="/>
  </w:docVars>
  <w:rsids>
    <w:rsidRoot w:val="00000000"/>
    <w:rsid w:val="67804B6C"/>
    <w:rsid w:val="7D5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2025-06-22T02:36:25Z</dcterms:created>
  <dc:creator>战66</dc:creator>
  <cp:lastModifiedBy>12306铁道游击队</cp:lastModifiedBy>
  <dcterms:modified xsi:type="dcterms:W3CDTF">2025-06-22T02:42:51Z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310CF81AC77A41ECA33D5089042FB5CA_12</vt:lpwstr>
  </property>
</Properties>
</file>