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90454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一、代码风格与格式</w:t>
      </w:r>
    </w:p>
    <w:p w14:paraId="1ABA2667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（a）缩进必须用 4 个空格</w:t>
      </w:r>
      <w:r>
        <w:rPr>
          <w:rFonts w:hint="eastAsia" w:ascii="宋体" w:hAnsi="宋体" w:eastAsia="宋体" w:cs="宋体"/>
        </w:rPr>
        <w:t>，禁止使用 Tab 字符。</w:t>
      </w:r>
    </w:p>
    <w:p w14:paraId="1E52257B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（a）行长度不超过 100 字符</w:t>
      </w:r>
      <w:r>
        <w:rPr>
          <w:rFonts w:hint="eastAsia" w:ascii="宋体" w:hAnsi="宋体" w:eastAsia="宋体" w:cs="宋体"/>
        </w:rPr>
        <w:t>（注释/文档字符串 80 字符）。</w:t>
      </w:r>
    </w:p>
    <w:p w14:paraId="5579C6A9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（b）运算符前后、逗号后需加空格</w:t>
      </w:r>
      <w:r>
        <w:rPr>
          <w:rFonts w:hint="eastAsia" w:ascii="宋体" w:hAnsi="宋体" w:eastAsia="宋体" w:cs="宋体"/>
        </w:rPr>
        <w:t xml:space="preserve">（如 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x = y + 1</w:t>
      </w:r>
      <w:r>
        <w:rPr>
          <w:rFonts w:hint="eastAsia" w:ascii="宋体" w:hAnsi="宋体" w:eastAsia="宋体" w:cs="宋体"/>
        </w:rPr>
        <w:t>）。</w:t>
      </w:r>
    </w:p>
    <w:p w14:paraId="335D714E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（b）import 语句分组排序</w:t>
      </w:r>
      <w:r>
        <w:rPr>
          <w:rFonts w:hint="eastAsia" w:ascii="宋体" w:hAnsi="宋体" w:eastAsia="宋体" w:cs="宋体"/>
        </w:rPr>
        <w:t>：标准库 &gt; 第三方库 &gt; 本地模块，每组空一行。</w:t>
      </w:r>
    </w:p>
    <w:p w14:paraId="5EA32ACF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（c）允许单行简单语句</w:t>
      </w:r>
      <w:r>
        <w:rPr>
          <w:rFonts w:hint="eastAsia" w:ascii="宋体" w:hAnsi="宋体" w:eastAsia="宋体" w:cs="宋体"/>
        </w:rPr>
        <w:t xml:space="preserve">（如 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if x: return</w:t>
      </w:r>
      <w:r>
        <w:rPr>
          <w:rFonts w:hint="eastAsia" w:ascii="宋体" w:hAnsi="宋体" w:eastAsia="宋体" w:cs="宋体"/>
        </w:rPr>
        <w:t>），但复杂逻辑需换行。</w:t>
      </w:r>
    </w:p>
    <w:p w14:paraId="58126053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二、文档与注释</w:t>
      </w:r>
    </w:p>
    <w:p w14:paraId="506FEDC9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（a）公共模块/类/函数必须写文档字符串（Docstring）</w:t>
      </w:r>
      <w:r>
        <w:rPr>
          <w:rFonts w:hint="eastAsia" w:ascii="宋体" w:hAnsi="宋体" w:eastAsia="宋体" w:cs="宋体"/>
        </w:rPr>
        <w:t>，格式遵循 Google Style 或 reST。</w:t>
      </w:r>
    </w:p>
    <w:p w14:paraId="12689276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（b）注释需解释“为什么”</w:t>
      </w:r>
      <w:r>
        <w:rPr>
          <w:rFonts w:hint="eastAsia" w:ascii="宋体" w:hAnsi="宋体" w:eastAsia="宋体" w:cs="宋体"/>
        </w:rPr>
        <w:t>，而非重复代码行为。</w:t>
      </w:r>
    </w:p>
    <w:p w14:paraId="71213F57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（a）文档字符串包含：功能描述、参数、返回值、异常</w:t>
      </w:r>
      <w:r>
        <w:rPr>
          <w:rFonts w:hint="eastAsia" w:ascii="宋体" w:hAnsi="宋体" w:eastAsia="宋体" w:cs="宋体"/>
        </w:rPr>
        <w:t>（示例）：</w:t>
      </w:r>
    </w:p>
    <w:p w14:paraId="0ABF0658">
      <w:pPr>
        <w:shd w:val="clear" w:fill="F8F8FA"/>
        <w:ind w:left="720" w:firstLine="0"/>
        <w:rPr>
          <w:rFonts w:hint="eastAsia"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 xml:space="preserve">def fetch_data(url: str) -&gt; list: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"""从 API 获取数据并解析为列表。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Args: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    url: 请求地址，必须以 HTTPS 开头。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Returns: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    解析后的 JSON 数据列表。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Raises: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    ValueError: URL 协议非法时抛出。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"""  </w:t>
      </w:r>
      <w:r>
        <w:rPr>
          <w:rStyle w:val="4"/>
          <w:rFonts w:hint="eastAsia" w:ascii="宋体" w:hAnsi="宋体" w:eastAsia="宋体" w:cs="宋体"/>
        </w:rPr>
        <w:br w:type="textWrapping"/>
      </w:r>
    </w:p>
    <w:p w14:paraId="2E2A017A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（b）为复杂算法写概念性文档</w:t>
      </w:r>
      <w:r>
        <w:rPr>
          <w:rFonts w:hint="eastAsia" w:ascii="宋体" w:hAnsi="宋体" w:eastAsia="宋体" w:cs="宋体"/>
        </w:rPr>
        <w:t>，解释设计思路。</w:t>
      </w:r>
    </w:p>
    <w:p w14:paraId="0BA71858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（c）允许用行内注释标注临时性代码</w:t>
      </w:r>
      <w:r>
        <w:rPr>
          <w:rFonts w:hint="eastAsia" w:ascii="宋体" w:hAnsi="宋体" w:eastAsia="宋体" w:cs="宋体"/>
        </w:rPr>
        <w:t xml:space="preserve">（如 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# TODO: 重构为缓存方案</w:t>
      </w:r>
      <w:r>
        <w:rPr>
          <w:rFonts w:hint="eastAsia" w:ascii="宋体" w:hAnsi="宋体" w:eastAsia="宋体" w:cs="宋体"/>
        </w:rPr>
        <w:t>）。</w:t>
      </w:r>
    </w:p>
    <w:p w14:paraId="061ECCD5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三、设计原则</w:t>
      </w:r>
    </w:p>
    <w:p w14:paraId="3E9709B5"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（a）禁止全局变量</w:t>
      </w:r>
      <w:r>
        <w:rPr>
          <w:rFonts w:hint="eastAsia" w:ascii="宋体" w:hAnsi="宋体" w:eastAsia="宋体" w:cs="宋体"/>
        </w:rPr>
        <w:t>（常量除外）。</w:t>
      </w:r>
    </w:p>
    <w:p w14:paraId="220A30CA"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（b）单一职责原则</w:t>
      </w:r>
      <w:r>
        <w:rPr>
          <w:rFonts w:hint="eastAsia" w:ascii="宋体" w:hAnsi="宋体" w:eastAsia="宋体" w:cs="宋体"/>
        </w:rPr>
        <w:t>：函数不超过 50 行，类不超过 500 行。</w:t>
      </w:r>
    </w:p>
    <w:p w14:paraId="600CB80B"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（a）API 设计需先写设计文档</w:t>
      </w:r>
      <w:r>
        <w:rPr>
          <w:rFonts w:hint="eastAsia" w:ascii="宋体" w:hAnsi="宋体" w:eastAsia="宋体" w:cs="宋体"/>
        </w:rPr>
        <w:t>，包含目标、方案对比、决策原因。</w:t>
      </w:r>
    </w:p>
    <w:p w14:paraId="7562BA86"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（b）优先组合而非继承</w:t>
      </w:r>
      <w:r>
        <w:rPr>
          <w:rFonts w:hint="eastAsia" w:ascii="宋体" w:hAnsi="宋体" w:eastAsia="宋体" w:cs="宋体"/>
        </w:rPr>
        <w:t>，避免深度继承链（&gt;3 层）。</w:t>
      </w:r>
    </w:p>
    <w:p w14:paraId="53696680"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 xml:space="preserve">（c）允许使用 </w:t>
      </w:r>
      <w:r>
        <w:rPr>
          <w:rStyle w:val="4"/>
          <w:rFonts w:hint="eastAsia" w:ascii="宋体" w:hAnsi="宋体" w:eastAsia="宋体" w:cs="宋体"/>
          <w:b/>
          <w:shd w:val="clear" w:color="auto" w:fill="F8F8FA"/>
        </w:rPr>
        <w:t>@property 封装属性访问逻辑</w:t>
      </w:r>
      <w:r>
        <w:rPr>
          <w:rFonts w:hint="eastAsia" w:ascii="宋体" w:hAnsi="宋体" w:eastAsia="宋体" w:cs="宋体"/>
        </w:rPr>
        <w:t>。</w:t>
      </w:r>
    </w:p>
    <w:p w14:paraId="31E6D32D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四、性能与安全</w:t>
      </w:r>
    </w:p>
    <w:p w14:paraId="126E4BF1"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（a）SQL 查询必须参数化</w:t>
      </w:r>
      <w:r>
        <w:rPr>
          <w:rFonts w:hint="eastAsia" w:ascii="宋体" w:hAnsi="宋体" w:eastAsia="宋体" w:cs="宋体"/>
        </w:rPr>
        <w:t>，禁止拼接字符串防注入。</w:t>
      </w:r>
    </w:p>
    <w:p w14:paraId="0FA86244"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 xml:space="preserve">（b）高频路径代码避免 </w:t>
      </w:r>
      <w:r>
        <w:rPr>
          <w:rStyle w:val="4"/>
          <w:rFonts w:hint="eastAsia" w:ascii="宋体" w:hAnsi="宋体" w:eastAsia="宋体" w:cs="宋体"/>
          <w:b/>
          <w:shd w:val="clear" w:color="auto" w:fill="F8F8FA"/>
        </w:rPr>
        <w:t>for 循环嵌套</w:t>
      </w:r>
      <w:r>
        <w:rPr>
          <w:rFonts w:hint="eastAsia" w:ascii="宋体" w:hAnsi="宋体" w:eastAsia="宋体" w:cs="宋体"/>
        </w:rPr>
        <w:t>（改用生成器或向量化操作）。</w:t>
      </w:r>
    </w:p>
    <w:p w14:paraId="21A74B9D"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（a）对外接口强制认证</w:t>
      </w:r>
      <w:r>
        <w:rPr>
          <w:rFonts w:hint="eastAsia" w:ascii="宋体" w:hAnsi="宋体" w:eastAsia="宋体" w:cs="宋体"/>
        </w:rPr>
        <w:t>（如 OAuth2.0/JWT）。</w:t>
      </w:r>
    </w:p>
    <w:p w14:paraId="1435401B"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（b）大文件处理使用流式读写</w:t>
      </w:r>
      <w:r>
        <w:rPr>
          <w:rFonts w:hint="eastAsia" w:ascii="宋体" w:hAnsi="宋体" w:eastAsia="宋体" w:cs="宋体"/>
        </w:rPr>
        <w:t xml:space="preserve">（如 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with open(…, 'rb') as f</w:t>
      </w:r>
      <w:r>
        <w:rPr>
          <w:rFonts w:hint="eastAsia" w:ascii="宋体" w:hAnsi="宋体" w:eastAsia="宋体" w:cs="宋体"/>
        </w:rPr>
        <w:t>）。</w:t>
      </w:r>
    </w:p>
    <w:p w14:paraId="1382FFDC"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（c）允许在非关键路径使用缓存提升性能</w:t>
      </w:r>
      <w:r>
        <w:rPr>
          <w:rFonts w:hint="eastAsia" w:ascii="宋体" w:hAnsi="宋体" w:eastAsia="宋体" w:cs="宋体"/>
        </w:rPr>
        <w:t xml:space="preserve">（如 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functools.lru_cache</w:t>
      </w:r>
      <w:r>
        <w:rPr>
          <w:rFonts w:hint="eastAsia" w:ascii="宋体" w:hAnsi="宋体" w:eastAsia="宋体" w:cs="宋体"/>
        </w:rPr>
        <w:t>）。</w:t>
      </w:r>
    </w:p>
    <w:p w14:paraId="5F7D1A6D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五、测试与质量</w:t>
      </w:r>
    </w:p>
    <w:p w14:paraId="478E5B6A"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（a）核心逻辑必须覆盖单元测试</w:t>
      </w:r>
      <w:r>
        <w:rPr>
          <w:rFonts w:hint="eastAsia" w:ascii="宋体" w:hAnsi="宋体" w:eastAsia="宋体" w:cs="宋体"/>
        </w:rPr>
        <w:t>（覆盖率 ≥80%）。</w:t>
      </w:r>
    </w:p>
    <w:p w14:paraId="0B7E9924"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 xml:space="preserve">（b）测试用例按 </w:t>
      </w:r>
      <w:r>
        <w:rPr>
          <w:rStyle w:val="4"/>
          <w:rFonts w:hint="eastAsia" w:ascii="宋体" w:hAnsi="宋体" w:eastAsia="宋体" w:cs="宋体"/>
          <w:b/>
          <w:shd w:val="clear" w:color="auto" w:fill="F8F8FA"/>
        </w:rPr>
        <w:t>Given-When-Then 结构组织</w:t>
      </w:r>
      <w:r>
        <w:rPr>
          <w:rFonts w:hint="eastAsia" w:ascii="宋体" w:hAnsi="宋体" w:eastAsia="宋体" w:cs="宋体"/>
        </w:rPr>
        <w:t>（示例）：</w:t>
      </w:r>
    </w:p>
    <w:p w14:paraId="7E87F794">
      <w:pPr>
        <w:shd w:val="clear" w:fill="F8F8FA"/>
        <w:ind w:left="720" w:firstLine="0"/>
        <w:rPr>
          <w:rFonts w:hint="eastAsia"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 xml:space="preserve">def test_fetch_data_timeout():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# Given: 模拟超时异常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with patch("requests.get", side_effect=Timeout):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    # When: 调用被测函数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    result = fetch_data("https://api.example")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    # Then: 验证返回空列表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        assert result == []  </w:t>
      </w:r>
      <w:r>
        <w:rPr>
          <w:rStyle w:val="4"/>
          <w:rFonts w:hint="eastAsia" w:ascii="宋体" w:hAnsi="宋体" w:eastAsia="宋体" w:cs="宋体"/>
        </w:rPr>
        <w:br w:type="textWrapping"/>
      </w:r>
    </w:p>
    <w:p w14:paraId="08584D9C"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（a）代码变更需通过 CI 流水线</w:t>
      </w:r>
      <w:r>
        <w:rPr>
          <w:rFonts w:hint="eastAsia" w:ascii="宋体" w:hAnsi="宋体" w:eastAsia="宋体" w:cs="宋体"/>
        </w:rPr>
        <w:t>（构建 + 测试 + Lint）。</w:t>
      </w:r>
    </w:p>
    <w:p w14:paraId="314B3AC4"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（b）集成测试覆盖主要用户场景</w:t>
      </w:r>
      <w:r>
        <w:rPr>
          <w:rFonts w:hint="eastAsia" w:ascii="宋体" w:hAnsi="宋体" w:eastAsia="宋体" w:cs="宋体"/>
        </w:rPr>
        <w:t>（如端到端 API 调用链）。</w:t>
      </w:r>
    </w:p>
    <w:p w14:paraId="35CB0D73"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（c）允许跳过耗时测试</w:t>
      </w:r>
      <w:r>
        <w:rPr>
          <w:rFonts w:hint="eastAsia" w:ascii="宋体" w:hAnsi="宋体" w:eastAsia="宋体" w:cs="宋体"/>
        </w:rPr>
        <w:t xml:space="preserve">（用 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@pytest.mark.slow</w:t>
      </w:r>
      <w:r>
        <w:rPr>
          <w:rFonts w:hint="eastAsia" w:ascii="宋体" w:hAnsi="宋体" w:eastAsia="宋体" w:cs="宋体"/>
        </w:rPr>
        <w:t xml:space="preserve"> 标注）。</w:t>
      </w:r>
    </w:p>
    <w:p w14:paraId="4B2B4B5A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六、团队协作</w:t>
      </w:r>
    </w:p>
    <w:p w14:paraId="7E10547F">
      <w:pPr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 xml:space="preserve">（a）代码提交前必须 </w:t>
      </w:r>
      <w:r>
        <w:rPr>
          <w:rStyle w:val="4"/>
          <w:rFonts w:hint="eastAsia" w:ascii="宋体" w:hAnsi="宋体" w:eastAsia="宋体" w:cs="宋体"/>
          <w:b/>
          <w:shd w:val="clear" w:color="auto" w:fill="F8F8FA"/>
        </w:rPr>
        <w:t>Peer Review</w:t>
      </w:r>
      <w:r>
        <w:rPr>
          <w:rFonts w:hint="eastAsia" w:ascii="宋体" w:hAnsi="宋体" w:eastAsia="宋体" w:cs="宋体"/>
        </w:rPr>
        <w:t>，重点关注设计/文档。</w:t>
      </w:r>
    </w:p>
    <w:p w14:paraId="1B9B1D49">
      <w:pPr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（b）文档需明确读者类型</w:t>
      </w:r>
      <w:r>
        <w:rPr>
          <w:rFonts w:hint="eastAsia" w:ascii="宋体" w:hAnsi="宋体" w:eastAsia="宋体" w:cs="宋体"/>
        </w:rPr>
        <w:t>（新手/专家）并适配认知水平。</w:t>
      </w:r>
    </w:p>
    <w:p w14:paraId="47497385">
      <w:pPr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 xml:space="preserve">（a）项目必须有 </w:t>
      </w:r>
      <w:r>
        <w:rPr>
          <w:rStyle w:val="4"/>
          <w:rFonts w:hint="eastAsia" w:ascii="宋体" w:hAnsi="宋体" w:eastAsia="宋体" w:cs="宋体"/>
          <w:b/>
          <w:shd w:val="clear" w:color="auto" w:fill="F8F8FA"/>
        </w:rPr>
        <w:t>README.md</w:t>
      </w:r>
      <w:r>
        <w:rPr>
          <w:rFonts w:hint="eastAsia" w:ascii="宋体" w:hAnsi="宋体" w:eastAsia="宋体" w:cs="宋体"/>
        </w:rPr>
        <w:t>，包含：快速启动、部署流程、关键文档链接（落地页规范）。</w:t>
      </w:r>
    </w:p>
    <w:p w14:paraId="0C7ED8A2">
      <w:pPr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 xml:space="preserve">（b）使用 </w:t>
      </w:r>
      <w:r>
        <w:rPr>
          <w:rStyle w:val="4"/>
          <w:rFonts w:hint="eastAsia" w:ascii="宋体" w:hAnsi="宋体" w:eastAsia="宋体" w:cs="宋体"/>
          <w:b/>
          <w:shd w:val="clear" w:color="auto" w:fill="F8F8FA"/>
        </w:rPr>
        <w:t>CHANGELOG.md 记录版本变更</w:t>
      </w:r>
      <w:r>
        <w:rPr>
          <w:rFonts w:hint="eastAsia" w:ascii="宋体" w:hAnsi="宋体" w:eastAsia="宋体" w:cs="宋体"/>
        </w:rPr>
        <w:t>（语义化版本格式）。</w:t>
      </w:r>
    </w:p>
    <w:p w14:paraId="05AEC8D9">
      <w:pPr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（c）允许提交时自动格式化代码</w:t>
      </w:r>
      <w:r>
        <w:rPr>
          <w:rFonts w:hint="eastAsia" w:ascii="宋体" w:hAnsi="宋体" w:eastAsia="宋体" w:cs="宋体"/>
        </w:rPr>
        <w:t xml:space="preserve">（如 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black --check</w:t>
      </w:r>
      <w:r>
        <w:rPr>
          <w:rFonts w:hint="eastAsia" w:ascii="宋体" w:hAnsi="宋体" w:eastAsia="宋体" w:cs="宋体"/>
        </w:rPr>
        <w:t>）。</w:t>
      </w:r>
    </w:p>
    <w:p w14:paraId="62D47E18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七、维护与监控</w:t>
      </w:r>
    </w:p>
    <w:p w14:paraId="5960B9AA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（a）日志分级输出</w:t>
      </w:r>
      <w:r>
        <w:rPr>
          <w:rFonts w:hint="eastAsia" w:ascii="宋体" w:hAnsi="宋体" w:eastAsia="宋体" w:cs="宋体"/>
        </w:rPr>
        <w:t>（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DEBUG</w:t>
      </w:r>
      <w:r>
        <w:rPr>
          <w:rFonts w:hint="eastAsia" w:ascii="宋体" w:hAnsi="宋体" w:eastAsia="宋体" w:cs="宋体"/>
        </w:rPr>
        <w:t>/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INFO</w:t>
      </w:r>
      <w:r>
        <w:rPr>
          <w:rFonts w:hint="eastAsia" w:ascii="宋体" w:hAnsi="宋体" w:eastAsia="宋体" w:cs="宋体"/>
        </w:rPr>
        <w:t>/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ERROR</w:t>
      </w:r>
      <w:r>
        <w:rPr>
          <w:rFonts w:hint="eastAsia" w:ascii="宋体" w:hAnsi="宋体" w:eastAsia="宋体" w:cs="宋体"/>
        </w:rPr>
        <w:t>），错误包含堆栈。</w:t>
      </w:r>
    </w:p>
    <w:p w14:paraId="32339AA9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（b）关键指标埋点</w:t>
      </w:r>
      <w:r>
        <w:rPr>
          <w:rFonts w:hint="eastAsia" w:ascii="宋体" w:hAnsi="宋体" w:eastAsia="宋体" w:cs="宋体"/>
        </w:rPr>
        <w:t>（如请求延迟、错误率）。</w:t>
      </w:r>
    </w:p>
    <w:p w14:paraId="4B0C5F7B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 xml:space="preserve">（a）废弃接口标记 </w:t>
      </w:r>
      <w:r>
        <w:rPr>
          <w:rStyle w:val="4"/>
          <w:rFonts w:hint="eastAsia" w:ascii="宋体" w:hAnsi="宋体" w:eastAsia="宋体" w:cs="宋体"/>
          <w:b/>
          <w:shd w:val="clear" w:color="auto" w:fill="F8F8FA"/>
        </w:rPr>
        <w:t>@deprecated 并保留至少 2 个版本</w:t>
      </w:r>
      <w:r>
        <w:rPr>
          <w:rFonts w:hint="eastAsia" w:ascii="宋体" w:hAnsi="宋体" w:eastAsia="宋体" w:cs="宋体"/>
        </w:rPr>
        <w:t>。</w:t>
      </w:r>
    </w:p>
    <w:p w14:paraId="2B0F48C1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（b）文档随代码同步更新</w:t>
      </w:r>
      <w:r>
        <w:rPr>
          <w:rFonts w:hint="eastAsia" w:ascii="宋体" w:hAnsi="宋体" w:eastAsia="宋体" w:cs="宋体"/>
        </w:rPr>
        <w:t>，版本控制系统统一管理。</w:t>
      </w:r>
    </w:p>
    <w:p w14:paraId="5E648122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（c）允许临时注释掉弃用代码</w:t>
      </w:r>
      <w:r>
        <w:rPr>
          <w:rFonts w:hint="eastAsia" w:ascii="宋体" w:hAnsi="宋体" w:eastAsia="宋体" w:cs="宋体"/>
        </w:rPr>
        <w:t>（需附删除计划日期）。</w:t>
      </w:r>
    </w:p>
    <w:p w14:paraId="3777A042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八、工具与流程</w:t>
      </w:r>
    </w:p>
    <w:p w14:paraId="5F076E06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（a）统一开发环境</w:t>
      </w:r>
      <w:r>
        <w:rPr>
          <w:rFonts w:hint="eastAsia" w:ascii="宋体" w:hAnsi="宋体" w:eastAsia="宋体" w:cs="宋体"/>
        </w:rPr>
        <w:t>：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pyproject.toml</w:t>
      </w:r>
      <w:r>
        <w:rPr>
          <w:rFonts w:hint="eastAsia" w:ascii="宋体" w:hAnsi="宋体" w:eastAsia="宋体" w:cs="宋体"/>
        </w:rPr>
        <w:t xml:space="preserve"> 定义依赖和 Lint 规则。</w:t>
      </w:r>
    </w:p>
    <w:p w14:paraId="0BA7E3EB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 xml:space="preserve">（b）用 </w:t>
      </w:r>
      <w:r>
        <w:rPr>
          <w:rStyle w:val="4"/>
          <w:rFonts w:hint="eastAsia" w:ascii="宋体" w:hAnsi="宋体" w:eastAsia="宋体" w:cs="宋体"/>
          <w:b/>
          <w:shd w:val="clear" w:color="auto" w:fill="F8F8FA"/>
        </w:rPr>
        <w:t>Type Hints 标注类型</w:t>
      </w:r>
      <w:r>
        <w:rPr>
          <w:rFonts w:hint="eastAsia" w:ascii="宋体" w:hAnsi="宋体" w:eastAsia="宋体" w:cs="宋体"/>
        </w:rPr>
        <w:t>（Python 3.8+）。</w:t>
      </w:r>
    </w:p>
    <w:p w14:paraId="3AF73960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（a）设计文档评审需三种视角</w:t>
      </w:r>
      <w:r>
        <w:rPr>
          <w:rFonts w:hint="eastAsia" w:ascii="宋体" w:hAnsi="宋体" w:eastAsia="宋体" w:cs="宋体"/>
        </w:rPr>
        <w:t>：</w:t>
      </w:r>
    </w:p>
    <w:p w14:paraId="2E3348D3">
      <w:pPr>
        <w:numPr>
          <w:ilvl w:val="1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技术准确性</w:t>
      </w:r>
      <w:r>
        <w:rPr>
          <w:rFonts w:hint="eastAsia" w:ascii="宋体" w:hAnsi="宋体" w:eastAsia="宋体" w:cs="宋体"/>
        </w:rPr>
        <w:t>（资深工程师）</w:t>
      </w:r>
    </w:p>
    <w:p w14:paraId="01603F42">
      <w:pPr>
        <w:numPr>
          <w:ilvl w:val="1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可读性</w:t>
      </w:r>
      <w:r>
        <w:rPr>
          <w:rFonts w:hint="eastAsia" w:ascii="宋体" w:hAnsi="宋体" w:eastAsia="宋体" w:cs="宋体"/>
        </w:rPr>
        <w:t>（新人或用户）</w:t>
      </w:r>
    </w:p>
    <w:p w14:paraId="21BB0B05">
      <w:pPr>
        <w:numPr>
          <w:ilvl w:val="1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一致性</w:t>
      </w:r>
      <w:r>
        <w:rPr>
          <w:rFonts w:hint="eastAsia" w:ascii="宋体" w:hAnsi="宋体" w:eastAsia="宋体" w:cs="宋体"/>
        </w:rPr>
        <w:t>（技术作家）。</w:t>
      </w:r>
    </w:p>
    <w:p w14:paraId="79363AE5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（b）自动化生成 API 参考文档</w:t>
      </w:r>
      <w:r>
        <w:rPr>
          <w:rFonts w:hint="eastAsia" w:ascii="宋体" w:hAnsi="宋体" w:eastAsia="宋体" w:cs="宋体"/>
        </w:rPr>
        <w:t>（如 Sphinx + ReadTheDocs）。</w:t>
      </w:r>
    </w:p>
    <w:p w14:paraId="58BB78C8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（c）允许使用 Jupyter Notebook 编写探索性代码</w:t>
      </w:r>
      <w:r>
        <w:rPr>
          <w:rFonts w:hint="eastAsia" w:ascii="宋体" w:hAnsi="宋体" w:eastAsia="宋体" w:cs="宋体"/>
        </w:rPr>
        <w:t>（但需转脚本上线）。</w:t>
      </w:r>
    </w:p>
    <w:p w14:paraId="4B5CA375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（a）定期（每季度）审计文档有效性</w:t>
      </w:r>
      <w:r>
        <w:rPr>
          <w:rFonts w:hint="eastAsia" w:ascii="宋体" w:hAnsi="宋体" w:eastAsia="宋体" w:cs="宋体"/>
        </w:rPr>
        <w:t>，删除过期内容。</w:t>
      </w:r>
    </w:p>
    <w:p w14:paraId="7490AD47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（b）重大事故后更新 Runbo</w:t>
      </w:r>
      <w:bookmarkStart w:id="0" w:name="_GoBack"/>
      <w:bookmarkEnd w:id="0"/>
      <w:r>
        <w:rPr>
          <w:rFonts w:hint="eastAsia" w:ascii="宋体" w:hAnsi="宋体" w:eastAsia="宋体" w:cs="宋体"/>
          <w:b/>
        </w:rPr>
        <w:t>ok</w:t>
      </w:r>
      <w:r>
        <w:rPr>
          <w:rFonts w:hint="eastAsia" w:ascii="宋体" w:hAnsi="宋体" w:eastAsia="宋体" w:cs="宋体"/>
        </w:rPr>
        <w:t>，包含根因与应对步骤。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2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1">
    <w:nsid w:val="BF205925"/>
    <w:multiLevelType w:val="singleLevel"/>
    <w:tmpl w:val="BF205925"/>
    <w:lvl w:ilvl="0" w:tentative="0">
      <w:start w:val="16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2">
    <w:nsid w:val="CF092B84"/>
    <w:multiLevelType w:val="singleLevel"/>
    <w:tmpl w:val="CF092B84"/>
    <w:lvl w:ilvl="0" w:tentative="0">
      <w:start w:val="6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4">
    <w:nsid w:val="03D62ECE"/>
    <w:multiLevelType w:val="singleLevel"/>
    <w:tmpl w:val="03D62ECE"/>
    <w:lvl w:ilvl="0" w:tentative="0">
      <w:start w:val="26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5">
    <w:nsid w:val="25B654F3"/>
    <w:multiLevelType w:val="singleLevel"/>
    <w:tmpl w:val="25B654F3"/>
    <w:lvl w:ilvl="0" w:tentative="0">
      <w:start w:val="3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6">
    <w:nsid w:val="59ADCABA"/>
    <w:multiLevelType w:val="singleLevel"/>
    <w:tmpl w:val="59ADCABA"/>
    <w:lvl w:ilvl="0" w:tentative="0">
      <w:start w:val="1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7">
    <w:nsid w:val="72183CF9"/>
    <w:multiLevelType w:val="multilevel"/>
    <w:tmpl w:val="72183CF9"/>
    <w:lvl w:ilvl="0" w:tentative="0">
      <w:start w:val="36"/>
      <w:numFmt w:val="decimal"/>
      <w:lvlText w:val="%1."/>
      <w:lvlJc w:val="left"/>
      <w:pPr>
        <w:tabs>
          <w:tab w:val="left" w:pos="108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hint="default" w:ascii="Courier New" w:hAnsi="Courier New" w:cs="Courier New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E9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2"/>
      <w:szCs w:val="22"/>
      <w:lang w:val="zh-CN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1208</Words>
  <Characters>1689</Characters>
  <TotalTime>3</TotalTime>
  <ScaleCrop>false</ScaleCrop>
  <LinksUpToDate>false</LinksUpToDate>
  <CharactersWithSpaces>1923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2025-06-13T20:39:00Z</dcterms:created>
  <dc:creator>html-to-docx</dc:creator>
  <cp:keywords>html-to-docx</cp:keywords>
  <cp:lastModifiedBy>WPS_1662286732</cp:lastModifiedBy>
  <dcterms:modified xsi:type="dcterms:W3CDTF">2025-06-17T05:52:41Z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eyJoZGlkIjoiYWNlN2JkNDkxNzdlYjNiZjk1ZjM4MDZlZmQ4ZWU1MGQiLCJ1c2VySWQiOiIxNDAwMTAzODg3In0=</vt:lpwstr>
  </property>
  <property fmtid="{D5CDD505-2E9C-101B-9397-08002B2CF9AE}" pid="3" name="KSOProductBuildVer">
    <vt:lpwstr>2052-12.1.0.21171</vt:lpwstr>
  </property>
  <property fmtid="{D5CDD505-2E9C-101B-9397-08002B2CF9AE}" pid="4" name="ICV">
    <vt:lpwstr>75731E7A332B4E01B1F6CD6D459EEA8E_12</vt:lpwstr>
  </property>
</Properties>
</file>