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20A22">
      <w:pPr>
        <w:pStyle w:val="3"/>
        <w:jc w:val="center"/>
      </w:pPr>
      <w:r>
        <w:t>Java 技术管理规范文档</w:t>
      </w:r>
    </w:p>
    <w:p w14:paraId="1F7B9B63">
      <w:pPr>
        <w:pStyle w:val="4"/>
      </w:pPr>
      <w:r>
        <w:t>a. 强制（必须遵守）</w:t>
      </w:r>
    </w:p>
    <w:p w14:paraId="00B69908">
      <w:pPr>
        <w:pStyle w:val="14"/>
        <w:numPr>
          <w:numId w:val="0"/>
        </w:numPr>
        <w:ind w:leftChars="0"/>
      </w:pPr>
      <w:r>
        <w:t>1. 使用驼峰命名法（CamelCase）：类名首字母大写，方法和变量名首字母小写。</w:t>
      </w:r>
    </w:p>
    <w:p w14:paraId="677EE9E3">
      <w:pPr>
        <w:pStyle w:val="14"/>
        <w:numPr>
          <w:numId w:val="0"/>
        </w:numPr>
        <w:ind w:leftChars="0"/>
      </w:pPr>
      <w:r>
        <w:t>2. 一个类一个文件：每个`.java`文件只包含一个顶级公共类。</w:t>
      </w:r>
    </w:p>
    <w:p w14:paraId="1036189F">
      <w:pPr>
        <w:pStyle w:val="14"/>
        <w:numPr>
          <w:numId w:val="0"/>
        </w:numPr>
        <w:ind w:leftChars="0"/>
      </w:pPr>
      <w:r>
        <w:t>3. 每个类必须有明确的访问控制符（public、protected、private）。</w:t>
      </w:r>
    </w:p>
    <w:p w14:paraId="3F2177D3">
      <w:pPr>
        <w:pStyle w:val="14"/>
        <w:numPr>
          <w:numId w:val="0"/>
        </w:numPr>
        <w:ind w:leftChars="0"/>
      </w:pPr>
      <w:r>
        <w:t>4. 禁止使用通配符导入（`import xxx.*`）。</w:t>
      </w:r>
    </w:p>
    <w:p w14:paraId="7CC9EE5E">
      <w:pPr>
        <w:pStyle w:val="14"/>
        <w:numPr>
          <w:numId w:val="0"/>
        </w:numPr>
        <w:ind w:leftChars="0"/>
      </w:pPr>
      <w:r>
        <w:t>5. 常量必须为 `static final` 且使用全大写+下划线命名。</w:t>
      </w:r>
    </w:p>
    <w:p w14:paraId="66A9D719">
      <w:pPr>
        <w:pStyle w:val="14"/>
        <w:numPr>
          <w:numId w:val="0"/>
        </w:numPr>
        <w:ind w:leftChars="0"/>
      </w:pPr>
      <w:r>
        <w:t>6. 每个类、接口必须包含 Javadoc 注释。</w:t>
      </w:r>
    </w:p>
    <w:p w14:paraId="5A9FA418">
      <w:pPr>
        <w:pStyle w:val="14"/>
        <w:numPr>
          <w:numId w:val="0"/>
        </w:numPr>
        <w:ind w:leftChars="0"/>
      </w:pPr>
      <w:r>
        <w:t>7. 类名必须为名词，方法名为动词。</w:t>
      </w:r>
    </w:p>
    <w:p w14:paraId="6697FEB8">
      <w:pPr>
        <w:pStyle w:val="14"/>
        <w:numPr>
          <w:numId w:val="0"/>
        </w:numPr>
        <w:ind w:leftChars="0"/>
      </w:pPr>
      <w:r>
        <w:t>8. 异常必须明确捕获并处理，禁止空`catch`块。</w:t>
      </w:r>
    </w:p>
    <w:p w14:paraId="4E1DD90E">
      <w:pPr>
        <w:pStyle w:val="14"/>
        <w:numPr>
          <w:numId w:val="0"/>
        </w:numPr>
        <w:ind w:leftChars="0"/>
      </w:pPr>
      <w:r>
        <w:t>9. 不允许提交带有 TODO 的代码进入主分支。</w:t>
      </w:r>
    </w:p>
    <w:p w14:paraId="2F5C0050">
      <w:pPr>
        <w:pStyle w:val="14"/>
        <w:numPr>
          <w:numId w:val="0"/>
        </w:numPr>
        <w:ind w:leftChars="0"/>
      </w:pPr>
      <w:r>
        <w:t>10. 使用 4 个空格缩进，不允许使用 Tab。</w:t>
      </w:r>
    </w:p>
    <w:p w14:paraId="05D9CA99">
      <w:pPr>
        <w:pStyle w:val="14"/>
        <w:numPr>
          <w:numId w:val="0"/>
        </w:numPr>
        <w:ind w:leftChars="0"/>
      </w:pPr>
      <w:r>
        <w:t>11. 代码中不允许出现 System.out.println()，统一使用日志框架（如 SLF4J）。</w:t>
      </w:r>
    </w:p>
    <w:p w14:paraId="080F298A">
      <w:pPr>
        <w:pStyle w:val="14"/>
        <w:numPr>
          <w:numId w:val="0"/>
        </w:numPr>
        <w:ind w:leftChars="0"/>
      </w:pPr>
      <w:r>
        <w:t>12. 禁止使用过时（@Deprecated）的API。</w:t>
      </w:r>
    </w:p>
    <w:p w14:paraId="5CCC1F25">
      <w:pPr>
        <w:pStyle w:val="14"/>
        <w:numPr>
          <w:numId w:val="0"/>
        </w:numPr>
        <w:ind w:leftChars="0"/>
      </w:pPr>
      <w:r>
        <w:t>13. 禁止在业务代码中使用魔法值，必须提取为常量。</w:t>
      </w:r>
    </w:p>
    <w:p w14:paraId="4F2B6B4E">
      <w:pPr>
        <w:pStyle w:val="14"/>
        <w:numPr>
          <w:numId w:val="0"/>
        </w:numPr>
        <w:ind w:leftChars="0"/>
      </w:pPr>
      <w:r>
        <w:t>14. 方法长度不超过 100 行，类长度不超过 1000 行。</w:t>
      </w:r>
    </w:p>
    <w:p w14:paraId="252E7C0C">
      <w:pPr>
        <w:pStyle w:val="14"/>
        <w:numPr>
          <w:numId w:val="0"/>
        </w:numPr>
        <w:ind w:leftChars="0"/>
      </w:pPr>
      <w:r>
        <w:t>15. 禁止 catch(Exception) 或 catch(Throwable)，必须捕获具体异常类型。</w:t>
      </w:r>
    </w:p>
    <w:p w14:paraId="7A10A06C">
      <w:pPr>
        <w:pStyle w:val="14"/>
        <w:numPr>
          <w:numId w:val="0"/>
        </w:numPr>
        <w:ind w:leftChars="0"/>
      </w:pPr>
      <w:r>
        <w:t>16. 开关语句（switch）必须包含 default 分支。</w:t>
      </w:r>
    </w:p>
    <w:p w14:paraId="6070268D">
      <w:pPr>
        <w:pStyle w:val="14"/>
        <w:numPr>
          <w:numId w:val="0"/>
        </w:numPr>
        <w:ind w:leftChars="0"/>
      </w:pPr>
      <w:r>
        <w:t>17. 禁止在一个类中定义多个 public class（或 interface）。</w:t>
      </w:r>
    </w:p>
    <w:p w14:paraId="41D34C87">
      <w:pPr>
        <w:pStyle w:val="14"/>
        <w:numPr>
          <w:numId w:val="0"/>
        </w:numPr>
        <w:ind w:leftChars="0"/>
      </w:pPr>
      <w:r>
        <w:t>18. 禁止在构造函数中调用可被子类重写的方法。</w:t>
      </w:r>
    </w:p>
    <w:p w14:paraId="64052818">
      <w:pPr>
        <w:pStyle w:val="14"/>
        <w:numPr>
          <w:numId w:val="0"/>
        </w:numPr>
        <w:ind w:leftChars="0"/>
      </w:pPr>
      <w:r>
        <w:t>19. 集合初始化必须指定泛型参数，禁止使用原始类型（如 `List list = new ArrayList();`）。</w:t>
      </w:r>
    </w:p>
    <w:p w14:paraId="655D9900">
      <w:pPr>
        <w:pStyle w:val="14"/>
        <w:numPr>
          <w:numId w:val="0"/>
        </w:numPr>
        <w:ind w:leftChars="0"/>
      </w:pPr>
      <w:r>
        <w:t>20. 禁止出现重复代码（DRY原则）。</w:t>
      </w:r>
    </w:p>
    <w:p w14:paraId="48C665C8">
      <w:pPr>
        <w:pStyle w:val="4"/>
      </w:pPr>
      <w:r>
        <w:t>b. 推荐（建议遵守）</w:t>
      </w:r>
    </w:p>
    <w:p w14:paraId="29B60F95">
      <w:pPr>
        <w:pStyle w:val="14"/>
        <w:numPr>
          <w:numId w:val="0"/>
        </w:numPr>
        <w:ind w:leftChars="0"/>
      </w:pPr>
      <w:r>
        <w:t>1. 优先使用接口而不是具体类进行编程（面向接口编程）。</w:t>
      </w:r>
    </w:p>
    <w:p w14:paraId="2F983A15">
      <w:pPr>
        <w:pStyle w:val="14"/>
        <w:numPr>
          <w:numId w:val="0"/>
        </w:numPr>
        <w:ind w:leftChars="0"/>
      </w:pPr>
      <w:r>
        <w:t>2. 优先使用不可变对象（如 `final` 修饰），特别是在多线程环境中。</w:t>
      </w:r>
    </w:p>
    <w:p w14:paraId="31E6D025">
      <w:pPr>
        <w:pStyle w:val="14"/>
        <w:numPr>
          <w:numId w:val="0"/>
        </w:numPr>
        <w:ind w:leftChars="0"/>
      </w:pPr>
      <w:r>
        <w:t>3. 构造函数参数超过 5 个建议使用构建者模式（Builder）。</w:t>
      </w:r>
    </w:p>
    <w:p w14:paraId="68D8C6A3">
      <w:pPr>
        <w:pStyle w:val="14"/>
        <w:numPr>
          <w:numId w:val="0"/>
        </w:numPr>
        <w:ind w:leftChars="0"/>
      </w:pPr>
      <w:r>
        <w:t>4. 字段的默认访问权限为 private，提供 getter/setter 访问。</w:t>
      </w:r>
    </w:p>
    <w:p w14:paraId="740589E0">
      <w:pPr>
        <w:pStyle w:val="14"/>
        <w:numPr>
          <w:numId w:val="0"/>
        </w:numPr>
        <w:ind w:leftChars="0"/>
      </w:pPr>
      <w:r>
        <w:t>5. 日志输出采用占位符方式，不直接使用字符串拼接。</w:t>
      </w:r>
    </w:p>
    <w:p w14:paraId="0923E79A">
      <w:pPr>
        <w:pStyle w:val="14"/>
        <w:numPr>
          <w:numId w:val="0"/>
        </w:numPr>
        <w:ind w:leftChars="0"/>
      </w:pPr>
      <w:r>
        <w:t>6. 尽量避免使用静态变量共享状态（除常量外）。</w:t>
      </w:r>
    </w:p>
    <w:p w14:paraId="0A306FF6">
      <w:pPr>
        <w:pStyle w:val="14"/>
        <w:numPr>
          <w:numId w:val="0"/>
        </w:numPr>
        <w:ind w:leftChars="0"/>
      </w:pPr>
      <w:r>
        <w:t>7. 方法参数不超过 4 个，超过建议封装为对象。</w:t>
      </w:r>
    </w:p>
    <w:p w14:paraId="7C48CEE2">
      <w:pPr>
        <w:pStyle w:val="14"/>
        <w:numPr>
          <w:numId w:val="0"/>
        </w:numPr>
        <w:ind w:leftChars="0"/>
      </w:pPr>
      <w:r>
        <w:t>8. 工具类应为 final 且包含私有构造函数。</w:t>
      </w:r>
    </w:p>
    <w:p w14:paraId="7E0A1D0A">
      <w:pPr>
        <w:pStyle w:val="14"/>
        <w:numPr>
          <w:numId w:val="0"/>
        </w:numPr>
        <w:ind w:leftChars="0"/>
      </w:pPr>
      <w:r>
        <w:t>9. 使用 Optional 表达可能为 null 的返回值。</w:t>
      </w:r>
    </w:p>
    <w:p w14:paraId="7BC03C21">
      <w:pPr>
        <w:pStyle w:val="14"/>
        <w:numPr>
          <w:numId w:val="0"/>
        </w:numPr>
        <w:ind w:leftChars="0"/>
      </w:pPr>
      <w:r>
        <w:t>10. 单元测试覆盖率应不低于 80%，重点模块需达 90%+。</w:t>
      </w:r>
    </w:p>
    <w:p w14:paraId="4C854D01">
      <w:pPr>
        <w:pStyle w:val="14"/>
        <w:numPr>
          <w:numId w:val="0"/>
        </w:numPr>
        <w:ind w:leftChars="0"/>
      </w:pPr>
      <w:r>
        <w:t>11. 枚举类型应当只包含业务无歧义的常量集合。</w:t>
      </w:r>
    </w:p>
    <w:p w14:paraId="58541851">
      <w:pPr>
        <w:pStyle w:val="14"/>
        <w:numPr>
          <w:numId w:val="0"/>
        </w:numPr>
        <w:ind w:leftChars="0"/>
      </w:pPr>
      <w:r>
        <w:t>12. 优先使用 try-with-resources 来管理资源。</w:t>
      </w:r>
    </w:p>
    <w:p w14:paraId="61BAE164">
      <w:pPr>
        <w:pStyle w:val="14"/>
        <w:numPr>
          <w:numId w:val="0"/>
        </w:numPr>
        <w:ind w:leftChars="0"/>
      </w:pPr>
      <w:r>
        <w:t>13. 使用 Lombok 需严格控制范围，核心逻辑代码禁止使用 @Data。</w:t>
      </w:r>
    </w:p>
    <w:p w14:paraId="1A7B44B9">
      <w:pPr>
        <w:pStyle w:val="14"/>
        <w:numPr>
          <w:numId w:val="0"/>
        </w:numPr>
        <w:ind w:leftChars="0"/>
      </w:pPr>
      <w:r>
        <w:t>14. if-else 嵌套不超过 3 层，超过建议重构为策略类或状态模式。</w:t>
      </w:r>
    </w:p>
    <w:p w14:paraId="01D189AF">
      <w:pPr>
        <w:pStyle w:val="14"/>
        <w:numPr>
          <w:numId w:val="0"/>
        </w:numPr>
        <w:ind w:leftChars="0"/>
      </w:pPr>
      <w:r>
        <w:t>15. 异步操作必须加超时控制，避免资源悬挂。</w:t>
      </w:r>
    </w:p>
    <w:p w14:paraId="366CD8E2">
      <w:pPr>
        <w:pStyle w:val="4"/>
      </w:pPr>
      <w:r>
        <w:t>c. 允许（可视情况采用）</w:t>
      </w:r>
    </w:p>
    <w:p w14:paraId="176F33C5">
      <w:pPr>
        <w:pStyle w:val="14"/>
        <w:numPr>
          <w:numId w:val="0"/>
        </w:numPr>
        <w:ind w:leftChars="0"/>
      </w:pPr>
      <w:r>
        <w:t>1. 使用 Stream API 替代传统循环，但需关注可读性和性能。</w:t>
      </w:r>
    </w:p>
    <w:p w14:paraId="3ED60D06">
      <w:pPr>
        <w:pStyle w:val="14"/>
        <w:numPr>
          <w:numId w:val="0"/>
        </w:numPr>
        <w:ind w:leftChars="0"/>
      </w:pPr>
      <w:r>
        <w:t>2. 可使用断言（assert）进行开发阶段的校验，但不用于生产逻辑中。</w:t>
      </w:r>
    </w:p>
    <w:p w14:paraId="61427ACA">
      <w:pPr>
        <w:pStyle w:val="14"/>
        <w:numPr>
          <w:numId w:val="0"/>
        </w:numPr>
        <w:ind w:leftChars="0"/>
      </w:pPr>
      <w:r>
        <w:t>3. 允许根据项目特性使用注解驱动的开发方式（如 Spring 注解）。</w:t>
      </w:r>
    </w:p>
    <w:p w14:paraId="2EFE2FB4">
      <w:pPr>
        <w:pStyle w:val="14"/>
        <w:numPr>
          <w:numId w:val="0"/>
        </w:numPr>
        <w:ind w:leftChars="0"/>
      </w:pPr>
      <w:r>
        <w:t>4. 可使用枚举实现策略模式、状态机等高级结构。</w:t>
      </w:r>
    </w:p>
    <w:p w14:paraId="534D82B0">
      <w:pPr>
        <w:pStyle w:val="14"/>
        <w:numPr>
          <w:numId w:val="0"/>
        </w:numPr>
        <w:ind w:leftChars="0"/>
      </w:pPr>
      <w:bookmarkStart w:id="0" w:name="_GoBack"/>
      <w:bookmarkEnd w:id="0"/>
      <w:r>
        <w:t>5. 代码生成工具（如 MapStruct、Lombok）在代码审查通过后可允许使用。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AF7A07"/>
    <w:rsid w:val="2D9139BA"/>
    <w:rsid w:val="33171452"/>
    <w:rsid w:val="72EF3943"/>
    <w:rsid w:val="78C2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988</Words>
  <Characters>1370</Characters>
  <Lines>0</Lines>
  <Paragraphs>0</Paragraphs>
  <TotalTime>1</TotalTime>
  <ScaleCrop>false</ScaleCrop>
  <LinksUpToDate>false</LinksUpToDate>
  <CharactersWithSpaces>1478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    </cp:lastModifiedBy>
  <dcterms:modified xsi:type="dcterms:W3CDTF">2025-06-09T06:12:11Z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eyJoZGlkIjoiNTk3NzBjOWM0N2RjNjU4MTQ3N2I0YWZhYjU0OTU1ZTEiLCJ1c2VySWQiOiI4NjQ1NjUwMjcifQ==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7CAF063258774045A80E38CAA35CBE84_12</vt:lpwstr>
  </property>
</Properties>
</file>