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70706B">
      <w:pPr>
        <w:pStyle w:val="4"/>
        <w:snapToGrid w:val="0"/>
        <w:spacing w:after="60" w:line="360" w:lineRule="auto"/>
        <w:rPr>
          <w:rFonts w:hint="default"/>
          <w:b/>
          <w:bCs/>
          <w:sz w:val="32"/>
          <w:szCs w:val="28"/>
          <w:lang w:val="en-US" w:eastAsia="zh-CN"/>
        </w:rPr>
      </w:pPr>
      <w:r>
        <w:rPr>
          <w:rFonts w:hint="default"/>
          <w:b/>
          <w:bCs/>
          <w:sz w:val="32"/>
          <w:szCs w:val="28"/>
          <w:lang w:val="en-US" w:eastAsia="zh-CN"/>
        </w:rPr>
        <w:t>《软件过程管理》学期论文</w:t>
      </w:r>
    </w:p>
    <w:p w14:paraId="67D2B97A">
      <w:pPr>
        <w:pStyle w:val="4"/>
        <w:keepNext w:val="0"/>
        <w:keepLines w:val="0"/>
        <w:pageBreakBefore w:val="0"/>
        <w:widowControl/>
        <w:kinsoku/>
        <w:wordWrap/>
        <w:overflowPunct/>
        <w:topLinePunct w:val="0"/>
        <w:autoSpaceDE/>
        <w:autoSpaceDN/>
        <w:bidi w:val="0"/>
        <w:adjustRightInd/>
        <w:snapToGrid w:val="0"/>
        <w:spacing w:before="0" w:after="60" w:line="360" w:lineRule="auto"/>
        <w:textAlignment w:val="auto"/>
        <w:rPr>
          <w:rFonts w:hint="default"/>
          <w:b/>
          <w:bCs/>
          <w:sz w:val="32"/>
          <w:szCs w:val="28"/>
          <w:lang w:val="en-US" w:eastAsia="zh-CN"/>
        </w:rPr>
      </w:pPr>
      <w:r>
        <w:rPr>
          <w:rFonts w:hint="default"/>
          <w:b/>
          <w:bCs/>
          <w:sz w:val="32"/>
          <w:szCs w:val="28"/>
          <w:lang w:val="en-US" w:eastAsia="zh-CN"/>
        </w:rPr>
        <w:t>——</w:t>
      </w:r>
      <w:r>
        <w:rPr>
          <w:rFonts w:hint="eastAsia"/>
          <w:b/>
          <w:bCs/>
          <w:sz w:val="32"/>
          <w:szCs w:val="28"/>
          <w:lang w:val="en-US" w:eastAsia="zh-CN"/>
        </w:rPr>
        <w:t>基于CMMI</w:t>
      </w:r>
      <w:r>
        <w:rPr>
          <w:rFonts w:hint="default"/>
          <w:b/>
          <w:bCs/>
          <w:sz w:val="32"/>
          <w:szCs w:val="28"/>
          <w:lang w:val="en-US" w:eastAsia="zh-CN"/>
        </w:rPr>
        <w:t>评估大创项目《基于AIGC的非遗个性化智能生成及创意形象定制研究》</w:t>
      </w:r>
    </w:p>
    <w:p w14:paraId="78082B6F">
      <w:pPr>
        <w:pStyle w:val="8"/>
        <w:snapToGrid w:val="0"/>
        <w:spacing w:before="120" w:beforeLines="50" w:after="240" w:afterLines="100" w:line="360" w:lineRule="auto"/>
        <w:rPr>
          <w:rFonts w:hint="eastAsia" w:ascii="楷体" w:hAnsi="楷体" w:eastAsia="楷体" w:cs="楷体"/>
          <w:lang w:val="en-US" w:eastAsia="zh-CN"/>
        </w:rPr>
      </w:pPr>
      <w:r>
        <w:rPr>
          <w:rFonts w:hint="eastAsia" w:ascii="楷体" w:hAnsi="楷体" w:eastAsia="楷体" w:cs="楷体"/>
          <w:lang w:val="en-US" w:eastAsia="zh-CN"/>
        </w:rPr>
        <w:t>2022141461189 软件学院 周佳霖</w:t>
      </w:r>
    </w:p>
    <w:p w14:paraId="1365F7E2">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1 CMMI的层次成熟度模型</w:t>
      </w:r>
    </w:p>
    <w:p w14:paraId="25C41AE4">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CMII的定义</w:t>
      </w:r>
    </w:p>
    <w:p w14:paraId="5F1A7C05">
      <w:pPr>
        <w:widowControl/>
        <w:snapToGrid w:val="0"/>
        <w:spacing w:line="360" w:lineRule="auto"/>
        <w:ind w:firstLine="420" w:firstLineChars="20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CMMI（Capability Maturity Model Integration，即能力成熟度模型集成模型）是一种用于评估和改进组织在软件开发、系统集成、项目管理等方面过程能力的框架。它旨在帮助组织识别其当前的过程能力水平，并提供一个路径来逐步提高其成熟度，以达到更高的效率和质量水平。</w:t>
      </w:r>
    </w:p>
    <w:p w14:paraId="5B682090">
      <w:pPr>
        <w:widowControl/>
        <w:snapToGrid w:val="0"/>
        <w:spacing w:line="360" w:lineRule="auto"/>
        <w:ind w:firstLine="420" w:firstLineChars="20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CMMI主要关注点就是成本效益、明确重点、过程集中和灵活性四个方面。</w:t>
      </w:r>
    </w:p>
    <w:p w14:paraId="64C1538F">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textAlignment w:val="auto"/>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等级划分</w:t>
      </w:r>
    </w:p>
    <w:p w14:paraId="6A5F5A39">
      <w:pPr>
        <w:widowControl/>
        <w:snapToGrid w:val="0"/>
        <w:spacing w:line="360" w:lineRule="auto"/>
        <w:ind w:firstLine="420" w:firstLineChars="20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CMMI的核心分为5个成熟度等级，每个等级代表组织在流程管理和能力建设上的不同阶段，以下是对5个层次的简述：</w:t>
      </w:r>
    </w:p>
    <w:p w14:paraId="73C365D1">
      <w:pPr>
        <w:widowControl/>
        <w:snapToGrid w:val="0"/>
        <w:spacing w:line="360" w:lineRule="auto"/>
        <w:ind w:firstLine="420" w:firstLineChars="200"/>
        <w:rPr>
          <w:rFonts w:hint="eastAsia" w:ascii="宋体" w:hAnsi="宋体" w:eastAsia="宋体" w:cs="宋体"/>
          <w:i/>
          <w:iCs/>
          <w:kern w:val="0"/>
          <w:sz w:val="21"/>
          <w:szCs w:val="21"/>
          <w:lang w:val="en-US" w:eastAsia="zh-CN"/>
        </w:rPr>
      </w:pPr>
      <w:r>
        <w:rPr>
          <w:rFonts w:hint="eastAsia" w:ascii="宋体" w:hAnsi="宋体" w:eastAsia="宋体" w:cs="宋体"/>
          <w:i/>
          <w:iCs/>
          <w:kern w:val="0"/>
          <w:sz w:val="21"/>
          <w:szCs w:val="21"/>
          <w:lang w:val="en-US" w:eastAsia="zh-CN"/>
        </w:rPr>
        <w:t>（1）初始级（Initial）</w:t>
      </w:r>
    </w:p>
    <w:p w14:paraId="6D3F82CC">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在这个级别，组织的</w:t>
      </w:r>
      <w:r>
        <w:rPr>
          <w:rFonts w:hint="default" w:ascii="宋体" w:hAnsi="宋体" w:eastAsia="宋体" w:cs="宋体"/>
          <w:kern w:val="0"/>
          <w:sz w:val="21"/>
          <w:szCs w:val="21"/>
          <w:lang w:val="en-US" w:eastAsia="zh-CN"/>
        </w:rPr>
        <w:t>过程通常是混乱的，缺乏稳定性和可预测性。项目成功往往依赖于个别团队成员的技能和</w:t>
      </w:r>
      <w:r>
        <w:rPr>
          <w:rFonts w:hint="eastAsia" w:ascii="宋体" w:hAnsi="宋体" w:eastAsia="宋体" w:cs="宋体"/>
          <w:kern w:val="0"/>
          <w:sz w:val="21"/>
          <w:szCs w:val="21"/>
          <w:lang w:val="en-US" w:eastAsia="zh-CN"/>
        </w:rPr>
        <w:t>努</w:t>
      </w:r>
      <w:r>
        <w:rPr>
          <w:rFonts w:hint="default" w:ascii="宋体" w:hAnsi="宋体" w:eastAsia="宋体" w:cs="宋体"/>
          <w:kern w:val="0"/>
          <w:sz w:val="21"/>
          <w:szCs w:val="21"/>
          <w:lang w:val="en-US" w:eastAsia="zh-CN"/>
        </w:rPr>
        <w:t>力，而不是组织的过程能力。</w:t>
      </w:r>
    </w:p>
    <w:p w14:paraId="692F87F1">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过程域：无明确过程域。</w:t>
      </w:r>
    </w:p>
    <w:p w14:paraId="442BE95D">
      <w:pPr>
        <w:widowControl/>
        <w:snapToGrid w:val="0"/>
        <w:spacing w:line="360" w:lineRule="auto"/>
        <w:ind w:firstLine="420" w:firstLineChars="200"/>
        <w:rPr>
          <w:rFonts w:hint="default" w:ascii="宋体" w:hAnsi="宋体" w:eastAsia="宋体" w:cs="宋体"/>
          <w:i/>
          <w:iCs/>
          <w:kern w:val="0"/>
          <w:sz w:val="21"/>
          <w:szCs w:val="21"/>
          <w:lang w:val="en-US" w:eastAsia="zh-CN"/>
        </w:rPr>
      </w:pPr>
      <w:r>
        <w:rPr>
          <w:rFonts w:hint="eastAsia" w:ascii="宋体" w:hAnsi="宋体" w:eastAsia="宋体" w:cs="宋体"/>
          <w:i/>
          <w:iCs/>
          <w:kern w:val="0"/>
          <w:sz w:val="21"/>
          <w:szCs w:val="21"/>
          <w:lang w:val="en-US" w:eastAsia="zh-CN"/>
        </w:rPr>
        <w:t>（2）已管理级（Managed）</w:t>
      </w:r>
    </w:p>
    <w:p w14:paraId="0073F3EB">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在这个级别，团队（单个团队）已经</w:t>
      </w:r>
      <w:r>
        <w:rPr>
          <w:rFonts w:hint="default" w:ascii="宋体" w:hAnsi="宋体" w:eastAsia="宋体" w:cs="宋体"/>
          <w:kern w:val="0"/>
          <w:sz w:val="21"/>
          <w:szCs w:val="21"/>
          <w:lang w:val="en-US" w:eastAsia="zh-CN"/>
        </w:rPr>
        <w:t>建立了基本的过程管理，包括项目计划、需求管理、配置管理等。这些过程是可跟踪和可控制的，但可能还没有达到最佳效率。</w:t>
      </w:r>
    </w:p>
    <w:p w14:paraId="594EC721">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过程域：需求管理（REQM）、项目规划（PP）、项目监控和控制（PMC）、供应商协议管理（SAM）、测量与分析（MA）、配置管理（CM）、过程和产品质量保证（PPQA）</w:t>
      </w:r>
    </w:p>
    <w:p w14:paraId="36A515D8">
      <w:pPr>
        <w:widowControl/>
        <w:snapToGrid w:val="0"/>
        <w:spacing w:line="360" w:lineRule="auto"/>
        <w:ind w:firstLine="420" w:firstLineChars="200"/>
        <w:rPr>
          <w:rFonts w:hint="default" w:ascii="宋体" w:hAnsi="宋体" w:eastAsia="宋体" w:cs="宋体"/>
          <w:i/>
          <w:iCs/>
          <w:kern w:val="0"/>
          <w:sz w:val="21"/>
          <w:szCs w:val="21"/>
          <w:lang w:val="en-US" w:eastAsia="zh-CN"/>
        </w:rPr>
      </w:pPr>
      <w:r>
        <w:rPr>
          <w:rFonts w:hint="eastAsia" w:ascii="宋体" w:hAnsi="宋体" w:eastAsia="宋体" w:cs="宋体"/>
          <w:i/>
          <w:iCs/>
          <w:kern w:val="0"/>
          <w:sz w:val="21"/>
          <w:szCs w:val="21"/>
          <w:lang w:val="en-US" w:eastAsia="zh-CN"/>
        </w:rPr>
        <w:t>（3）已定义级（Defined）</w:t>
      </w:r>
    </w:p>
    <w:p w14:paraId="5EFEE015">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在这个级别，（由团队变为组织）组织（多个团队）已经为其过程</w:t>
      </w:r>
      <w:r>
        <w:rPr>
          <w:rFonts w:hint="default" w:ascii="宋体" w:hAnsi="宋体" w:eastAsia="宋体" w:cs="宋体"/>
          <w:kern w:val="0"/>
          <w:sz w:val="21"/>
          <w:szCs w:val="21"/>
          <w:lang w:val="en-US" w:eastAsia="zh-CN"/>
        </w:rPr>
        <w:t>制定了明确的定义和标准，包括过程模型、过程描述、过程指南等。这些过程是可重复和可预测的，有助于组织实现更高的质量和效率。</w:t>
      </w:r>
    </w:p>
    <w:p w14:paraId="78159994">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过程域：需求开发（RD）、技术解决方案（TS）、产品集成（PI）、验证（VER）、确认（VAL）、组织过程定义（OPD）、组织过程关注（OPF）、组织培训（OT）、风险管理（RSKM）、决策分析与决策（DAR）</w:t>
      </w:r>
    </w:p>
    <w:p w14:paraId="463DD5FD">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（4）</w:t>
      </w:r>
      <w:r>
        <w:rPr>
          <w:rFonts w:hint="eastAsia" w:ascii="宋体" w:hAnsi="宋体" w:eastAsia="宋体" w:cs="宋体"/>
          <w:i/>
          <w:iCs/>
          <w:kern w:val="0"/>
          <w:sz w:val="21"/>
          <w:szCs w:val="21"/>
          <w:lang w:val="en-US" w:eastAsia="zh-CN"/>
        </w:rPr>
        <w:t>量化管理级（Quantitatively Managed）</w:t>
      </w:r>
    </w:p>
    <w:p w14:paraId="1FD8CC91">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在这个级别，组织已经</w:t>
      </w:r>
      <w:r>
        <w:rPr>
          <w:rFonts w:hint="default" w:ascii="宋体" w:hAnsi="宋体" w:eastAsia="宋体" w:cs="宋体"/>
          <w:kern w:val="0"/>
          <w:sz w:val="21"/>
          <w:szCs w:val="21"/>
          <w:lang w:val="en-US" w:eastAsia="zh-CN"/>
        </w:rPr>
        <w:t>建立了量化的过程控制，包括过程性能度量、统计过程控制等。这些度量数据可用于预测项目的结果，并帮助组织进行持续改进。</w:t>
      </w:r>
    </w:p>
    <w:p w14:paraId="30CD656B">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过程域：定量项目管理（QPM）、组织绩效管理（OPM）</w:t>
      </w:r>
    </w:p>
    <w:p w14:paraId="59F6DE0F">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（5）</w:t>
      </w:r>
      <w:r>
        <w:rPr>
          <w:rFonts w:hint="eastAsia" w:ascii="宋体" w:hAnsi="宋体" w:eastAsia="宋体" w:cs="宋体"/>
          <w:i/>
          <w:iCs/>
          <w:kern w:val="0"/>
          <w:sz w:val="21"/>
          <w:szCs w:val="21"/>
          <w:lang w:val="en-US" w:eastAsia="zh-CN"/>
        </w:rPr>
        <w:t>优化级（Optimizing）</w:t>
      </w:r>
    </w:p>
    <w:p w14:paraId="0FA11FA4">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在这个级别，组织已经实现了</w:t>
      </w:r>
      <w:r>
        <w:rPr>
          <w:rFonts w:hint="default" w:ascii="宋体" w:hAnsi="宋体" w:eastAsia="宋体" w:cs="宋体"/>
          <w:kern w:val="0"/>
          <w:sz w:val="21"/>
          <w:szCs w:val="21"/>
          <w:lang w:val="en-US" w:eastAsia="zh-CN"/>
        </w:rPr>
        <w:t>过程的持续改进和创新，包括过程重组、技术革新等。组织能够主动识别并解决问题，以不断提高其过程能力和产品质量。</w:t>
      </w:r>
    </w:p>
    <w:p w14:paraId="5284E5A9">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过程域：因果分析与解决（CAR）、组织绩效改进（OPP）</w:t>
      </w:r>
    </w:p>
    <w:p w14:paraId="436F7659">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textAlignment w:val="auto"/>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评估过程</w:t>
      </w:r>
    </w:p>
    <w:p w14:paraId="0F9BFA50">
      <w:pPr>
        <w:widowControl/>
        <w:snapToGrid w:val="0"/>
        <w:spacing w:line="360" w:lineRule="auto"/>
        <w:ind w:firstLine="420" w:firstLineChars="20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（1）评估准备阶段</w:t>
      </w:r>
    </w:p>
    <w:p w14:paraId="7FCB1766">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default" w:ascii="宋体" w:hAnsi="宋体" w:eastAsia="宋体" w:cs="宋体"/>
          <w:kern w:val="0"/>
          <w:sz w:val="21"/>
          <w:szCs w:val="21"/>
          <w:lang w:val="en-US" w:eastAsia="zh-CN"/>
        </w:rPr>
        <w:t>a.</w:t>
      </w:r>
      <w:r>
        <w:rPr>
          <w:rFonts w:hint="eastAsia" w:ascii="宋体" w:hAnsi="宋体" w:eastAsia="宋体" w:cs="宋体"/>
          <w:kern w:val="0"/>
          <w:sz w:val="21"/>
          <w:szCs w:val="21"/>
          <w:lang w:val="en-US" w:eastAsia="zh-CN"/>
        </w:rPr>
        <w:t>明确评估目标——&gt;b.选择评估级别——&gt;c.组织评估团队——&gt;制定评估计划——&gt;</w:t>
      </w:r>
    </w:p>
    <w:p w14:paraId="07D0CE1E">
      <w:pPr>
        <w:widowControl/>
        <w:snapToGrid w:val="0"/>
        <w:spacing w:line="360" w:lineRule="auto"/>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准备评估材料</w:t>
      </w:r>
    </w:p>
    <w:p w14:paraId="0F2DD359">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（2）预评估阶段</w:t>
      </w:r>
    </w:p>
    <w:p w14:paraId="08E41366">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a.文档审阅——&gt;b.面谈与讨论——&gt;c.确定评估范围——&gt;d.制定改进计划</w:t>
      </w:r>
    </w:p>
    <w:p w14:paraId="51C7AF52">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（3）正式评估阶段</w:t>
      </w:r>
    </w:p>
    <w:p w14:paraId="765A36FF">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a.启动会议——&gt;b.正式评估——&gt;c.评估小组总结——&gt;d.总结与末次会议</w:t>
      </w:r>
    </w:p>
    <w:p w14:paraId="674EEA0A">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（4）官方审计与公布</w:t>
      </w:r>
    </w:p>
    <w:p w14:paraId="6C125F04">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a.提交评估结果——&gt;b.官方审计——&gt;c.公布结果</w:t>
      </w:r>
    </w:p>
    <w:p w14:paraId="0FC15496">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2 实际项目评估——以个人大创项目《基于AIGC的非遗个性化智能生成及创意形象定制研究》为例</w:t>
      </w:r>
    </w:p>
    <w:p w14:paraId="4F7ABF2D">
      <w:pPr>
        <w:keepNext w:val="0"/>
        <w:keepLines w:val="0"/>
        <w:pageBreakBefore w:val="0"/>
        <w:widowControl w:val="0"/>
        <w:numPr>
          <w:ilvl w:val="1"/>
          <w:numId w:val="0"/>
        </w:numPr>
        <w:kinsoku/>
        <w:wordWrap/>
        <w:overflowPunct/>
        <w:topLinePunct w:val="0"/>
        <w:autoSpaceDE/>
        <w:autoSpaceDN/>
        <w:bidi w:val="0"/>
        <w:adjustRightInd/>
        <w:snapToGrid/>
        <w:spacing w:before="157" w:beforeLines="50" w:after="157" w:afterLines="50"/>
        <w:ind w:left="0" w:leftChars="0" w:firstLine="0" w:firstLineChars="0"/>
        <w:textAlignment w:val="auto"/>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2.1 项目介绍</w:t>
      </w:r>
    </w:p>
    <w:p w14:paraId="0E5A6C38">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（1）项目背景概述</w:t>
      </w:r>
    </w:p>
    <w:p w14:paraId="7017AA0F">
      <w:pPr>
        <w:widowControl/>
        <w:snapToGrid w:val="0"/>
        <w:spacing w:line="360" w:lineRule="auto"/>
        <w:ind w:firstLine="420" w:firstLineChars="20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近年来，中国政府通过发布一系列政策和措施，致力于保护、传承、发展非遗；而在当今，“推动科技赋能非遗创新发展”已经在两会上被提出，成为非遗发展的新思路。</w:t>
      </w:r>
    </w:p>
    <w:p w14:paraId="35FDC568">
      <w:pPr>
        <w:widowControl/>
        <w:snapToGrid w:val="0"/>
        <w:spacing w:line="360" w:lineRule="auto"/>
        <w:ind w:firstLine="420" w:firstLineChars="20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与此同时，国家级非物质文化遗产夹江年画的起源地——四川夹江县作为拥有“千年竹纸之乡”等多项文化荣誉的底蕴之乡，虽然在乡村振兴领域已展开新篇，但当地文旅产业依旧缺乏发展，当地文化底蕴尚未广泛传播，仍有很大提升潜力。</w:t>
      </w:r>
    </w:p>
    <w:p w14:paraId="52D57267">
      <w:pPr>
        <w:widowControl/>
        <w:snapToGrid w:val="0"/>
        <w:spacing w:line="360" w:lineRule="auto"/>
        <w:ind w:firstLine="420" w:firstLineChars="20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因此，本项目创造性地将艺术设计、非遗保护与数字技术结合，设计出了“夹江年画个性形象定制”微信小程序产品助力乡村振兴：用户可以上传自己的人像照片，小程序将基于AIGC技术自动为用户生成“全身转换</w:t>
      </w:r>
      <w:r>
        <w:rPr>
          <w:rFonts w:hint="default" w:ascii="宋体" w:hAnsi="宋体" w:eastAsia="宋体" w:cs="宋体"/>
          <w:kern w:val="0"/>
          <w:sz w:val="21"/>
          <w:szCs w:val="21"/>
          <w:lang w:val="en-US" w:eastAsia="zh-CN"/>
        </w:rPr>
        <w:t>”</w:t>
      </w:r>
      <w:r>
        <w:rPr>
          <w:rFonts w:hint="eastAsia" w:ascii="宋体" w:hAnsi="宋体" w:eastAsia="宋体" w:cs="宋体"/>
          <w:kern w:val="0"/>
          <w:sz w:val="21"/>
          <w:szCs w:val="21"/>
          <w:lang w:val="en-US" w:eastAsia="zh-CN"/>
        </w:rPr>
        <w:t>以及“创意设计模型+换脸”这两种形象；后者的模型将当地的文旅元素（如千佛岩、叶儿粑等）融入夹江传统年画，进行图样化创新设计，并且支持用户完成替换组件和元素介绍等交互活动，沉浸式体验文旅。</w:t>
      </w:r>
    </w:p>
    <w:p w14:paraId="18B776DF">
      <w:pPr>
        <w:widowControl/>
        <w:snapToGrid w:val="0"/>
        <w:spacing w:line="360" w:lineRule="auto"/>
        <w:ind w:firstLine="420" w:firstLineChars="20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（2）研究内容概述</w:t>
      </w:r>
    </w:p>
    <w:p w14:paraId="76FE4010">
      <w:pPr>
        <w:widowControl/>
        <w:snapToGrid w:val="0"/>
        <w:spacing w:line="360" w:lineRule="auto"/>
        <w:ind w:firstLine="420" w:firstLineChars="20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该项目设计了如下研究：1.以IP-Adapter图像适配器为Diffusion Models提供图像输入的可行功能，并应用于年画风格的图像风格化研究中。2.加入创意文旅模版设计，结合人脸识别模型，为用户定制个性化形象。</w:t>
      </w:r>
    </w:p>
    <w:p w14:paraId="2D169436">
      <w:pPr>
        <w:widowControl/>
        <w:snapToGrid w:val="0"/>
        <w:spacing w:line="360" w:lineRule="auto"/>
        <w:ind w:firstLine="420" w:firstLineChars="20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（3）项目研究过程</w:t>
      </w:r>
    </w:p>
    <w:p w14:paraId="4296FE1F">
      <w:pPr>
        <w:widowControl/>
        <w:snapToGrid w:val="0"/>
        <w:spacing w:line="360" w:lineRule="auto"/>
        <w:ind w:firstLine="420" w:firstLineChars="20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在本项目中，团队一共5名成员，包括程序组3名成员和美术组2名成员，成员分工如</w:t>
      </w:r>
    </w:p>
    <w:p w14:paraId="63C84AB4">
      <w:pPr>
        <w:widowControl/>
        <w:snapToGrid w:val="0"/>
        <w:spacing w:line="360" w:lineRule="auto"/>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下：1.由程序组的3名成员来负责计算机方面模型的研究和实现。其中，A同学主要负责利用后端Diffusion Models（IP-Adapter作为图像适配器来实现图像输入功能）模型来对输入的照片进行夹江年画风格的转化，并不断调整参数，寻找最优结果；其次对原模型加入OpenCV人脸识别模型进行风格化人脸嵌入到创意设计模型完成形象定制的研究。B同学主要负责前端小程序的开发与维护，同时参与后端模型的测试与调试。C同学主要负责后端服务器的部署与调试，同时兼顾团队负责人统筹团队进度和安排的任务。2.由美术组的2名成员来负责艺术方面夹江年画中的美学研究与转化工作。其中，D同学主要负责夹江年画创意模型的设计。E同学主要负责夹江年画相关艺术资料的搜集和前端小程序的UI设计。根据上述合理科学的分工安排，团队按照安排按时、优质地完成了阶段性和总括性的任务安排，配合默契地完成了原先设计的研究内容。</w:t>
      </w:r>
    </w:p>
    <w:p w14:paraId="6F145AA9">
      <w:pPr>
        <w:widowControl/>
        <w:snapToGrid w:val="0"/>
        <w:spacing w:line="360" w:lineRule="auto"/>
        <w:ind w:firstLine="420" w:firstLineChars="20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研究周期从2023年9月到2024年10月，整个流程的项目的研究过程如下：</w:t>
      </w:r>
    </w:p>
    <w:p w14:paraId="5717F7A8">
      <w:pPr>
        <w:widowControl/>
        <w:snapToGrid w:val="0"/>
        <w:spacing w:line="360" w:lineRule="auto"/>
        <w:ind w:firstLine="420" w:firstLineChars="20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第一阶段：前期调研和夹江实地考察；</w:t>
      </w:r>
    </w:p>
    <w:p w14:paraId="3C996FD5">
      <w:pPr>
        <w:widowControl/>
        <w:snapToGrid w:val="0"/>
        <w:spacing w:line="360" w:lineRule="auto"/>
        <w:ind w:firstLine="420" w:firstLineChars="20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第二阶段：后端模型训练/年画视觉传达设计；</w:t>
      </w:r>
    </w:p>
    <w:p w14:paraId="75A7424C">
      <w:pPr>
        <w:widowControl/>
        <w:snapToGrid w:val="0"/>
        <w:spacing w:line="360" w:lineRule="auto"/>
        <w:ind w:firstLine="420" w:firstLineChars="20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第三阶段：前端小程序设计与实现；</w:t>
      </w:r>
    </w:p>
    <w:p w14:paraId="14B42FE6">
      <w:pPr>
        <w:widowControl/>
        <w:snapToGrid w:val="0"/>
        <w:spacing w:line="360" w:lineRule="auto"/>
        <w:ind w:firstLine="420" w:firstLineChars="20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第四阶段：整合和测试；</w:t>
      </w:r>
    </w:p>
    <w:p w14:paraId="19421BA3">
      <w:pPr>
        <w:widowControl/>
        <w:snapToGrid w:val="0"/>
        <w:spacing w:line="360" w:lineRule="auto"/>
        <w:ind w:firstLine="420" w:firstLineChars="20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第五阶段：反馈和改进；</w:t>
      </w:r>
    </w:p>
    <w:p w14:paraId="2997771D">
      <w:pPr>
        <w:widowControl/>
        <w:snapToGrid w:val="0"/>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第六阶段：成果产出。</w:t>
      </w:r>
    </w:p>
    <w:p w14:paraId="629D280D">
      <w:pPr>
        <w:keepNext w:val="0"/>
        <w:keepLines w:val="0"/>
        <w:pageBreakBefore w:val="0"/>
        <w:widowControl w:val="0"/>
        <w:numPr>
          <w:ilvl w:val="1"/>
          <w:numId w:val="0"/>
        </w:numPr>
        <w:kinsoku/>
        <w:wordWrap/>
        <w:overflowPunct/>
        <w:topLinePunct w:val="0"/>
        <w:autoSpaceDE/>
        <w:autoSpaceDN/>
        <w:bidi w:val="0"/>
        <w:adjustRightInd/>
        <w:snapToGrid/>
        <w:spacing w:before="157" w:beforeLines="50" w:after="157" w:afterLines="50"/>
        <w:ind w:left="0" w:leftChars="0" w:firstLine="0" w:firstLineChars="0"/>
        <w:textAlignment w:val="auto"/>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2.2 软件过程成熟度评估</w:t>
      </w:r>
    </w:p>
    <w:p w14:paraId="0B4887B0">
      <w:pPr>
        <w:widowControl/>
        <w:snapToGrid w:val="0"/>
        <w:spacing w:line="360" w:lineRule="auto"/>
        <w:ind w:firstLine="420" w:firstLineChars="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（1）流程规范性</w:t>
      </w:r>
    </w:p>
    <w:p w14:paraId="4C99D4F1">
      <w:pPr>
        <w:widowControl/>
        <w:snapToGrid w:val="0"/>
        <w:spacing w:line="360" w:lineRule="auto"/>
        <w:ind w:firstLine="420" w:firstLineChars="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该大创项目有清晰的阶段划分，并且在每个阶段均有相应的成果产出；成员分工明确，按照程序组和美术组将任务明确分配到了个人。缺点在于文档化不完全，只有简单的一些文档记录（如申报书、项目流程文档、项目需求文档），并且每个阶段之间的衔接和协作主要依赖成员之间的沟通，而没有一个明确的标准。</w:t>
      </w:r>
    </w:p>
    <w:p w14:paraId="479F5A6E">
      <w:pPr>
        <w:widowControl/>
        <w:snapToGrid w:val="0"/>
        <w:spacing w:line="360" w:lineRule="auto"/>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因此，从流程的规范性来说，可以认为接近</w:t>
      </w:r>
      <w:r>
        <w:rPr>
          <w:rFonts w:hint="eastAsia" w:ascii="宋体" w:hAnsi="宋体" w:eastAsia="宋体" w:cs="宋体"/>
          <w:kern w:val="0"/>
          <w:sz w:val="21"/>
          <w:szCs w:val="21"/>
          <w:u w:val="single"/>
          <w:lang w:val="en-US" w:eastAsia="zh-CN"/>
        </w:rPr>
        <w:t>已管理级</w:t>
      </w:r>
      <w:r>
        <w:rPr>
          <w:rFonts w:hint="eastAsia" w:ascii="宋体" w:hAnsi="宋体" w:eastAsia="宋体" w:cs="宋体"/>
          <w:kern w:val="0"/>
          <w:sz w:val="21"/>
          <w:szCs w:val="21"/>
          <w:lang w:val="en-US" w:eastAsia="zh-CN"/>
        </w:rPr>
        <w:t>，但仍有一些细节缺陷。</w:t>
      </w:r>
    </w:p>
    <w:p w14:paraId="722F6921">
      <w:pPr>
        <w:widowControl/>
        <w:snapToGrid w:val="0"/>
        <w:spacing w:line="360" w:lineRule="auto"/>
        <w:ind w:firstLine="420" w:firstLineChars="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（2）项目管理</w:t>
      </w:r>
    </w:p>
    <w:p w14:paraId="64799E3B">
      <w:pPr>
        <w:widowControl/>
        <w:snapToGrid w:val="0"/>
        <w:spacing w:line="360" w:lineRule="auto"/>
        <w:ind w:firstLine="420" w:firstLineChars="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该项目有清晰的阶段划分，且成员能够按照规划按时、高质量地完成任务分配，项目计划具有可执行性，且进度可跟踪。同时，由组长（C同学）负责项目整体进度的把控和管理，实现了基本的项目管控。</w:t>
      </w:r>
    </w:p>
    <w:p w14:paraId="4953BD3A">
      <w:pPr>
        <w:widowControl/>
        <w:snapToGrid w:val="0"/>
        <w:spacing w:line="360" w:lineRule="auto"/>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因此，从项目管理方面来说，符合</w:t>
      </w:r>
      <w:r>
        <w:rPr>
          <w:rFonts w:hint="eastAsia" w:ascii="宋体" w:hAnsi="宋体" w:eastAsia="宋体" w:cs="宋体"/>
          <w:kern w:val="0"/>
          <w:sz w:val="21"/>
          <w:szCs w:val="21"/>
          <w:u w:val="single"/>
          <w:lang w:val="en-US" w:eastAsia="zh-CN"/>
        </w:rPr>
        <w:t>已管理级</w:t>
      </w:r>
      <w:r>
        <w:rPr>
          <w:rFonts w:hint="eastAsia" w:ascii="宋体" w:hAnsi="宋体" w:eastAsia="宋体" w:cs="宋体"/>
          <w:kern w:val="0"/>
          <w:sz w:val="21"/>
          <w:szCs w:val="21"/>
          <w:lang w:val="en-US" w:eastAsia="zh-CN"/>
        </w:rPr>
        <w:t>的要求。</w:t>
      </w:r>
    </w:p>
    <w:p w14:paraId="6EDC841E">
      <w:pPr>
        <w:widowControl/>
        <w:snapToGrid w:val="0"/>
        <w:spacing w:line="360" w:lineRule="auto"/>
        <w:ind w:firstLine="420" w:firstLineChars="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（3）需求管理</w:t>
      </w:r>
    </w:p>
    <w:p w14:paraId="17289473">
      <w:pPr>
        <w:widowControl/>
        <w:snapToGrid w:val="0"/>
        <w:spacing w:line="360" w:lineRule="auto"/>
        <w:ind w:firstLine="420" w:firstLineChars="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该项目需求来源清晰，即基于政策导向以及非遗传播需求，并且通过视觉传达设计结合</w:t>
      </w:r>
    </w:p>
    <w:p w14:paraId="3EE1E9CA">
      <w:pPr>
        <w:widowControl/>
        <w:snapToGrid w:val="0"/>
        <w:spacing w:line="360" w:lineRule="auto"/>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计算机模型训练完成个性化形象定制来落地需求，整个过程需求明确且可控。</w:t>
      </w:r>
    </w:p>
    <w:p w14:paraId="0CAE8AC3">
      <w:pPr>
        <w:widowControl/>
        <w:snapToGrid w:val="0"/>
        <w:spacing w:line="360" w:lineRule="auto"/>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因此，从需求管理方面来说，符合</w:t>
      </w:r>
      <w:r>
        <w:rPr>
          <w:rFonts w:hint="eastAsia" w:ascii="宋体" w:hAnsi="宋体" w:eastAsia="宋体" w:cs="宋体"/>
          <w:kern w:val="0"/>
          <w:sz w:val="21"/>
          <w:szCs w:val="21"/>
          <w:u w:val="single"/>
          <w:lang w:val="en-US" w:eastAsia="zh-CN"/>
        </w:rPr>
        <w:t>已管理级</w:t>
      </w:r>
      <w:r>
        <w:rPr>
          <w:rFonts w:hint="eastAsia" w:ascii="宋体" w:hAnsi="宋体" w:eastAsia="宋体" w:cs="宋体"/>
          <w:kern w:val="0"/>
          <w:sz w:val="21"/>
          <w:szCs w:val="21"/>
          <w:lang w:val="en-US" w:eastAsia="zh-CN"/>
        </w:rPr>
        <w:t>的要求。</w:t>
      </w:r>
    </w:p>
    <w:p w14:paraId="24D01B83">
      <w:pPr>
        <w:widowControl/>
        <w:snapToGrid w:val="0"/>
        <w:spacing w:line="360" w:lineRule="auto"/>
        <w:ind w:firstLine="420" w:firstLineChars="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（4）质量保证</w:t>
      </w:r>
    </w:p>
    <w:p w14:paraId="7E2C4FE4">
      <w:pPr>
        <w:widowControl/>
        <w:snapToGrid w:val="0"/>
        <w:spacing w:line="360" w:lineRule="auto"/>
        <w:ind w:firstLine="420" w:firstLineChars="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该项目在最终阶段设置了整合和测试、反馈与改进阶段，重视质量验证。同时，在项目</w:t>
      </w:r>
    </w:p>
    <w:p w14:paraId="743E5E9C">
      <w:pPr>
        <w:widowControl/>
        <w:snapToGrid w:val="0"/>
        <w:spacing w:line="360" w:lineRule="auto"/>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过程中，团队也尽力优化模型质量和交互体验效果，体现了对质量的高度重视。欠缺之处在于缺少系统性的测试，无法完全的确保质量。</w:t>
      </w:r>
    </w:p>
    <w:p w14:paraId="327CBC59">
      <w:pPr>
        <w:widowControl/>
        <w:snapToGrid w:val="0"/>
        <w:spacing w:line="360" w:lineRule="auto"/>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因此，从质量保证方面来说，大体处于</w:t>
      </w:r>
      <w:r>
        <w:rPr>
          <w:rFonts w:hint="eastAsia" w:ascii="宋体" w:hAnsi="宋体" w:eastAsia="宋体" w:cs="宋体"/>
          <w:kern w:val="0"/>
          <w:sz w:val="21"/>
          <w:szCs w:val="21"/>
          <w:u w:val="single"/>
          <w:lang w:val="en-US" w:eastAsia="zh-CN"/>
        </w:rPr>
        <w:t>已管理级</w:t>
      </w:r>
      <w:r>
        <w:rPr>
          <w:rFonts w:hint="eastAsia" w:ascii="宋体" w:hAnsi="宋体" w:eastAsia="宋体" w:cs="宋体"/>
          <w:kern w:val="0"/>
          <w:sz w:val="21"/>
          <w:szCs w:val="21"/>
          <w:lang w:val="en-US" w:eastAsia="zh-CN"/>
        </w:rPr>
        <w:t>。</w:t>
      </w:r>
    </w:p>
    <w:p w14:paraId="33D179B5">
      <w:pPr>
        <w:widowControl/>
        <w:snapToGrid w:val="0"/>
        <w:spacing w:line="360" w:lineRule="auto"/>
        <w:ind w:firstLine="420" w:firstLineChars="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（5）团队协作</w:t>
      </w:r>
    </w:p>
    <w:p w14:paraId="0683A60A">
      <w:pPr>
        <w:widowControl/>
        <w:snapToGrid w:val="0"/>
        <w:spacing w:line="360" w:lineRule="auto"/>
        <w:ind w:firstLine="420" w:firstLineChars="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该项目的整个团队分工明确，由一名组长带领，组员整体分为两个小组来完成整个项目，</w:t>
      </w:r>
    </w:p>
    <w:p w14:paraId="50E021D2">
      <w:pPr>
        <w:widowControl/>
        <w:snapToGrid w:val="0"/>
        <w:spacing w:line="360" w:lineRule="auto"/>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同时由组长统筹进度，每周进行组会的开展和任务的同步，沟通高效。除此之外，整个团队的经验和成果在最终形成了软件说明书和论文，同时建立了非遗资料库，项目具有复用性。欠缺之处在于团队暂未形成标准化的沟通机制。</w:t>
      </w:r>
    </w:p>
    <w:p w14:paraId="622F935A">
      <w:pPr>
        <w:widowControl/>
        <w:snapToGrid w:val="0"/>
        <w:spacing w:line="360" w:lineRule="auto"/>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因此，从团队协作角度来说，可以认为项目达到了</w:t>
      </w:r>
      <w:r>
        <w:rPr>
          <w:rFonts w:hint="eastAsia" w:ascii="宋体" w:hAnsi="宋体" w:eastAsia="宋体" w:cs="宋体"/>
          <w:kern w:val="0"/>
          <w:sz w:val="21"/>
          <w:szCs w:val="21"/>
          <w:u w:val="single"/>
          <w:lang w:val="en-US" w:eastAsia="zh-CN"/>
        </w:rPr>
        <w:t>已管理级</w:t>
      </w:r>
      <w:r>
        <w:rPr>
          <w:rFonts w:hint="eastAsia" w:ascii="宋体" w:hAnsi="宋体" w:eastAsia="宋体" w:cs="宋体"/>
          <w:kern w:val="0"/>
          <w:sz w:val="21"/>
          <w:szCs w:val="21"/>
          <w:lang w:val="en-US" w:eastAsia="zh-CN"/>
        </w:rPr>
        <w:t>。</w:t>
      </w:r>
    </w:p>
    <w:p w14:paraId="7AF2F900">
      <w:pPr>
        <w:widowControl/>
        <w:snapToGrid w:val="0"/>
        <w:spacing w:line="360" w:lineRule="auto"/>
        <w:rPr>
          <w:rFonts w:hint="eastAsia" w:ascii="宋体" w:hAnsi="宋体" w:eastAsia="宋体" w:cs="宋体"/>
          <w:kern w:val="0"/>
          <w:sz w:val="21"/>
          <w:szCs w:val="21"/>
          <w:lang w:val="en-US" w:eastAsia="zh-CN"/>
        </w:rPr>
      </w:pPr>
    </w:p>
    <w:p w14:paraId="1EA70AF3">
      <w:pPr>
        <w:widowControl/>
        <w:snapToGrid w:val="0"/>
        <w:spacing w:line="360" w:lineRule="auto"/>
        <w:ind w:firstLine="420" w:firstLineChars="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综上，基于CMMI的各个方面考虑，认为该大创项目已经</w:t>
      </w:r>
      <w:r>
        <w:rPr>
          <w:rFonts w:hint="default" w:ascii="宋体" w:hAnsi="宋体" w:eastAsia="宋体" w:cs="宋体"/>
          <w:kern w:val="0"/>
          <w:sz w:val="21"/>
          <w:szCs w:val="21"/>
          <w:lang w:val="en-US" w:eastAsia="zh-CN"/>
        </w:rPr>
        <w:t>建立了基本的过程管理，包括项目计划、需求管理、配置管理等。这些过程是可跟踪和可控制的，但可能还没有达到最佳效率</w:t>
      </w:r>
      <w:r>
        <w:rPr>
          <w:rFonts w:hint="eastAsia" w:ascii="宋体" w:hAnsi="宋体" w:eastAsia="宋体" w:cs="宋体"/>
          <w:kern w:val="0"/>
          <w:sz w:val="21"/>
          <w:szCs w:val="21"/>
          <w:lang w:val="en-US" w:eastAsia="zh-CN"/>
        </w:rPr>
        <w:t>，因此处于</w:t>
      </w:r>
      <w:r>
        <w:rPr>
          <w:rFonts w:hint="eastAsia" w:ascii="宋体" w:hAnsi="宋体" w:eastAsia="宋体" w:cs="宋体"/>
          <w:b/>
          <w:bCs/>
          <w:i/>
          <w:iCs/>
          <w:kern w:val="0"/>
          <w:sz w:val="21"/>
          <w:szCs w:val="21"/>
          <w:lang w:val="en-US" w:eastAsia="zh-CN"/>
        </w:rPr>
        <w:t>已管理级（Managed）</w:t>
      </w:r>
      <w:r>
        <w:rPr>
          <w:rFonts w:hint="eastAsia" w:ascii="宋体" w:hAnsi="宋体" w:eastAsia="宋体" w:cs="宋体"/>
          <w:kern w:val="0"/>
          <w:sz w:val="21"/>
          <w:szCs w:val="21"/>
          <w:lang w:val="en-US" w:eastAsia="zh-CN"/>
        </w:rPr>
        <w:t>。</w:t>
      </w:r>
    </w:p>
    <w:p w14:paraId="4AE56059">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3 基于现有成熟度的软件项目过程改进计划</w:t>
      </w:r>
    </w:p>
    <w:p w14:paraId="10DA25B0">
      <w:pPr>
        <w:keepNext w:val="0"/>
        <w:keepLines w:val="0"/>
        <w:pageBreakBefore w:val="0"/>
        <w:widowControl w:val="0"/>
        <w:numPr>
          <w:ilvl w:val="1"/>
          <w:numId w:val="0"/>
        </w:numPr>
        <w:kinsoku/>
        <w:wordWrap/>
        <w:overflowPunct/>
        <w:topLinePunct w:val="0"/>
        <w:autoSpaceDE/>
        <w:autoSpaceDN/>
        <w:bidi w:val="0"/>
        <w:adjustRightInd/>
        <w:snapToGrid/>
        <w:spacing w:before="157" w:beforeLines="50" w:after="157" w:afterLines="50"/>
        <w:ind w:left="0" w:leftChars="0" w:firstLine="0" w:firstLineChars="0"/>
        <w:textAlignment w:val="auto"/>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3.1 改进目标</w:t>
      </w:r>
    </w:p>
    <w:p w14:paraId="4F9B6D31">
      <w:pPr>
        <w:widowControl/>
        <w:snapToGrid w:val="0"/>
        <w:spacing w:line="360" w:lineRule="auto"/>
        <w:ind w:firstLine="420" w:firstLineChars="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基于上述CMM</w:t>
      </w:r>
      <w:bookmarkStart w:id="0" w:name="_GoBack"/>
      <w:bookmarkEnd w:id="0"/>
      <w:r>
        <w:rPr>
          <w:rFonts w:hint="eastAsia" w:ascii="宋体" w:hAnsi="宋体" w:eastAsia="宋体" w:cs="宋体"/>
          <w:kern w:val="0"/>
          <w:sz w:val="21"/>
          <w:szCs w:val="21"/>
          <w:lang w:val="en-US" w:eastAsia="zh-CN"/>
        </w:rPr>
        <w:t>I成熟度评定中出现的问题，为了更加深度地实现已管理级的要求，同时迈向已定义级，可以实现的改进的方向有：</w:t>
      </w:r>
    </w:p>
    <w:p w14:paraId="0E23AF89">
      <w:pPr>
        <w:widowControl/>
        <w:snapToGrid w:val="0"/>
        <w:spacing w:line="360" w:lineRule="auto"/>
        <w:ind w:firstLine="420" w:firstLineChars="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A.实现项目管理和沟通协作的标准化流程。</w:t>
      </w:r>
    </w:p>
    <w:p w14:paraId="7F9217AA">
      <w:pPr>
        <w:widowControl/>
        <w:snapToGrid w:val="0"/>
        <w:spacing w:line="360" w:lineRule="auto"/>
        <w:ind w:firstLine="420" w:firstLineChars="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B.引入量化指标。</w:t>
      </w:r>
    </w:p>
    <w:p w14:paraId="4305BCE5">
      <w:pPr>
        <w:widowControl/>
        <w:snapToGrid w:val="0"/>
        <w:spacing w:line="360" w:lineRule="auto"/>
        <w:ind w:firstLine="420" w:firstLineChars="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C.将团队成果形成可复用的文档等资料。</w:t>
      </w:r>
    </w:p>
    <w:p w14:paraId="59473D79">
      <w:pPr>
        <w:widowControl/>
        <w:snapToGrid w:val="0"/>
        <w:spacing w:line="360" w:lineRule="auto"/>
        <w:ind w:firstLine="420" w:firstLineChars="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依据这三个改进方向，有以下改进措施。</w:t>
      </w:r>
    </w:p>
    <w:p w14:paraId="2A32ED0F">
      <w:pPr>
        <w:keepNext w:val="0"/>
        <w:keepLines w:val="0"/>
        <w:pageBreakBefore w:val="0"/>
        <w:widowControl w:val="0"/>
        <w:numPr>
          <w:ilvl w:val="1"/>
          <w:numId w:val="0"/>
        </w:numPr>
        <w:kinsoku/>
        <w:wordWrap/>
        <w:overflowPunct/>
        <w:topLinePunct w:val="0"/>
        <w:autoSpaceDE/>
        <w:autoSpaceDN/>
        <w:bidi w:val="0"/>
        <w:adjustRightInd/>
        <w:snapToGrid/>
        <w:spacing w:before="157" w:beforeLines="50" w:after="157" w:afterLines="50"/>
        <w:ind w:left="0" w:leftChars="0" w:firstLine="0" w:firstLineChars="0"/>
        <w:textAlignment w:val="auto"/>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3.2 改进措施</w:t>
      </w:r>
    </w:p>
    <w:p w14:paraId="2B6DE69D">
      <w:pPr>
        <w:widowControl/>
        <w:snapToGrid w:val="0"/>
        <w:spacing w:line="360" w:lineRule="auto"/>
        <w:ind w:firstLine="420" w:firstLineChars="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在软件开发过程中，组长组织组员一起设置标准化的过程管理方案，明确整个项目每个阶段（前期调研和实地考察；后端模型训练/视觉传达设计；前端设计与实现；整合和测试；反馈和改进；成果产出）具体需要实现的目标，以及如何评定产出、如何规范化地对产出完成记录，从而能够标准化地实现每两个阶段之间的衔接和传递。</w:t>
      </w:r>
    </w:p>
    <w:p w14:paraId="5BB753F2">
      <w:pPr>
        <w:widowControl/>
        <w:snapToGrid w:val="0"/>
        <w:spacing w:line="360" w:lineRule="auto"/>
        <w:ind w:firstLine="420" w:firstLineChars="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2）建立团队协作的标准化流程。为了帮助整个团队建立更高效和清晰的沟通机制，在有组长统筹管理和协调的基础上设立协作的标准化流程，明确程序组和美术组之间的沟通机制，比如每周将各自的完成任务统计，然后交换了解；有专门的对接文档，方便设计和实现之间的良好交流。</w:t>
      </w:r>
    </w:p>
    <w:p w14:paraId="095EEE25">
      <w:pPr>
        <w:widowControl/>
        <w:snapToGrid w:val="0"/>
        <w:spacing w:line="360" w:lineRule="auto"/>
        <w:ind w:firstLine="420" w:firstLineChars="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（3）将软件开发过程中的指标实现量化，从而更加清晰的展现实现过程和结果。比如，每周/每月对成果完成量化的考评和衡量，程序组可以以任务的完成程度为标准，美术组可以以设计作品的版本为标准。</w:t>
      </w:r>
    </w:p>
    <w:p w14:paraId="64571ECA">
      <w:pPr>
        <w:widowControl/>
        <w:snapToGrid w:val="0"/>
        <w:spacing w:line="360" w:lineRule="auto"/>
        <w:ind w:firstLine="420" w:firstLineChars="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（4）在项目完成末期，把所有资料和经验形成可视化的文档，除了论文成果以外可以留下更多可以复用的资料：非遗研究文献综述、模型参数、设计思路等。</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294B40">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49B7CE">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0849B7CE">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1DD0C9">
    <w:pPr>
      <w:pStyle w:val="7"/>
      <w:pBdr>
        <w:bottom w:val="none" w:color="auto" w:sz="0" w:space="0"/>
      </w:pBdr>
      <w:tabs>
        <w:tab w:val="center" w:pos="4820"/>
        <w:tab w:val="right" w:pos="9781"/>
        <w:tab w:val="clear" w:pos="4153"/>
        <w:tab w:val="clear" w:pos="8306"/>
      </w:tabs>
      <w:ind w:firstLineChars="0"/>
      <w:rPr>
        <w:rFonts w:hint="eastAsia"/>
        <w:sz w:val="18"/>
        <w:szCs w:val="18"/>
        <w:lang w:eastAsia="zh-CN"/>
      </w:rPr>
    </w:pPr>
  </w:p>
  <w:p w14:paraId="46C8B33C">
    <w:pPr>
      <w:pStyle w:val="7"/>
      <w:pBdr>
        <w:bottom w:val="none" w:color="auto" w:sz="0" w:space="0"/>
      </w:pBdr>
      <w:tabs>
        <w:tab w:val="center" w:pos="4820"/>
        <w:tab w:val="right" w:pos="9781"/>
        <w:tab w:val="clear" w:pos="4153"/>
        <w:tab w:val="clear" w:pos="8306"/>
      </w:tabs>
      <w:ind w:firstLineChars="0"/>
      <w:rPr>
        <w:sz w:val="18"/>
        <w:szCs w:val="18"/>
      </w:rPr>
    </w:pPr>
    <w:r>
      <w:rPr>
        <w:rFonts w:hint="eastAsia"/>
        <w:sz w:val="18"/>
        <w:szCs w:val="18"/>
        <w:lang w:eastAsia="zh-CN"/>
      </w:rPr>
      <w:t>《</w:t>
    </w:r>
    <w:r>
      <w:rPr>
        <w:rFonts w:hint="eastAsia"/>
        <w:sz w:val="18"/>
        <w:szCs w:val="18"/>
        <w:lang w:val="en-US" w:eastAsia="zh-CN"/>
      </w:rPr>
      <w:t>软件过程管理</w:t>
    </w:r>
    <w:r>
      <w:rPr>
        <w:rFonts w:hint="eastAsia"/>
        <w:sz w:val="18"/>
        <w:szCs w:val="18"/>
        <w:lang w:eastAsia="zh-CN"/>
      </w:rPr>
      <w:t>》</w:t>
    </w:r>
    <w:r>
      <w:rPr>
        <w:rFonts w:hint="eastAsia"/>
        <w:sz w:val="18"/>
        <w:szCs w:val="18"/>
        <w:lang w:val="en-US" w:eastAsia="zh-CN"/>
      </w:rPr>
      <w:t>学期论文</w:t>
    </w:r>
    <w:r>
      <w:rPr>
        <w:sz w:val="18"/>
        <w:szCs w:val="18"/>
      </w:rPr>
      <w:tab/>
    </w:r>
    <w:r>
      <w:rPr>
        <w:sz w:val="18"/>
        <w:szCs w:val="18"/>
      </w:rPr>
      <w:tab/>
    </w:r>
  </w:p>
  <w:p w14:paraId="10376E89">
    <w:pPr>
      <w:pStyle w:val="3"/>
    </w:pPr>
  </w:p>
  <w:p w14:paraId="7320C218">
    <w:pPr>
      <w:pStyle w:val="3"/>
      <w:rPr>
        <w:rFonts w:hint="default"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column">
                <wp:posOffset>64135</wp:posOffset>
              </wp:positionH>
              <wp:positionV relativeFrom="paragraph">
                <wp:posOffset>53340</wp:posOffset>
              </wp:positionV>
              <wp:extent cx="5079365" cy="13970"/>
              <wp:effectExtent l="0" t="4445" r="635" b="6985"/>
              <wp:wrapNone/>
              <wp:docPr id="1" name="直接连接符 1"/>
              <wp:cNvGraphicFramePr/>
              <a:graphic xmlns:a="http://schemas.openxmlformats.org/drawingml/2006/main">
                <a:graphicData uri="http://schemas.microsoft.com/office/word/2010/wordprocessingShape">
                  <wps:wsp>
                    <wps:cNvCnPr/>
                    <wps:spPr>
                      <a:xfrm>
                        <a:off x="1207135" y="880110"/>
                        <a:ext cx="5079365" cy="13970"/>
                      </a:xfrm>
                      <a:prstGeom prst="line">
                        <a:avLst/>
                      </a:prstGeom>
                      <a:ln w="6350">
                        <a:solidFill>
                          <a:schemeClr val="bg2">
                            <a:lumMod val="90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5.05pt;margin-top:4.2pt;height:1.1pt;width:399.95pt;z-index:251659264;mso-width-relative:page;mso-height-relative:page;" filled="f" stroked="t" coordsize="21600,21600" o:gfxdata="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7MK3UAAAABwEAAA8AAAAAAAAAAQAgAAAAIgAAAGRycy9k&#10;b3ducmV2LnhtbFBLAQIUABQAAAAIAIdO4kCQYiJ7BgIAAOIDAAAOAAAAAAAAAAEAIAAAACMBAABk&#10;cnMvZTJvRG9jLnhtbFBLBQYAAAAABgAGAFkBAACbBQAAAAA=&#10;">
              <v:fill on="f" focussize="0,0"/>
              <v:stroke weight="0.5pt" color="#D0CECE [289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667481"/>
    <w:multiLevelType w:val="multilevel"/>
    <w:tmpl w:val="6A66748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4267F"/>
    <w:rsid w:val="005C5507"/>
    <w:rsid w:val="01C71B13"/>
    <w:rsid w:val="020C62E0"/>
    <w:rsid w:val="04581CB1"/>
    <w:rsid w:val="089A4646"/>
    <w:rsid w:val="092A07F9"/>
    <w:rsid w:val="09713390"/>
    <w:rsid w:val="098D7D07"/>
    <w:rsid w:val="10B4026F"/>
    <w:rsid w:val="11E8281D"/>
    <w:rsid w:val="12506533"/>
    <w:rsid w:val="151E4172"/>
    <w:rsid w:val="15E45152"/>
    <w:rsid w:val="16C71372"/>
    <w:rsid w:val="16D43419"/>
    <w:rsid w:val="17783DA4"/>
    <w:rsid w:val="1A8C400A"/>
    <w:rsid w:val="1DD75292"/>
    <w:rsid w:val="241237D2"/>
    <w:rsid w:val="24C06D8A"/>
    <w:rsid w:val="24EC4023"/>
    <w:rsid w:val="27781B9E"/>
    <w:rsid w:val="2B7B3A0B"/>
    <w:rsid w:val="2B8054C5"/>
    <w:rsid w:val="2C83526D"/>
    <w:rsid w:val="2CAB01DA"/>
    <w:rsid w:val="2D630BFB"/>
    <w:rsid w:val="2E65003E"/>
    <w:rsid w:val="3183186B"/>
    <w:rsid w:val="326F1DF0"/>
    <w:rsid w:val="34396D03"/>
    <w:rsid w:val="348A1163"/>
    <w:rsid w:val="34A32E11"/>
    <w:rsid w:val="3628308B"/>
    <w:rsid w:val="3D0F66A9"/>
    <w:rsid w:val="3DCC441E"/>
    <w:rsid w:val="3EDD6FEC"/>
    <w:rsid w:val="3FA330D9"/>
    <w:rsid w:val="41FE21F6"/>
    <w:rsid w:val="434876CA"/>
    <w:rsid w:val="44191F81"/>
    <w:rsid w:val="470D1EAB"/>
    <w:rsid w:val="472B40E0"/>
    <w:rsid w:val="47F71D9F"/>
    <w:rsid w:val="49661CEA"/>
    <w:rsid w:val="4CCD0609"/>
    <w:rsid w:val="4DF80A94"/>
    <w:rsid w:val="4ECE0172"/>
    <w:rsid w:val="4EF86F9D"/>
    <w:rsid w:val="4F082449"/>
    <w:rsid w:val="501E6ED7"/>
    <w:rsid w:val="51586419"/>
    <w:rsid w:val="566854DA"/>
    <w:rsid w:val="570606C5"/>
    <w:rsid w:val="5914267F"/>
    <w:rsid w:val="5BC544E6"/>
    <w:rsid w:val="5FEB66AA"/>
    <w:rsid w:val="609F287B"/>
    <w:rsid w:val="62A0377C"/>
    <w:rsid w:val="633961BE"/>
    <w:rsid w:val="638D1B57"/>
    <w:rsid w:val="660B3602"/>
    <w:rsid w:val="68242759"/>
    <w:rsid w:val="6B945E48"/>
    <w:rsid w:val="6BD60456"/>
    <w:rsid w:val="6BEC5C84"/>
    <w:rsid w:val="6C990098"/>
    <w:rsid w:val="6F2D11CD"/>
    <w:rsid w:val="704020FA"/>
    <w:rsid w:val="71E80C9B"/>
    <w:rsid w:val="739D195A"/>
    <w:rsid w:val="73F12089"/>
    <w:rsid w:val="74081181"/>
    <w:rsid w:val="751122B7"/>
    <w:rsid w:val="75B73335"/>
    <w:rsid w:val="77602396"/>
    <w:rsid w:val="778B45A3"/>
    <w:rsid w:val="77A967D7"/>
    <w:rsid w:val="78540E39"/>
    <w:rsid w:val="78DD3B9F"/>
    <w:rsid w:val="79753117"/>
    <w:rsid w:val="7DB61C4E"/>
    <w:rsid w:val="7EAB5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itle"/>
    <w:next w:val="1"/>
    <w:qFormat/>
    <w:uiPriority w:val="10"/>
    <w:pPr>
      <w:spacing w:before="240" w:after="240" w:line="312" w:lineRule="auto"/>
      <w:jc w:val="center"/>
      <w:outlineLvl w:val="0"/>
    </w:pPr>
    <w:rPr>
      <w:rFonts w:ascii="Times New Roman" w:hAnsi="Times New Roman" w:eastAsia="黑体" w:cs="Times New Roman"/>
      <w:b/>
      <w:bCs/>
      <w:kern w:val="28"/>
      <w:sz w:val="36"/>
      <w:szCs w:val="32"/>
      <w:lang w:val="en-US" w:eastAsia="zh-CN" w:bidi="ar-SA"/>
    </w:rPr>
  </w:style>
  <w:style w:type="paragraph" w:customStyle="1" w:styleId="7">
    <w:name w:val="页首码"/>
    <w:basedOn w:val="3"/>
    <w:qFormat/>
    <w:uiPriority w:val="0"/>
    <w:pPr>
      <w:ind w:firstLine="0"/>
      <w:jc w:val="both"/>
    </w:pPr>
    <w:rPr>
      <w:rFonts w:ascii="Times New Roman" w:hAnsi="Times New Roman"/>
      <w:sz w:val="15"/>
      <w:szCs w:val="15"/>
    </w:rPr>
  </w:style>
  <w:style w:type="paragraph" w:customStyle="1" w:styleId="8">
    <w:name w:val="作者名"/>
    <w:qFormat/>
    <w:locked/>
    <w:uiPriority w:val="0"/>
    <w:pPr>
      <w:spacing w:line="312" w:lineRule="auto"/>
      <w:jc w:val="center"/>
    </w:pPr>
    <w:rPr>
      <w:rFonts w:ascii="Times New Roman" w:hAnsi="Times New Roman" w:eastAsia="楷体_GB2312" w:cs="Times New Roman"/>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1578</Words>
  <Characters>1774</Characters>
  <Lines>0</Lines>
  <Paragraphs>0</Paragraphs>
  <TotalTime>17</TotalTime>
  <ScaleCrop>false</ScaleCrop>
  <LinksUpToDate>false</LinksUpToDate>
  <CharactersWithSpaces>1787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2025-06-25T12:19:00Z</dcterms:created>
  <dc:creator>50</dc:creator>
  <cp:lastModifiedBy>50</cp:lastModifiedBy>
  <dcterms:modified xsi:type="dcterms:W3CDTF">2025-06-26T07:53:50Z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55C51A0CDC3848EAA89AA2433168CADE_11</vt:lpwstr>
  </property>
  <property fmtid="{D5CDD505-2E9C-101B-9397-08002B2CF9AE}" pid="4" name="KSOTemplateDocerSaveRecord">
    <vt:lpwstr>eyJoZGlkIjoiNjhiYTZhNmM1OGM2NDRmZjBhZjAyMDg5ZTNhNjI0YzgiLCJ1c2VySWQiOiIzNjQzODkwMjIifQ==</vt:lpwstr>
  </property>
</Properties>
</file>