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084723">
      <w:pPr>
        <w:jc w:val="center"/>
        <w:rPr>
          <w:rFonts w:ascii="华文中宋" w:hAnsi="华文中宋" w:eastAsia="华文中宋"/>
          <w:b/>
          <w:bCs/>
          <w:spacing w:val="40"/>
          <w:sz w:val="44"/>
          <w:szCs w:val="44"/>
        </w:rPr>
      </w:pPr>
      <w:r>
        <w:drawing>
          <wp:anchor distT="0" distB="0" distL="114300" distR="114300" simplePos="0" relativeHeight="251660288" behindDoc="0" locked="0" layoutInCell="1" allowOverlap="1">
            <wp:simplePos x="0" y="0"/>
            <wp:positionH relativeFrom="column">
              <wp:posOffset>1021080</wp:posOffset>
            </wp:positionH>
            <wp:positionV relativeFrom="paragraph">
              <wp:posOffset>-3175</wp:posOffset>
            </wp:positionV>
            <wp:extent cx="3060065" cy="667385"/>
            <wp:effectExtent l="0" t="0" r="3175" b="3175"/>
            <wp:wrapSquare wrapText="bothSides"/>
            <wp:docPr id="3" name="图片 3"/>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4">
                      <a:grayscl/>
                      <a:lum contrast="-2000"/>
                      <a:extLst>
                        <a:ext uri="{28A0092B-C50C-407E-A947-70E740481C1C}">
                          <a14:useLocalDpi xmlns:a14="http://schemas.microsoft.com/office/drawing/2010/main" val="0"/>
                        </a:ext>
                      </a:extLst>
                    </a:blip>
                    <a:srcRect/>
                    <a:stretch>
                      <a:fillRect/>
                    </a:stretch>
                  </pic:blipFill>
                  <pic:spPr>
                    <a:xfrm>
                      <a:off x="0" y="0"/>
                      <a:ext cx="3060065" cy="667385"/>
                    </a:xfrm>
                    <a:prstGeom prst="rect">
                      <a:avLst/>
                    </a:prstGeom>
                    <a:noFill/>
                    <a:ln>
                      <a:noFill/>
                    </a:ln>
                  </pic:spPr>
                </pic:pic>
              </a:graphicData>
            </a:graphic>
          </wp:anchor>
        </w:drawing>
      </w:r>
    </w:p>
    <w:p w14:paraId="20EC6122">
      <w:pPr>
        <w:jc w:val="center"/>
        <w:rPr>
          <w:rFonts w:ascii="华文中宋" w:hAnsi="华文中宋" w:eastAsia="华文中宋"/>
          <w:b/>
          <w:bCs/>
          <w:spacing w:val="40"/>
          <w:sz w:val="44"/>
          <w:szCs w:val="44"/>
        </w:rPr>
      </w:pPr>
    </w:p>
    <w:p w14:paraId="2D764AB5">
      <w:pPr>
        <w:jc w:val="center"/>
        <w:rPr>
          <w:rFonts w:ascii="华文中宋" w:hAnsi="华文中宋" w:eastAsia="华文中宋"/>
          <w:b/>
          <w:bCs/>
          <w:spacing w:val="40"/>
          <w:sz w:val="44"/>
          <w:szCs w:val="44"/>
        </w:rPr>
      </w:pPr>
    </w:p>
    <w:p w14:paraId="054C4BC1">
      <w:pPr>
        <w:jc w:val="center"/>
        <w:rPr>
          <w:rFonts w:ascii="华文中宋" w:hAnsi="华文中宋" w:eastAsia="华文中宋"/>
          <w:b/>
          <w:bCs/>
          <w:spacing w:val="40"/>
          <w:sz w:val="44"/>
          <w:szCs w:val="44"/>
        </w:rPr>
      </w:pPr>
      <w:r>
        <w:rPr>
          <w:rFonts w:hint="default" w:ascii="Times New Roman" w:hAnsi="Times New Roman" w:eastAsia="华文中宋" w:cs="Times New Roman"/>
          <w:b/>
          <w:bCs/>
          <w:spacing w:val="40"/>
          <w:sz w:val="44"/>
          <w:szCs w:val="44"/>
          <w:lang w:val="en-US" w:eastAsia="zh-CN"/>
        </w:rPr>
        <w:t>SICHUAN UNIVERSITY</w:t>
      </w:r>
    </w:p>
    <w:p w14:paraId="4DA8475D">
      <w:pPr>
        <w:rPr>
          <w:b/>
        </w:rPr>
      </w:pPr>
    </w:p>
    <w:p w14:paraId="6D729B58">
      <w:pPr>
        <w:rPr>
          <w:b/>
        </w:rPr>
      </w:pPr>
      <w:r>
        <w:rPr>
          <w:b/>
          <w:sz w:val="20"/>
        </w:rPr>
        <w:drawing>
          <wp:anchor distT="0" distB="0" distL="114300" distR="114300" simplePos="0" relativeHeight="251659264" behindDoc="0" locked="0" layoutInCell="1" allowOverlap="1">
            <wp:simplePos x="0" y="0"/>
            <wp:positionH relativeFrom="column">
              <wp:posOffset>1952625</wp:posOffset>
            </wp:positionH>
            <wp:positionV relativeFrom="paragraph">
              <wp:posOffset>141605</wp:posOffset>
            </wp:positionV>
            <wp:extent cx="1371600" cy="1285240"/>
            <wp:effectExtent l="0" t="0" r="0" b="10160"/>
            <wp:wrapNone/>
            <wp:docPr id="2" name="图片 2"/>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5" cstate="print">
                      <a:biLevel thresh="50000"/>
                      <a:grayscl/>
                      <a:lum bright="6000" contrast="12000"/>
                      <a:extLst>
                        <a:ext uri="{28A0092B-C50C-407E-A947-70E740481C1C}">
                          <a14:useLocalDpi xmlns:a14="http://schemas.microsoft.com/office/drawing/2010/main" val="0"/>
                        </a:ext>
                      </a:extLst>
                    </a:blip>
                    <a:srcRect/>
                    <a:stretch>
                      <a:fillRect/>
                    </a:stretch>
                  </pic:blipFill>
                  <pic:spPr>
                    <a:xfrm>
                      <a:off x="0" y="0"/>
                      <a:ext cx="1371600" cy="1285240"/>
                    </a:xfrm>
                    <a:prstGeom prst="rect">
                      <a:avLst/>
                    </a:prstGeom>
                    <a:solidFill>
                      <a:srgbClr val="000000"/>
                    </a:solidFill>
                    <a:ln>
                      <a:noFill/>
                    </a:ln>
                  </pic:spPr>
                </pic:pic>
              </a:graphicData>
            </a:graphic>
          </wp:anchor>
        </w:drawing>
      </w:r>
    </w:p>
    <w:p w14:paraId="4B773D0C">
      <w:pPr>
        <w:rPr>
          <w:rFonts w:eastAsia="黑体"/>
          <w:b/>
          <w:sz w:val="30"/>
        </w:rPr>
      </w:pPr>
    </w:p>
    <w:p w14:paraId="06D42D87">
      <w:pPr>
        <w:ind w:firstLine="1807" w:firstLineChars="600"/>
        <w:rPr>
          <w:b/>
          <w:sz w:val="30"/>
        </w:rPr>
      </w:pPr>
    </w:p>
    <w:p w14:paraId="225659CC">
      <w:pPr>
        <w:rPr>
          <w:b/>
          <w:sz w:val="30"/>
        </w:rPr>
      </w:pPr>
    </w:p>
    <w:p w14:paraId="27B8799B">
      <w:pPr>
        <w:ind w:firstLine="1807" w:firstLineChars="600"/>
        <w:rPr>
          <w:b/>
          <w:sz w:val="30"/>
        </w:rPr>
      </w:pPr>
    </w:p>
    <w:p w14:paraId="2057BF66">
      <w:pPr>
        <w:keepNext w:val="0"/>
        <w:keepLines w:val="0"/>
        <w:pageBreakBefore w:val="0"/>
        <w:widowControl/>
        <w:kinsoku/>
        <w:wordWrap/>
        <w:overflowPunct/>
        <w:topLinePunct w:val="0"/>
        <w:autoSpaceDE/>
        <w:autoSpaceDN/>
        <w:bidi w:val="0"/>
        <w:adjustRightInd/>
        <w:snapToGrid/>
        <w:spacing w:line="480" w:lineRule="auto"/>
        <w:ind w:left="964"/>
        <w:jc w:val="center"/>
        <w:textAlignment w:val="auto"/>
        <w:rPr>
          <w:rFonts w:hint="default" w:ascii="Times New Roman" w:hAnsi="Times New Roman" w:eastAsia="仿宋_GB2312"/>
          <w:b/>
          <w:sz w:val="32"/>
          <w:szCs w:val="32"/>
          <w:u w:val="single"/>
          <w:lang w:val="en-US" w:eastAsia="zh-CN"/>
        </w:rPr>
      </w:pPr>
      <w:r>
        <w:rPr>
          <w:rFonts w:hint="eastAsia" w:ascii="仿宋_GB2312" w:hAnsi="宋体" w:eastAsia="仿宋_GB2312"/>
          <w:b/>
          <w:sz w:val="32"/>
          <w:szCs w:val="32"/>
        </w:rPr>
        <w:t>题    目</w:t>
      </w:r>
      <w:bookmarkStart w:id="0" w:name="_Hlk38270663"/>
      <w:r>
        <w:rPr>
          <w:rFonts w:hint="eastAsia" w:ascii="仿宋_GB2312" w:hAnsi="宋体" w:eastAsia="仿宋_GB2312"/>
          <w:b/>
          <w:sz w:val="32"/>
          <w:szCs w:val="32"/>
          <w:lang w:val="en-US" w:eastAsia="zh-CN"/>
        </w:rPr>
        <w:t xml:space="preserve"> </w:t>
      </w:r>
      <w:r>
        <w:rPr>
          <w:rFonts w:hint="eastAsia" w:ascii="仿宋_GB2312" w:hAnsi="宋体" w:eastAsia="仿宋_GB2312"/>
          <w:b/>
          <w:sz w:val="32"/>
          <w:szCs w:val="32"/>
          <w:u w:val="single"/>
          <w:lang w:val="en-US" w:eastAsia="zh-CN"/>
        </w:rPr>
        <w:t xml:space="preserve"> </w:t>
      </w:r>
      <w:r>
        <w:rPr>
          <w:rFonts w:ascii="仿宋_GB2312" w:hAnsi="宋体" w:eastAsia="仿宋_GB2312"/>
          <w:b/>
          <w:sz w:val="32"/>
          <w:szCs w:val="32"/>
          <w:u w:val="single"/>
        </w:rPr>
        <w:t xml:space="preserve"> </w:t>
      </w:r>
      <w:r>
        <w:rPr>
          <w:rFonts w:hint="eastAsia" w:ascii="仿宋_GB2312" w:hAnsi="宋体" w:eastAsia="仿宋_GB2312"/>
          <w:b/>
          <w:sz w:val="32"/>
          <w:szCs w:val="32"/>
          <w:u w:val="single"/>
        </w:rPr>
        <w:t>基于CMMI的软件过程成熟度评估与改进</w:t>
      </w:r>
      <w:r>
        <w:rPr>
          <w:rFonts w:hint="eastAsia" w:ascii="仿宋_GB2312" w:hAnsi="宋体" w:eastAsia="仿宋_GB2312"/>
          <w:b/>
          <w:sz w:val="32"/>
          <w:szCs w:val="32"/>
          <w:u w:val="single"/>
          <w:lang w:val="en-US" w:eastAsia="zh-CN"/>
        </w:rPr>
        <w:t xml:space="preserve">  </w:t>
      </w:r>
    </w:p>
    <w:bookmarkEnd w:id="0"/>
    <w:p w14:paraId="666FE52B">
      <w:pPr>
        <w:keepNext w:val="0"/>
        <w:keepLines w:val="0"/>
        <w:pageBreakBefore w:val="0"/>
        <w:widowControl/>
        <w:kinsoku/>
        <w:wordWrap/>
        <w:overflowPunct/>
        <w:topLinePunct w:val="0"/>
        <w:autoSpaceDE/>
        <w:autoSpaceDN/>
        <w:bidi w:val="0"/>
        <w:adjustRightInd/>
        <w:snapToGrid/>
        <w:spacing w:line="480" w:lineRule="auto"/>
        <w:ind w:firstLine="964" w:firstLineChars="300"/>
        <w:textAlignment w:val="auto"/>
        <w:rPr>
          <w:rFonts w:ascii="仿宋_GB2312" w:hAnsi="宋体" w:eastAsia="仿宋_GB2312"/>
          <w:b/>
          <w:sz w:val="32"/>
          <w:szCs w:val="32"/>
        </w:rPr>
      </w:pPr>
      <w:r>
        <w:rPr>
          <w:rFonts w:hint="eastAsia" w:ascii="仿宋_GB2312" w:hAnsi="宋体" w:eastAsia="仿宋_GB2312"/>
          <w:b/>
          <w:sz w:val="32"/>
          <w:szCs w:val="32"/>
        </w:rPr>
        <w:t xml:space="preserve">学    院 </w:t>
      </w:r>
      <w:r>
        <w:rPr>
          <w:rFonts w:ascii="仿宋_GB2312" w:hAnsi="宋体" w:eastAsia="仿宋_GB2312"/>
          <w:b/>
          <w:sz w:val="32"/>
          <w:szCs w:val="32"/>
          <w:u w:val="single"/>
        </w:rPr>
        <w:t xml:space="preserve">          </w:t>
      </w:r>
      <w:r>
        <w:rPr>
          <w:rFonts w:hint="eastAsia" w:ascii="仿宋_GB2312" w:hAnsi="宋体" w:eastAsia="仿宋_GB2312"/>
          <w:b/>
          <w:sz w:val="32"/>
          <w:szCs w:val="32"/>
          <w:u w:val="single"/>
          <w:lang w:val="en-US" w:eastAsia="zh-CN"/>
        </w:rPr>
        <w:t>软件学院</w:t>
      </w:r>
      <w:r>
        <w:rPr>
          <w:rFonts w:ascii="仿宋_GB2312" w:hAnsi="宋体" w:eastAsia="仿宋_GB2312"/>
          <w:b/>
          <w:sz w:val="32"/>
          <w:szCs w:val="32"/>
          <w:u w:val="single"/>
        </w:rPr>
        <w:t xml:space="preserve">  </w:t>
      </w:r>
      <w:r>
        <w:rPr>
          <w:rFonts w:hint="eastAsia" w:ascii="仿宋_GB2312" w:hAnsi="宋体" w:eastAsia="仿宋_GB2312"/>
          <w:b/>
          <w:sz w:val="32"/>
          <w:szCs w:val="32"/>
          <w:u w:val="single"/>
          <w:lang w:val="en-US" w:eastAsia="zh-CN"/>
        </w:rPr>
        <w:t xml:space="preserve">          </w:t>
      </w:r>
      <w:r>
        <w:rPr>
          <w:rFonts w:hint="eastAsia" w:ascii="仿宋_GB2312" w:hAnsi="宋体" w:eastAsia="仿宋_GB2312"/>
          <w:b/>
          <w:sz w:val="32"/>
          <w:szCs w:val="32"/>
          <w:u w:val="single"/>
        </w:rPr>
        <w:t xml:space="preserve">              </w:t>
      </w:r>
    </w:p>
    <w:p w14:paraId="1836A7FD">
      <w:pPr>
        <w:keepNext w:val="0"/>
        <w:keepLines w:val="0"/>
        <w:pageBreakBefore w:val="0"/>
        <w:widowControl/>
        <w:kinsoku/>
        <w:wordWrap/>
        <w:overflowPunct/>
        <w:topLinePunct w:val="0"/>
        <w:autoSpaceDE/>
        <w:autoSpaceDN/>
        <w:bidi w:val="0"/>
        <w:adjustRightInd/>
        <w:snapToGrid/>
        <w:spacing w:line="480" w:lineRule="auto"/>
        <w:ind w:firstLine="964" w:firstLineChars="300"/>
        <w:textAlignment w:val="auto"/>
        <w:rPr>
          <w:rFonts w:hint="default" w:eastAsia="仿宋_GB2312" w:asciiTheme="minorHAnsi" w:hAnsiTheme="minorHAnsi"/>
          <w:b/>
          <w:sz w:val="32"/>
          <w:szCs w:val="32"/>
          <w:u w:val="single"/>
          <w:lang w:val="en-US" w:eastAsia="zh-CN"/>
        </w:rPr>
      </w:pPr>
      <w:r>
        <w:rPr>
          <w:rFonts w:hint="eastAsia" w:ascii="仿宋_GB2312" w:hAnsi="宋体" w:eastAsia="仿宋_GB2312"/>
          <w:b/>
          <w:sz w:val="32"/>
          <w:szCs w:val="32"/>
        </w:rPr>
        <w:t>学生姓名</w:t>
      </w:r>
      <w:r>
        <w:rPr>
          <w:rFonts w:hint="eastAsia" w:ascii="仿宋_GB2312" w:hAnsi="宋体" w:eastAsia="仿宋_GB2312"/>
          <w:b/>
          <w:sz w:val="32"/>
          <w:szCs w:val="32"/>
          <w:lang w:val="en-US" w:eastAsia="zh-CN"/>
        </w:rPr>
        <w:t xml:space="preserve"> </w:t>
      </w:r>
      <w:r>
        <w:rPr>
          <w:rFonts w:hint="eastAsia" w:ascii="仿宋_GB2312" w:hAnsi="宋体" w:eastAsia="仿宋_GB2312"/>
          <w:b/>
          <w:sz w:val="32"/>
          <w:szCs w:val="32"/>
          <w:u w:val="single"/>
          <w:lang w:val="en-US" w:eastAsia="zh-CN"/>
        </w:rPr>
        <w:t xml:space="preserve">           董一蕾                          </w:t>
      </w:r>
    </w:p>
    <w:p w14:paraId="76132185">
      <w:pPr>
        <w:keepNext w:val="0"/>
        <w:keepLines w:val="0"/>
        <w:pageBreakBefore w:val="0"/>
        <w:widowControl/>
        <w:kinsoku/>
        <w:wordWrap/>
        <w:overflowPunct/>
        <w:topLinePunct w:val="0"/>
        <w:autoSpaceDE/>
        <w:autoSpaceDN/>
        <w:bidi w:val="0"/>
        <w:adjustRightInd/>
        <w:snapToGrid/>
        <w:spacing w:line="480" w:lineRule="auto"/>
        <w:ind w:firstLine="964" w:firstLineChars="300"/>
        <w:textAlignment w:val="auto"/>
        <w:rPr>
          <w:rFonts w:eastAsia="仿宋_GB2312" w:asciiTheme="minorHAnsi" w:hAnsiTheme="minorHAnsi"/>
          <w:b/>
          <w:sz w:val="32"/>
          <w:szCs w:val="32"/>
          <w:u w:val="single"/>
          <w:lang w:val="ru-RU"/>
        </w:rPr>
      </w:pPr>
      <w:r>
        <w:rPr>
          <w:rFonts w:hint="eastAsia" w:ascii="仿宋_GB2312" w:hAnsi="宋体" w:eastAsia="仿宋_GB2312"/>
          <w:b/>
          <w:sz w:val="32"/>
          <w:szCs w:val="32"/>
        </w:rPr>
        <w:t xml:space="preserve">专    业 </w:t>
      </w:r>
      <w:r>
        <w:rPr>
          <w:rFonts w:hint="eastAsia" w:ascii="仿宋_GB2312" w:hAnsi="宋体" w:eastAsia="仿宋_GB2312"/>
          <w:b/>
          <w:sz w:val="32"/>
          <w:szCs w:val="32"/>
          <w:u w:val="single"/>
        </w:rPr>
        <w:t xml:space="preserve">         </w:t>
      </w:r>
      <w:r>
        <w:rPr>
          <w:rFonts w:ascii="仿宋_GB2312" w:hAnsi="宋体" w:eastAsia="仿宋_GB2312"/>
          <w:b/>
          <w:sz w:val="32"/>
          <w:szCs w:val="32"/>
          <w:u w:val="single"/>
        </w:rPr>
        <w:t xml:space="preserve"> </w:t>
      </w:r>
      <w:r>
        <w:rPr>
          <w:rFonts w:hint="eastAsia" w:ascii="仿宋_GB2312" w:hAnsi="宋体" w:eastAsia="仿宋_GB2312"/>
          <w:b/>
          <w:sz w:val="32"/>
          <w:szCs w:val="32"/>
          <w:u w:val="single"/>
          <w:lang w:val="en-US" w:eastAsia="zh-CN"/>
        </w:rPr>
        <w:t>软件工程</w:t>
      </w:r>
      <w:r>
        <w:rPr>
          <w:rFonts w:ascii="仿宋_GB2312" w:hAnsi="宋体" w:eastAsia="仿宋_GB2312"/>
          <w:b/>
          <w:sz w:val="32"/>
          <w:szCs w:val="32"/>
          <w:u w:val="single"/>
        </w:rPr>
        <w:t xml:space="preserve"> </w:t>
      </w:r>
      <w:r>
        <w:rPr>
          <w:rFonts w:hint="eastAsia" w:ascii="仿宋_GB2312" w:hAnsi="宋体" w:eastAsia="仿宋_GB2312"/>
          <w:b/>
          <w:sz w:val="32"/>
          <w:szCs w:val="32"/>
          <w:u w:val="single"/>
          <w:lang w:val="en-US" w:eastAsia="zh-CN"/>
        </w:rPr>
        <w:t xml:space="preserve">           </w:t>
      </w:r>
      <w:r>
        <w:rPr>
          <w:rFonts w:hint="eastAsia" w:ascii="仿宋_GB2312" w:hAnsi="宋体" w:eastAsia="仿宋_GB2312"/>
          <w:b/>
          <w:sz w:val="32"/>
          <w:szCs w:val="32"/>
          <w:u w:val="single"/>
        </w:rPr>
        <w:t xml:space="preserve">       </w:t>
      </w:r>
      <w:r>
        <w:rPr>
          <w:rFonts w:hint="eastAsia" w:ascii="仿宋_GB2312" w:hAnsi="宋体" w:eastAsia="仿宋_GB2312"/>
          <w:b/>
          <w:sz w:val="32"/>
          <w:szCs w:val="32"/>
          <w:u w:val="single"/>
          <w:lang w:val="en-US" w:eastAsia="zh-CN"/>
        </w:rPr>
        <w:t xml:space="preserve">   </w:t>
      </w:r>
      <w:r>
        <w:rPr>
          <w:rFonts w:hint="eastAsia" w:ascii="仿宋_GB2312" w:hAnsi="宋体" w:eastAsia="仿宋_GB2312"/>
          <w:b/>
          <w:sz w:val="32"/>
          <w:szCs w:val="32"/>
          <w:u w:val="single"/>
        </w:rPr>
        <w:t xml:space="preserve">    </w:t>
      </w:r>
    </w:p>
    <w:p w14:paraId="5F07C0AD">
      <w:pPr>
        <w:keepNext w:val="0"/>
        <w:keepLines w:val="0"/>
        <w:pageBreakBefore w:val="0"/>
        <w:widowControl/>
        <w:kinsoku/>
        <w:wordWrap/>
        <w:overflowPunct/>
        <w:topLinePunct w:val="0"/>
        <w:autoSpaceDE/>
        <w:autoSpaceDN/>
        <w:bidi w:val="0"/>
        <w:adjustRightInd/>
        <w:snapToGrid/>
        <w:spacing w:line="480" w:lineRule="auto"/>
        <w:ind w:firstLine="964" w:firstLineChars="300"/>
        <w:textAlignment w:val="auto"/>
        <w:rPr>
          <w:rFonts w:ascii="仿宋_GB2312" w:hAnsi="宋体" w:eastAsia="仿宋_GB2312"/>
          <w:b/>
          <w:sz w:val="32"/>
          <w:szCs w:val="32"/>
        </w:rPr>
      </w:pPr>
      <w:r>
        <w:rPr>
          <w:rFonts w:hint="eastAsia" w:ascii="仿宋_GB2312" w:hAnsi="宋体" w:eastAsia="仿宋_GB2312"/>
          <w:b/>
          <w:sz w:val="32"/>
          <w:szCs w:val="32"/>
        </w:rPr>
        <w:t xml:space="preserve">学    号 </w:t>
      </w:r>
      <w:r>
        <w:rPr>
          <w:rFonts w:hint="eastAsia" w:ascii="仿宋_GB2312" w:hAnsi="宋体" w:eastAsia="仿宋_GB2312"/>
          <w:b/>
          <w:sz w:val="32"/>
          <w:szCs w:val="32"/>
          <w:u w:val="single"/>
        </w:rPr>
        <w:t xml:space="preserve"> </w:t>
      </w:r>
      <w:r>
        <w:rPr>
          <w:rFonts w:hint="eastAsia" w:ascii="仿宋_GB2312" w:hAnsi="宋体" w:eastAsia="仿宋_GB2312"/>
          <w:b/>
          <w:sz w:val="32"/>
          <w:szCs w:val="32"/>
          <w:u w:val="single"/>
          <w:lang w:val="en-US" w:eastAsia="zh-CN"/>
        </w:rPr>
        <w:t xml:space="preserve"> 2022141461191       </w:t>
      </w:r>
      <w:r>
        <w:rPr>
          <w:rFonts w:hint="eastAsia" w:ascii="仿宋_GB2312" w:hAnsi="宋体" w:eastAsia="仿宋_GB2312"/>
          <w:b/>
          <w:sz w:val="32"/>
          <w:szCs w:val="32"/>
        </w:rPr>
        <w:t xml:space="preserve">年级 </w:t>
      </w:r>
      <w:r>
        <w:rPr>
          <w:rFonts w:ascii="仿宋_GB2312" w:hAnsi="宋体" w:eastAsia="仿宋_GB2312"/>
          <w:b/>
          <w:sz w:val="32"/>
          <w:szCs w:val="32"/>
          <w:u w:val="single"/>
        </w:rPr>
        <w:t xml:space="preserve"> </w:t>
      </w:r>
      <w:r>
        <w:rPr>
          <w:rFonts w:hint="eastAsia" w:ascii="仿宋_GB2312" w:hAnsi="宋体" w:eastAsia="仿宋_GB2312"/>
          <w:b/>
          <w:sz w:val="32"/>
          <w:szCs w:val="32"/>
          <w:u w:val="single"/>
          <w:lang w:val="en-US" w:eastAsia="zh-CN"/>
        </w:rPr>
        <w:t xml:space="preserve">2022级 </w:t>
      </w:r>
      <w:r>
        <w:rPr>
          <w:rFonts w:ascii="仿宋_GB2312" w:hAnsi="宋体" w:eastAsia="仿宋_GB2312"/>
          <w:b/>
          <w:sz w:val="32"/>
          <w:szCs w:val="32"/>
          <w:u w:val="single"/>
        </w:rPr>
        <w:t xml:space="preserve">            </w:t>
      </w:r>
      <w:r>
        <w:rPr>
          <w:rFonts w:hint="eastAsia" w:ascii="仿宋_GB2312" w:hAnsi="宋体" w:eastAsia="仿宋_GB2312"/>
          <w:b/>
          <w:sz w:val="32"/>
          <w:szCs w:val="32"/>
          <w:u w:val="single"/>
        </w:rPr>
        <w:t xml:space="preserve"> </w:t>
      </w:r>
      <w:r>
        <w:rPr>
          <w:rFonts w:ascii="仿宋_GB2312" w:hAnsi="宋体" w:eastAsia="仿宋_GB2312"/>
          <w:b/>
          <w:sz w:val="32"/>
          <w:szCs w:val="32"/>
          <w:u w:val="single"/>
        </w:rPr>
        <w:t xml:space="preserve"> </w:t>
      </w:r>
      <w:r>
        <w:rPr>
          <w:rFonts w:hint="eastAsia" w:ascii="仿宋_GB2312" w:hAnsi="宋体" w:eastAsia="仿宋_GB2312"/>
          <w:b/>
          <w:sz w:val="32"/>
          <w:szCs w:val="32"/>
          <w:u w:val="single"/>
        </w:rPr>
        <w:t xml:space="preserve"> </w:t>
      </w:r>
      <w:r>
        <w:rPr>
          <w:rFonts w:ascii="仿宋_GB2312" w:hAnsi="宋体" w:eastAsia="仿宋_GB2312"/>
          <w:b/>
          <w:sz w:val="32"/>
          <w:szCs w:val="32"/>
          <w:u w:val="single"/>
        </w:rPr>
        <w:t xml:space="preserve"> </w:t>
      </w:r>
    </w:p>
    <w:p w14:paraId="7E9CC997">
      <w:pPr>
        <w:keepNext w:val="0"/>
        <w:keepLines w:val="0"/>
        <w:pageBreakBefore w:val="0"/>
        <w:widowControl/>
        <w:kinsoku/>
        <w:wordWrap/>
        <w:overflowPunct/>
        <w:topLinePunct w:val="0"/>
        <w:autoSpaceDE/>
        <w:autoSpaceDN/>
        <w:bidi w:val="0"/>
        <w:adjustRightInd/>
        <w:snapToGrid/>
        <w:spacing w:line="480" w:lineRule="auto"/>
        <w:ind w:firstLine="964" w:firstLineChars="300"/>
        <w:textAlignment w:val="auto"/>
        <w:rPr>
          <w:rFonts w:ascii="仿宋_GB2312" w:hAnsi="宋体" w:eastAsia="仿宋_GB2312"/>
          <w:b/>
          <w:sz w:val="32"/>
          <w:szCs w:val="32"/>
        </w:rPr>
      </w:pPr>
      <w:r>
        <w:rPr>
          <w:rFonts w:hint="eastAsia" w:ascii="仿宋_GB2312" w:hAnsi="宋体" w:eastAsia="仿宋_GB2312"/>
          <w:b/>
          <w:sz w:val="32"/>
          <w:szCs w:val="32"/>
        </w:rPr>
        <w:t>指导教师</w:t>
      </w:r>
      <w:r>
        <w:rPr>
          <w:rFonts w:hint="eastAsia" w:ascii="仿宋_GB2312" w:hAnsi="宋体" w:eastAsia="仿宋_GB2312"/>
          <w:b/>
          <w:sz w:val="32"/>
          <w:szCs w:val="32"/>
          <w:u w:val="single"/>
        </w:rPr>
        <w:t xml:space="preserve">          </w:t>
      </w:r>
      <w:r>
        <w:rPr>
          <w:rFonts w:ascii="仿宋_GB2312" w:hAnsi="宋体" w:eastAsia="仿宋_GB2312"/>
          <w:b/>
          <w:sz w:val="32"/>
          <w:szCs w:val="32"/>
          <w:u w:val="single"/>
        </w:rPr>
        <w:t xml:space="preserve"> </w:t>
      </w:r>
      <w:r>
        <w:rPr>
          <w:rFonts w:hint="eastAsia" w:ascii="仿宋_GB2312" w:hAnsi="宋体" w:eastAsia="仿宋_GB2312"/>
          <w:b/>
          <w:sz w:val="32"/>
          <w:szCs w:val="32"/>
          <w:u w:val="single"/>
          <w:lang w:val="en-US" w:eastAsia="zh-CN"/>
        </w:rPr>
        <w:t xml:space="preserve"> 毌攀良     </w:t>
      </w:r>
      <w:r>
        <w:rPr>
          <w:rFonts w:ascii="仿宋_GB2312" w:hAnsi="宋体" w:eastAsia="仿宋_GB2312"/>
          <w:b/>
          <w:sz w:val="32"/>
          <w:szCs w:val="32"/>
          <w:u w:val="single"/>
        </w:rPr>
        <w:t xml:space="preserve">  </w:t>
      </w:r>
      <w:r>
        <w:rPr>
          <w:rFonts w:hint="eastAsia" w:ascii="仿宋_GB2312" w:hAnsi="宋体" w:eastAsia="仿宋_GB2312"/>
          <w:b/>
          <w:sz w:val="32"/>
          <w:szCs w:val="32"/>
          <w:u w:val="single"/>
        </w:rPr>
        <w:t xml:space="preserve">  </w:t>
      </w:r>
      <w:r>
        <w:rPr>
          <w:rFonts w:ascii="仿宋_GB2312" w:hAnsi="宋体" w:eastAsia="仿宋_GB2312"/>
          <w:b/>
          <w:sz w:val="32"/>
          <w:szCs w:val="32"/>
          <w:u w:val="single"/>
        </w:rPr>
        <w:t xml:space="preserve"> </w:t>
      </w:r>
      <w:r>
        <w:rPr>
          <w:rFonts w:hint="eastAsia" w:ascii="仿宋_GB2312" w:hAnsi="宋体" w:eastAsia="仿宋_GB2312"/>
          <w:b/>
          <w:sz w:val="32"/>
          <w:szCs w:val="32"/>
          <w:u w:val="single"/>
        </w:rPr>
        <w:t xml:space="preserve"> </w:t>
      </w:r>
      <w:r>
        <w:rPr>
          <w:rFonts w:ascii="仿宋_GB2312" w:hAnsi="宋体" w:eastAsia="仿宋_GB2312"/>
          <w:b/>
          <w:sz w:val="32"/>
          <w:szCs w:val="32"/>
          <w:u w:val="single"/>
        </w:rPr>
        <w:t xml:space="preserve">     </w:t>
      </w:r>
      <w:r>
        <w:rPr>
          <w:rFonts w:hint="eastAsia" w:ascii="仿宋_GB2312" w:hAnsi="宋体" w:eastAsia="仿宋_GB2312"/>
          <w:b/>
          <w:sz w:val="32"/>
          <w:szCs w:val="32"/>
          <w:u w:val="single"/>
          <w:lang w:val="en-US" w:eastAsia="zh-CN"/>
        </w:rPr>
        <w:t xml:space="preserve">   </w:t>
      </w:r>
      <w:r>
        <w:rPr>
          <w:rFonts w:hint="eastAsia" w:ascii="仿宋_GB2312" w:hAnsi="宋体" w:eastAsia="仿宋_GB2312"/>
          <w:b/>
          <w:sz w:val="32"/>
          <w:szCs w:val="32"/>
          <w:u w:val="single"/>
        </w:rPr>
        <w:t xml:space="preserve">      </w:t>
      </w:r>
    </w:p>
    <w:p w14:paraId="181DE538">
      <w:pPr>
        <w:rPr>
          <w:rFonts w:hint="eastAsia" w:ascii="仿宋_GB2312" w:hAnsi="宋体" w:eastAsia="仿宋_GB2312"/>
          <w:b/>
          <w:sz w:val="32"/>
          <w:szCs w:val="32"/>
        </w:rPr>
      </w:pPr>
    </w:p>
    <w:p w14:paraId="7580989E">
      <w:pPr>
        <w:rPr>
          <w:rFonts w:hint="eastAsia" w:ascii="仿宋_GB2312" w:hAnsi="宋体" w:eastAsia="仿宋_GB2312"/>
          <w:b/>
          <w:sz w:val="32"/>
          <w:szCs w:val="32"/>
        </w:rPr>
      </w:pPr>
    </w:p>
    <w:p w14:paraId="5AA49660">
      <w:pPr>
        <w:ind w:firstLine="643" w:firstLineChars="200"/>
        <w:rPr>
          <w:rFonts w:hint="eastAsia" w:ascii="仿宋_GB2312" w:hAnsi="宋体" w:eastAsia="仿宋_GB2312"/>
          <w:b/>
          <w:sz w:val="32"/>
          <w:szCs w:val="32"/>
        </w:rPr>
      </w:pPr>
    </w:p>
    <w:p w14:paraId="7B3FCF07">
      <w:pPr>
        <w:ind w:firstLine="643" w:firstLineChars="200"/>
        <w:jc w:val="center"/>
      </w:pPr>
      <w:r>
        <w:rPr>
          <w:rFonts w:ascii="Times New Roman" w:hAnsi="Times New Roman" w:eastAsia="仿宋_GB2312"/>
          <w:b/>
          <w:sz w:val="32"/>
          <w:szCs w:val="32"/>
        </w:rPr>
        <w:t>202</w:t>
      </w:r>
      <w:r>
        <w:rPr>
          <w:rFonts w:hint="eastAsia" w:ascii="Times New Roman" w:hAnsi="Times New Roman" w:eastAsia="仿宋_GB2312"/>
          <w:b/>
          <w:sz w:val="32"/>
          <w:szCs w:val="32"/>
          <w:lang w:val="en-US" w:eastAsia="zh-CN"/>
        </w:rPr>
        <w:t>5</w:t>
      </w:r>
      <w:r>
        <w:rPr>
          <w:rFonts w:hint="eastAsia" w:ascii="仿宋_GB2312" w:hAnsi="宋体" w:eastAsia="仿宋_GB2312"/>
          <w:b/>
          <w:sz w:val="32"/>
          <w:szCs w:val="32"/>
        </w:rPr>
        <w:t>年</w:t>
      </w:r>
      <w:r>
        <w:rPr>
          <w:rFonts w:ascii="Times New Roman" w:hAnsi="Times New Roman" w:eastAsia="仿宋_GB2312"/>
          <w:b/>
          <w:sz w:val="32"/>
          <w:szCs w:val="32"/>
        </w:rPr>
        <w:t>6</w:t>
      </w:r>
      <w:r>
        <w:rPr>
          <w:rFonts w:hint="eastAsia" w:ascii="仿宋_GB2312" w:hAnsi="宋体" w:eastAsia="仿宋_GB2312"/>
          <w:b/>
          <w:sz w:val="32"/>
          <w:szCs w:val="32"/>
        </w:rPr>
        <w:t>月</w:t>
      </w:r>
      <w:r>
        <w:rPr>
          <w:rFonts w:hint="eastAsia" w:ascii="Times New Roman" w:hAnsi="Times New Roman" w:eastAsia="仿宋_GB2312"/>
          <w:b/>
          <w:sz w:val="32"/>
          <w:szCs w:val="32"/>
        </w:rPr>
        <w:t>1</w:t>
      </w:r>
      <w:r>
        <w:rPr>
          <w:rFonts w:hint="eastAsia" w:ascii="Times New Roman" w:hAnsi="Times New Roman" w:eastAsia="仿宋_GB2312"/>
          <w:b/>
          <w:sz w:val="32"/>
          <w:szCs w:val="32"/>
          <w:lang w:val="en-US" w:eastAsia="zh-CN"/>
        </w:rPr>
        <w:t>0</w:t>
      </w:r>
      <w:r>
        <w:rPr>
          <w:rFonts w:hint="eastAsia" w:ascii="仿宋_GB2312" w:hAnsi="宋体" w:eastAsia="仿宋_GB2312"/>
          <w:b/>
          <w:sz w:val="32"/>
          <w:szCs w:val="32"/>
        </w:rPr>
        <w:t>日</w:t>
      </w:r>
    </w:p>
    <w:p w14:paraId="064BFC18">
      <w:pPr>
        <w:rPr>
          <w:rFonts w:hint="default"/>
          <w:b w:val="0"/>
          <w:bCs w:val="0"/>
        </w:rPr>
      </w:pPr>
      <w:r>
        <w:br w:type="page"/>
      </w:r>
    </w:p>
    <w:p w14:paraId="1DAD67F8">
      <w:pPr>
        <w:pStyle w:val="2"/>
        <w:bidi w:val="0"/>
        <w:jc w:val="center"/>
        <w:rPr>
          <w:b/>
          <w:bCs/>
          <w:sz w:val="44"/>
          <w:szCs w:val="44"/>
        </w:rPr>
      </w:pPr>
      <w:r>
        <w:rPr>
          <w:rFonts w:hint="default"/>
          <w:b/>
          <w:bCs/>
          <w:sz w:val="44"/>
          <w:szCs w:val="44"/>
        </w:rPr>
        <w:t>基于</w:t>
      </w:r>
      <w:r>
        <w:rPr>
          <w:rFonts w:hint="default" w:ascii="Times New Roman" w:hAnsi="Times New Roman" w:cs="Times New Roman"/>
          <w:b/>
          <w:bCs/>
          <w:sz w:val="44"/>
          <w:szCs w:val="44"/>
        </w:rPr>
        <w:t>CMMI</w:t>
      </w:r>
      <w:r>
        <w:rPr>
          <w:rFonts w:hint="default"/>
          <w:b/>
          <w:bCs/>
          <w:sz w:val="44"/>
          <w:szCs w:val="44"/>
        </w:rPr>
        <w:t>的软件过程成熟度评估与改进</w:t>
      </w:r>
    </w:p>
    <w:p w14:paraId="4364D63B">
      <w:pPr>
        <w:widowControl/>
        <w:numPr>
          <w:ilvl w:val="0"/>
          <w:numId w:val="1"/>
        </w:numPr>
        <w:spacing w:line="360" w:lineRule="auto"/>
        <w:ind w:left="0" w:leftChars="0" w:firstLine="420" w:firstLineChars="0"/>
        <w:jc w:val="left"/>
        <w:rPr>
          <w:rFonts w:hint="eastAsia" w:ascii="黑体" w:hAnsi="黑体" w:eastAsia="黑体" w:cs="黑体"/>
          <w:sz w:val="32"/>
          <w:szCs w:val="32"/>
        </w:rPr>
      </w:pPr>
      <w:r>
        <w:rPr>
          <w:rFonts w:hint="default" w:ascii="Times New Roman" w:hAnsi="Times New Roman" w:eastAsia="黑体" w:cs="Times New Roman"/>
          <w:sz w:val="32"/>
          <w:szCs w:val="32"/>
        </w:rPr>
        <w:t>CMMI</w:t>
      </w:r>
      <w:r>
        <w:rPr>
          <w:rFonts w:hint="eastAsia" w:ascii="黑体" w:hAnsi="黑体" w:eastAsia="黑体" w:cs="黑体"/>
          <w:sz w:val="32"/>
          <w:szCs w:val="32"/>
        </w:rPr>
        <w:t>成熟度模型概述</w:t>
      </w:r>
    </w:p>
    <w:p w14:paraId="78D8A814">
      <w:pPr>
        <w:numPr>
          <w:ilvl w:val="0"/>
          <w:numId w:val="2"/>
        </w:numPr>
        <w:rPr>
          <w:rFonts w:hint="eastAsia"/>
          <w:b/>
          <w:bCs/>
        </w:rPr>
      </w:pPr>
      <w:r>
        <w:rPr>
          <w:rFonts w:hint="default" w:ascii="Times New Roman" w:hAnsi="Times New Roman" w:cs="Times New Roman"/>
          <w:b/>
          <w:bCs/>
        </w:rPr>
        <w:t>CMMI</w:t>
      </w:r>
      <w:r>
        <w:rPr>
          <w:rFonts w:hint="eastAsia"/>
          <w:b/>
          <w:bCs/>
        </w:rPr>
        <w:t>的基本概念</w:t>
      </w:r>
    </w:p>
    <w:p w14:paraId="5A2D194E">
      <w:pPr>
        <w:ind w:firstLine="420" w:firstLineChars="0"/>
        <w:rPr>
          <w:rFonts w:hint="default"/>
        </w:rPr>
      </w:pPr>
      <w:r>
        <w:rPr>
          <w:rFonts w:hint="eastAsia" w:ascii="Times New Roman" w:hAnsi="Times New Roman" w:cs="Times New Roman"/>
        </w:rPr>
        <w:t>CMMI</w:t>
      </w:r>
      <w:r>
        <w:rPr>
          <w:rFonts w:hint="eastAsia"/>
        </w:rPr>
        <w:t>的全称为</w:t>
      </w:r>
      <w:r>
        <w:rPr>
          <w:rFonts w:hint="default" w:ascii="Times New Roman" w:hAnsi="Times New Roman" w:cs="Times New Roman"/>
        </w:rPr>
        <w:t>Capability Maturity Model Integration</w:t>
      </w:r>
      <w:r>
        <w:rPr>
          <w:rFonts w:hint="eastAsia"/>
        </w:rPr>
        <w:t>，即能力成熟度模型集成。</w:t>
      </w:r>
      <w:r>
        <w:rPr>
          <w:rFonts w:hint="eastAsia" w:ascii="Times New Roman" w:hAnsi="Times New Roman" w:cs="Times New Roman"/>
        </w:rPr>
        <w:t>CMMI是</w:t>
      </w:r>
      <w:r>
        <w:rPr>
          <w:rFonts w:hint="default" w:ascii="Times New Roman" w:hAnsi="Times New Roman" w:cs="Times New Roman"/>
        </w:rPr>
        <w:fldChar w:fldCharType="begin"/>
      </w:r>
      <w:r>
        <w:rPr>
          <w:rFonts w:hint="default" w:ascii="Times New Roman" w:hAnsi="Times New Roman" w:cs="Times New Roman"/>
        </w:rPr>
        <w:instrText xml:space="preserve"> HYPERLINK "https://baike.baidu.com/item/CMM%E6%A8%A1%E5%9E%8B/15730402?fromModule=lemma_inlink" \t "https://baike.baidu.com/item/CMMI/_blank" </w:instrText>
      </w:r>
      <w:r>
        <w:rPr>
          <w:rFonts w:hint="default" w:ascii="Times New Roman" w:hAnsi="Times New Roman" w:cs="Times New Roman"/>
        </w:rPr>
        <w:fldChar w:fldCharType="separate"/>
      </w:r>
      <w:r>
        <w:rPr>
          <w:rFonts w:hint="default" w:ascii="Times New Roman" w:hAnsi="Times New Roman" w:cs="Times New Roman"/>
        </w:rPr>
        <w:t>CMM</w:t>
      </w:r>
      <w:r>
        <w:rPr>
          <w:rFonts w:hint="default"/>
        </w:rPr>
        <w:t>模型</w:t>
      </w:r>
      <w:r>
        <w:rPr>
          <w:rFonts w:hint="default"/>
        </w:rPr>
        <w:fldChar w:fldCharType="end"/>
      </w:r>
      <w:r>
        <w:rPr>
          <w:rFonts w:hint="default"/>
        </w:rPr>
        <w:t>的最新版本。早期的</w:t>
      </w:r>
      <w:r>
        <w:rPr>
          <w:rFonts w:hint="default" w:ascii="Times New Roman" w:hAnsi="Times New Roman" w:cs="Times New Roman"/>
        </w:rPr>
        <w:t>CMMI（CMMI-SE/SW/IPPD）</w:t>
      </w:r>
      <w:r>
        <w:rPr>
          <w:rFonts w:hint="default"/>
        </w:rPr>
        <w:t>，</w:t>
      </w:r>
      <w:r>
        <w:rPr>
          <w:rFonts w:hint="default" w:ascii="Times New Roman" w:hAnsi="Times New Roman" w:cs="Times New Roman"/>
        </w:rPr>
        <w:t>SEI</w:t>
      </w:r>
      <w:r>
        <w:rPr>
          <w:rFonts w:hint="default"/>
        </w:rPr>
        <w:t>在部分</w:t>
      </w:r>
      <w:r>
        <w:rPr>
          <w:rFonts w:hint="default"/>
        </w:rPr>
        <w:fldChar w:fldCharType="begin"/>
      </w:r>
      <w:r>
        <w:rPr>
          <w:rFonts w:hint="default"/>
        </w:rPr>
        <w:instrText xml:space="preserve"> HYPERLINK "https://baike.baidu.com/item/%E5%9B%BD%E5%AE%B6%E5%92%8C%E5%9C%B0%E5%8C%BA/52039732?fromModule=lemma_inlink" \t "https://baike.baidu.com/item/CMMI/_blank" </w:instrText>
      </w:r>
      <w:r>
        <w:rPr>
          <w:rFonts w:hint="default"/>
        </w:rPr>
        <w:fldChar w:fldCharType="separate"/>
      </w:r>
      <w:r>
        <w:rPr>
          <w:rFonts w:hint="default"/>
        </w:rPr>
        <w:t>国家和地区</w:t>
      </w:r>
      <w:r>
        <w:rPr>
          <w:rFonts w:hint="default"/>
        </w:rPr>
        <w:fldChar w:fldCharType="end"/>
      </w:r>
      <w:r>
        <w:rPr>
          <w:rFonts w:hint="default"/>
        </w:rPr>
        <w:t>开始推广和试用。随着应用的推广与模型本身的发展，演绎成为一种被广泛应用的综合性模型。</w:t>
      </w:r>
    </w:p>
    <w:p w14:paraId="418AED45">
      <w:pPr>
        <w:ind w:firstLine="420" w:firstLineChars="0"/>
        <w:rPr>
          <w:rFonts w:hint="eastAsia"/>
        </w:rPr>
      </w:pPr>
      <w:r>
        <w:rPr>
          <w:rFonts w:hint="default" w:ascii="Times New Roman" w:hAnsi="Times New Roman" w:cs="Times New Roman"/>
        </w:rPr>
        <w:t>CMMI</w:t>
      </w:r>
      <w:r>
        <w:rPr>
          <w:rFonts w:hint="default"/>
        </w:rPr>
        <w:t>是一种流程改进框架，为组织提供软件开发、系统工程等领域的标准化管理方法。它将改进过程分为五个成熟度等级（初始、已管理、已定义、量化管理、持续优化），帮助组织从无序的临时流程逐步演进为量化驱动的优化流程。</w:t>
      </w:r>
      <w:r>
        <w:rPr>
          <w:rFonts w:hint="default" w:ascii="Times New Roman" w:hAnsi="Times New Roman" w:cs="Times New Roman"/>
        </w:rPr>
        <w:t>CMMI</w:t>
      </w:r>
      <w:r>
        <w:rPr>
          <w:rFonts w:hint="default"/>
        </w:rPr>
        <w:t>通过评估和改进关键实践，降低项目失败风险并提升软件质量，其核心是小步渐进式改进而非革命性变革。</w:t>
      </w:r>
    </w:p>
    <w:p w14:paraId="0A1DCF90">
      <w:pPr>
        <w:numPr>
          <w:ilvl w:val="0"/>
          <w:numId w:val="2"/>
        </w:numPr>
        <w:ind w:left="0" w:leftChars="0" w:firstLine="0" w:firstLineChars="0"/>
        <w:rPr>
          <w:rFonts w:hint="eastAsia"/>
        </w:rPr>
      </w:pPr>
      <w:r>
        <w:rPr>
          <w:rFonts w:hint="eastAsia"/>
          <w:b/>
          <w:bCs/>
        </w:rPr>
        <w:t>五个成熟度等级详解</w:t>
      </w:r>
    </w:p>
    <w:p w14:paraId="21059E2D">
      <w:pPr>
        <w:numPr>
          <w:ilvl w:val="0"/>
          <w:numId w:val="3"/>
        </w:numPr>
        <w:ind w:left="0" w:leftChars="0" w:firstLine="420" w:firstLineChars="200"/>
        <w:rPr>
          <w:rFonts w:hint="eastAsia"/>
        </w:rPr>
      </w:pPr>
      <w:r>
        <w:rPr>
          <w:rFonts w:hint="eastAsia"/>
        </w:rPr>
        <w:t>初始级</w:t>
      </w:r>
    </w:p>
    <w:p w14:paraId="32582EF1">
      <w:pPr>
        <w:ind w:firstLine="420" w:firstLineChars="0"/>
        <w:rPr>
          <w:rFonts w:hint="eastAsia"/>
        </w:rPr>
      </w:pPr>
      <w:r>
        <w:rPr>
          <w:rFonts w:hint="eastAsia"/>
        </w:rPr>
        <w:t>初始级的软件过程是未加定义的随意过程，项目的执行是随意甚至是混乱的。也许，有些企业制定了一些软件工程规范，但若这些规范未能覆盖基本的关键过程要求，且执行没有政策、资源等方面的保证时，那么它仍然被视为初始级。</w:t>
      </w:r>
    </w:p>
    <w:p w14:paraId="33390E95">
      <w:pPr>
        <w:numPr>
          <w:ilvl w:val="0"/>
          <w:numId w:val="3"/>
        </w:numPr>
        <w:ind w:left="0" w:leftChars="0" w:firstLine="420" w:firstLineChars="200"/>
        <w:rPr>
          <w:rFonts w:hint="eastAsia"/>
        </w:rPr>
      </w:pPr>
      <w:r>
        <w:rPr>
          <w:rFonts w:hint="eastAsia"/>
        </w:rPr>
        <w:t>可重复级</w:t>
      </w:r>
    </w:p>
    <w:p w14:paraId="51D5BD0C">
      <w:pPr>
        <w:ind w:firstLine="420" w:firstLineChars="0"/>
        <w:rPr>
          <w:rFonts w:hint="eastAsia"/>
        </w:rPr>
      </w:pPr>
      <w:r>
        <w:rPr>
          <w:rFonts w:hint="eastAsia"/>
        </w:rPr>
        <w:t>第二级的焦点集中在软件管理过程上。一个可管理的过程则是一个可重复的过程，一个可重复的过程则能逐渐进化和成熟。第二级的管理过程包括了需求管理、项目管理、质量管理、配置管理和子合同管理五个方面。其中项目管理分为计划过程和跟踪与监控过程两个过程。通过实施这些过程，从管理角度可以看到一个按计划执行的且阶段可控的软件开发过程。</w:t>
      </w:r>
    </w:p>
    <w:p w14:paraId="0D2D366C">
      <w:pPr>
        <w:numPr>
          <w:ilvl w:val="0"/>
          <w:numId w:val="3"/>
        </w:numPr>
        <w:ind w:left="0" w:leftChars="0" w:firstLine="420" w:firstLineChars="200"/>
        <w:rPr>
          <w:rFonts w:hint="eastAsia"/>
        </w:rPr>
      </w:pPr>
      <w:r>
        <w:rPr>
          <w:rFonts w:hint="eastAsia"/>
        </w:rPr>
        <w:t>定义级</w:t>
      </w:r>
    </w:p>
    <w:p w14:paraId="78FD3C96">
      <w:pPr>
        <w:ind w:firstLine="420" w:firstLineChars="0"/>
        <w:rPr>
          <w:rFonts w:hint="eastAsia"/>
        </w:rPr>
      </w:pPr>
      <w:r>
        <w:rPr>
          <w:rFonts w:hint="eastAsia"/>
        </w:rPr>
        <w:t>第三级要求制定企业范围的工程化标准，无论是管理还是工程开发都需要一套文档化的标准，并将这些标准集成到企业软件开发标准过程中去。所有开发的项目需根据这个标准过程，剪裁出与项目适宜的过程，并执行这些过程。过程的剪裁不是随意的</w:t>
      </w:r>
      <w:r>
        <w:rPr>
          <w:rFonts w:hint="eastAsia"/>
          <w:lang w:eastAsia="zh-CN"/>
        </w:rPr>
        <w:t>，</w:t>
      </w:r>
      <w:r>
        <w:rPr>
          <w:rFonts w:hint="eastAsia"/>
        </w:rPr>
        <w:t>在使用前需经过企业有关人员的批准。</w:t>
      </w:r>
    </w:p>
    <w:p w14:paraId="0561F8CC">
      <w:pPr>
        <w:numPr>
          <w:ilvl w:val="0"/>
          <w:numId w:val="3"/>
        </w:numPr>
        <w:ind w:left="0" w:leftChars="0" w:firstLine="420" w:firstLineChars="200"/>
        <w:rPr>
          <w:rFonts w:hint="eastAsia"/>
        </w:rPr>
      </w:pPr>
      <w:r>
        <w:rPr>
          <w:rFonts w:hint="eastAsia"/>
        </w:rPr>
        <w:t>管理级</w:t>
      </w:r>
    </w:p>
    <w:p w14:paraId="1A9A4222">
      <w:pPr>
        <w:ind w:firstLine="420" w:firstLineChars="0"/>
        <w:rPr>
          <w:rFonts w:hint="eastAsia"/>
        </w:rPr>
      </w:pPr>
      <w:r>
        <w:rPr>
          <w:rFonts w:hint="eastAsia"/>
        </w:rPr>
        <w:t>第四级的管理是量化的管理。所有过程需建立相应的度量方式，所有产品的质量</w:t>
      </w:r>
      <w:r>
        <w:rPr>
          <w:rFonts w:hint="eastAsia"/>
          <w:lang w:eastAsia="zh-CN"/>
        </w:rPr>
        <w:t>（</w:t>
      </w:r>
      <w:r>
        <w:rPr>
          <w:rFonts w:hint="eastAsia"/>
        </w:rPr>
        <w:t>包括工作产品和提交给用户的产品</w:t>
      </w:r>
      <w:r>
        <w:rPr>
          <w:rFonts w:hint="eastAsia"/>
          <w:lang w:eastAsia="zh-CN"/>
        </w:rPr>
        <w:t>）</w:t>
      </w:r>
      <w:r>
        <w:rPr>
          <w:rFonts w:hint="eastAsia"/>
        </w:rPr>
        <w:t>需有明确的度量指标。这些度量应是详尽的，且可用于理解和控制软件过程和产品。量化控制将使软件开发真正变成为一种工业生产活动。</w:t>
      </w:r>
    </w:p>
    <w:p w14:paraId="160CAFEE">
      <w:pPr>
        <w:numPr>
          <w:ilvl w:val="0"/>
          <w:numId w:val="3"/>
        </w:numPr>
        <w:ind w:left="0" w:leftChars="0" w:firstLine="420" w:firstLineChars="200"/>
        <w:rPr>
          <w:rFonts w:hint="eastAsia"/>
        </w:rPr>
      </w:pPr>
      <w:r>
        <w:rPr>
          <w:rFonts w:hint="eastAsia"/>
        </w:rPr>
        <w:t>优化级</w:t>
      </w:r>
    </w:p>
    <w:p w14:paraId="578D4054">
      <w:pPr>
        <w:ind w:firstLine="420" w:firstLineChars="0"/>
        <w:rPr>
          <w:rFonts w:hint="eastAsia"/>
        </w:rPr>
      </w:pPr>
      <w:r>
        <w:rPr>
          <w:rFonts w:hint="eastAsia"/>
        </w:rPr>
        <w:t>第五级的目标是达到一个持续改善的境界。所谓持续改善是指可根据过程执行的反馈信息来改善下一步的执行过程，即优化执行步骤。如果一个企业达到了这一级，那么表明该企业能够根据实际的项目性质、技术等因素，不断调整软件生产过程以求达到最佳。</w:t>
      </w:r>
    </w:p>
    <w:p w14:paraId="1F498232">
      <w:pPr>
        <w:numPr>
          <w:ilvl w:val="0"/>
          <w:numId w:val="2"/>
        </w:numPr>
        <w:ind w:left="0" w:leftChars="0" w:firstLine="0" w:firstLineChars="0"/>
        <w:rPr>
          <w:rFonts w:hint="eastAsia"/>
          <w:b/>
          <w:bCs/>
        </w:rPr>
      </w:pPr>
      <w:r>
        <w:rPr>
          <w:rFonts w:hint="eastAsia"/>
          <w:b/>
          <w:bCs/>
        </w:rPr>
        <w:t>CMMI的应用场景</w:t>
      </w:r>
    </w:p>
    <w:p w14:paraId="0E169534">
      <w:pPr>
        <w:ind w:firstLine="420" w:firstLineChars="0"/>
        <w:rPr>
          <w:rFonts w:hint="eastAsia"/>
          <w:b w:val="0"/>
          <w:bCs w:val="0"/>
        </w:rPr>
      </w:pPr>
      <w:r>
        <w:rPr>
          <w:rFonts w:hint="default" w:ascii="Times New Roman" w:hAnsi="Times New Roman" w:cs="Times New Roman"/>
          <w:b w:val="0"/>
          <w:bCs w:val="0"/>
        </w:rPr>
        <w:t>CMMI</w:t>
      </w:r>
      <w:r>
        <w:rPr>
          <w:rFonts w:hint="eastAsia"/>
          <w:b w:val="0"/>
          <w:bCs w:val="0"/>
        </w:rPr>
        <w:t>广泛应用于需要规范化流程和持续改进的领域，主要包括：</w:t>
      </w:r>
    </w:p>
    <w:p w14:paraId="754A1255">
      <w:pPr>
        <w:ind w:firstLine="420" w:firstLineChars="0"/>
        <w:rPr>
          <w:rFonts w:hint="eastAsia"/>
          <w:b w:val="0"/>
          <w:bCs w:val="0"/>
        </w:rPr>
      </w:pPr>
      <w:r>
        <w:rPr>
          <w:rFonts w:hint="eastAsia"/>
          <w:b w:val="0"/>
          <w:bCs w:val="0"/>
        </w:rPr>
        <w:t>软件开发：指导企业从混乱的临时开发过渡到量化管理的标准化流程，提升交付质量；</w:t>
      </w:r>
    </w:p>
    <w:p w14:paraId="38A1598D">
      <w:pPr>
        <w:ind w:firstLine="420" w:firstLineChars="0"/>
        <w:rPr>
          <w:rFonts w:hint="eastAsia"/>
          <w:b w:val="0"/>
          <w:bCs w:val="0"/>
        </w:rPr>
      </w:pPr>
      <w:r>
        <w:rPr>
          <w:rFonts w:hint="eastAsia"/>
          <w:b w:val="0"/>
          <w:bCs w:val="0"/>
        </w:rPr>
        <w:t>系统工程：优化复杂系统（如航空航天、医疗设备）的设计和集成过程；</w:t>
      </w:r>
    </w:p>
    <w:p w14:paraId="69606FB9">
      <w:pPr>
        <w:ind w:firstLine="420" w:firstLineChars="0"/>
        <w:rPr>
          <w:rFonts w:hint="eastAsia"/>
          <w:b w:val="0"/>
          <w:bCs w:val="0"/>
        </w:rPr>
      </w:pPr>
      <w:r>
        <w:rPr>
          <w:rFonts w:hint="eastAsia"/>
          <w:b w:val="0"/>
          <w:bCs w:val="0"/>
        </w:rPr>
        <w:t>服务管理：改进IT服务、运维等流程的可靠性和效率；</w:t>
      </w:r>
    </w:p>
    <w:p w14:paraId="604A4508">
      <w:pPr>
        <w:ind w:firstLine="420" w:firstLineChars="0"/>
        <w:rPr>
          <w:rFonts w:hint="eastAsia"/>
          <w:b w:val="0"/>
          <w:bCs w:val="0"/>
        </w:rPr>
      </w:pPr>
      <w:r>
        <w:rPr>
          <w:rFonts w:hint="eastAsia"/>
          <w:b w:val="0"/>
          <w:bCs w:val="0"/>
        </w:rPr>
        <w:t>政府采购与外包：评估供应商能力，降低合作风险。</w:t>
      </w:r>
    </w:p>
    <w:p w14:paraId="19DE0BA9">
      <w:pPr>
        <w:ind w:firstLine="420" w:firstLineChars="0"/>
        <w:rPr>
          <w:rFonts w:hint="eastAsia"/>
        </w:rPr>
      </w:pPr>
      <w:r>
        <w:rPr>
          <w:rFonts w:hint="eastAsia"/>
          <w:b w:val="0"/>
          <w:bCs w:val="0"/>
        </w:rPr>
        <w:t>适用于追求高成熟度</w:t>
      </w:r>
      <w:r>
        <w:rPr>
          <w:rFonts w:hint="eastAsia"/>
          <w:b w:val="0"/>
          <w:bCs w:val="0"/>
          <w:lang w:val="en-US" w:eastAsia="zh-CN"/>
        </w:rPr>
        <w:t>以及</w:t>
      </w:r>
      <w:r>
        <w:rPr>
          <w:rFonts w:hint="eastAsia"/>
          <w:b w:val="0"/>
          <w:bCs w:val="0"/>
        </w:rPr>
        <w:t>需通过认证的组织。</w:t>
      </w:r>
    </w:p>
    <w:p w14:paraId="7361D0EA">
      <w:pPr>
        <w:widowControl/>
        <w:numPr>
          <w:ilvl w:val="0"/>
          <w:numId w:val="1"/>
        </w:numPr>
        <w:spacing w:line="360" w:lineRule="auto"/>
        <w:ind w:left="0" w:leftChars="0" w:firstLine="420" w:firstLineChars="0"/>
        <w:jc w:val="left"/>
        <w:rPr>
          <w:rFonts w:hint="eastAsia" w:ascii="黑体" w:hAnsi="黑体" w:eastAsia="黑体" w:cs="黑体"/>
          <w:sz w:val="32"/>
          <w:szCs w:val="32"/>
        </w:rPr>
      </w:pPr>
      <w:r>
        <w:rPr>
          <w:rFonts w:hint="eastAsia" w:ascii="黑体" w:hAnsi="黑体" w:eastAsia="黑体" w:cs="黑体"/>
          <w:sz w:val="32"/>
          <w:szCs w:val="32"/>
        </w:rPr>
        <w:t>个人开发过程成熟度评估</w:t>
      </w:r>
    </w:p>
    <w:p w14:paraId="126D1300">
      <w:pPr>
        <w:ind w:firstLine="420" w:firstLineChars="0"/>
        <w:rPr>
          <w:rFonts w:hint="default" w:eastAsiaTheme="minorEastAsia"/>
          <w:lang w:val="en-US" w:eastAsia="zh-CN"/>
        </w:rPr>
      </w:pPr>
      <w:r>
        <w:rPr>
          <w:rFonts w:hint="eastAsia"/>
          <w:lang w:val="en-US" w:eastAsia="zh-CN"/>
        </w:rPr>
        <w:t>在大二时我作为负责人开始了自己的第一项大学生创新创业训练——《多模态认知障碍评估模型与评估系统的开发及应用》：为实施党的二十大报告中积极应对人口老龄化战略，关注不可逆性的痴呆疾病高发，对于其初期认知障碍的检测尤为重要。目前认知障碍检测复杂度高且受教育程度影响，限制大规模筛查。项目基于对多模态数据的分析处理及深度学习算法的预测模型，设计楼层迷宫测试系统，通过不同视角与难度提取出数字、图片、轨迹线条的多模态数据得到预测模型，并开发基于移动设备的软件系统将最终模型嵌入，致力实现大规模认知障碍的精确筛查。对于此项目进行成熟度评估及分析如下：</w:t>
      </w:r>
    </w:p>
    <w:p w14:paraId="79E3768D">
      <w:pPr>
        <w:numPr>
          <w:ilvl w:val="0"/>
          <w:numId w:val="4"/>
        </w:numPr>
        <w:rPr>
          <w:rFonts w:hint="eastAsia"/>
          <w:b/>
          <w:bCs/>
        </w:rPr>
      </w:pPr>
      <w:r>
        <w:rPr>
          <w:rFonts w:hint="eastAsia"/>
          <w:b/>
          <w:bCs/>
        </w:rPr>
        <w:t>当前成熟度等级定位</w:t>
      </w:r>
      <w:r>
        <w:rPr>
          <w:rFonts w:hint="eastAsia"/>
          <w:b/>
          <w:bCs/>
          <w:lang w:eastAsia="zh-CN"/>
        </w:rPr>
        <w:t>——</w:t>
      </w:r>
      <w:r>
        <w:rPr>
          <w:rFonts w:hint="eastAsia"/>
          <w:b/>
          <w:bCs/>
        </w:rPr>
        <w:t>CMMI 2级</w:t>
      </w:r>
    </w:p>
    <w:p w14:paraId="1DECD4B4">
      <w:pPr>
        <w:ind w:firstLine="420" w:firstLineChars="0"/>
        <w:rPr>
          <w:rFonts w:hint="eastAsia"/>
        </w:rPr>
      </w:pPr>
      <w:r>
        <w:rPr>
          <w:rFonts w:hint="eastAsia"/>
        </w:rPr>
        <w:t>需求管理：</w:t>
      </w:r>
      <w:r>
        <w:rPr>
          <w:rFonts w:hint="eastAsia"/>
          <w:lang w:val="en-US" w:eastAsia="zh-CN"/>
        </w:rPr>
        <w:t>本项目在申报时就已经明确了项目需求，并做了详细的需求分析，如</w:t>
      </w:r>
      <w:r>
        <w:rPr>
          <w:rFonts w:hint="eastAsia"/>
        </w:rPr>
        <w:t>多模态数据采集、模型构建、移动端开发，但缺乏动态跟踪机制。</w:t>
      </w:r>
    </w:p>
    <w:p w14:paraId="3A6B397C">
      <w:pPr>
        <w:ind w:firstLine="420" w:firstLineChars="0"/>
        <w:rPr>
          <w:rFonts w:hint="eastAsia"/>
        </w:rPr>
      </w:pPr>
      <w:r>
        <w:rPr>
          <w:rFonts w:hint="eastAsia"/>
        </w:rPr>
        <w:t>项目计划：分阶段推进（调研、数据采集、模型训练、系统开发），</w:t>
      </w:r>
      <w:r>
        <w:rPr>
          <w:rFonts w:hint="eastAsia"/>
          <w:lang w:val="en-US" w:eastAsia="zh-CN"/>
        </w:rPr>
        <w:t>并且</w:t>
      </w:r>
      <w:r>
        <w:rPr>
          <w:rFonts w:hint="eastAsia"/>
        </w:rPr>
        <w:t>使用标准化工具甘特图</w:t>
      </w:r>
      <w:r>
        <w:rPr>
          <w:rFonts w:hint="eastAsia"/>
          <w:lang w:val="en-US" w:eastAsia="zh-CN"/>
        </w:rPr>
        <w:t>来</w:t>
      </w:r>
      <w:r>
        <w:rPr>
          <w:rFonts w:hint="eastAsia"/>
        </w:rPr>
        <w:t>规划任务依赖关系。</w:t>
      </w:r>
    </w:p>
    <w:p w14:paraId="5B33437B">
      <w:pPr>
        <w:ind w:firstLine="420" w:firstLineChars="0"/>
        <w:rPr>
          <w:rFonts w:hint="eastAsia"/>
        </w:rPr>
      </w:pPr>
      <w:r>
        <w:rPr>
          <w:rFonts w:hint="eastAsia"/>
        </w:rPr>
        <w:t>质量控制：</w:t>
      </w:r>
    </w:p>
    <w:p w14:paraId="09E00FD0">
      <w:pPr>
        <w:ind w:firstLine="420" w:firstLineChars="0"/>
        <w:rPr>
          <w:rFonts w:hint="eastAsia"/>
        </w:rPr>
      </w:pPr>
      <w:r>
        <w:rPr>
          <w:rFonts w:hint="eastAsia"/>
        </w:rPr>
        <w:t>数据采集有规范（简易精神状态检查表、</w:t>
      </w:r>
      <w:r>
        <w:rPr>
          <w:rFonts w:hint="eastAsia"/>
          <w:lang w:val="en-US" w:eastAsia="zh-CN"/>
        </w:rPr>
        <w:t>楼层迷宫</w:t>
      </w:r>
      <w:r>
        <w:rPr>
          <w:rFonts w:hint="eastAsia"/>
        </w:rPr>
        <w:t>测试），测试流程系统化。</w:t>
      </w:r>
    </w:p>
    <w:p w14:paraId="08D952B1">
      <w:pPr>
        <w:ind w:firstLine="420" w:firstLineChars="0"/>
        <w:rPr>
          <w:rFonts w:hint="eastAsia"/>
        </w:rPr>
      </w:pPr>
      <w:r>
        <w:rPr>
          <w:rFonts w:hint="eastAsia"/>
        </w:rPr>
        <w:t>模型训练依赖算法效果对比（机器学习→深度学习），但缺乏代码审查或性能基准测试。</w:t>
      </w:r>
    </w:p>
    <w:p w14:paraId="15D2749B">
      <w:pPr>
        <w:ind w:firstLine="420" w:firstLineChars="0"/>
        <w:rPr>
          <w:rFonts w:hint="eastAsia"/>
        </w:rPr>
      </w:pPr>
      <w:r>
        <w:rPr>
          <w:rFonts w:hint="eastAsia"/>
        </w:rPr>
        <w:t>过程文档化：研究思路和进度有记录，</w:t>
      </w:r>
      <w:r>
        <w:rPr>
          <w:rFonts w:hint="eastAsia"/>
          <w:lang w:val="en-US" w:eastAsia="zh-CN"/>
        </w:rPr>
        <w:t>技术研究有技术说明文档以及最终的测试文档。</w:t>
      </w:r>
    </w:p>
    <w:p w14:paraId="33D88004">
      <w:pPr>
        <w:numPr>
          <w:ilvl w:val="0"/>
          <w:numId w:val="4"/>
        </w:numPr>
        <w:rPr>
          <w:rFonts w:hint="eastAsia"/>
          <w:b/>
          <w:bCs/>
        </w:rPr>
      </w:pPr>
      <w:r>
        <w:rPr>
          <w:rFonts w:hint="eastAsia"/>
          <w:b/>
          <w:bCs/>
        </w:rPr>
        <w:t>关键短板分析</w:t>
      </w:r>
    </w:p>
    <w:p w14:paraId="7A0E2CDE">
      <w:pPr>
        <w:ind w:firstLine="420" w:firstLineChars="0"/>
        <w:rPr>
          <w:rFonts w:hint="eastAsia"/>
        </w:rPr>
      </w:pPr>
      <w:r>
        <w:rPr>
          <w:rFonts w:hint="eastAsia"/>
        </w:rPr>
        <w:t>部分任务依赖个人能力</w:t>
      </w:r>
      <w:r>
        <w:rPr>
          <w:rFonts w:hint="eastAsia"/>
          <w:lang w:eastAsia="zh-CN"/>
        </w:rPr>
        <w:t>，</w:t>
      </w:r>
      <w:r>
        <w:rPr>
          <w:rFonts w:hint="eastAsia"/>
          <w:lang w:val="en-US" w:eastAsia="zh-CN"/>
        </w:rPr>
        <w:t>例</w:t>
      </w:r>
      <w:r>
        <w:rPr>
          <w:rFonts w:hint="eastAsia"/>
        </w:rPr>
        <w:t>如数据预处理、模型调参，</w:t>
      </w:r>
      <w:r>
        <w:rPr>
          <w:rFonts w:hint="eastAsia"/>
          <w:lang w:val="en-US" w:eastAsia="zh-CN"/>
        </w:rPr>
        <w:t>由于大创项目人数较少，主要代码编写由两位同学完成，因此</w:t>
      </w:r>
      <w:r>
        <w:rPr>
          <w:rFonts w:hint="eastAsia"/>
        </w:rPr>
        <w:t>未形成团队共享的标准化操作手册。</w:t>
      </w:r>
    </w:p>
    <w:p w14:paraId="585BFB46">
      <w:pPr>
        <w:ind w:firstLine="420" w:firstLineChars="0"/>
        <w:rPr>
          <w:rFonts w:hint="eastAsia"/>
        </w:rPr>
      </w:pPr>
      <w:r>
        <w:rPr>
          <w:rFonts w:hint="eastAsia"/>
        </w:rPr>
        <w:t>风险应对被动</w:t>
      </w:r>
      <w:r>
        <w:rPr>
          <w:rFonts w:hint="eastAsia"/>
          <w:lang w:eastAsia="zh-CN"/>
        </w:rPr>
        <w:t>，</w:t>
      </w:r>
      <w:r>
        <w:rPr>
          <w:rFonts w:hint="eastAsia"/>
          <w:lang w:val="en-US" w:eastAsia="zh-CN"/>
        </w:rPr>
        <w:t>对于老年人在软件的实际使用情况，我们需要在完成软件配置之后再寻找老年人进行测试，在制作过程中只能依靠搜集到的资料以及日常生活经验以及习惯进行编码</w:t>
      </w:r>
      <w:r>
        <w:rPr>
          <w:rFonts w:hint="eastAsia"/>
        </w:rPr>
        <w:t>。</w:t>
      </w:r>
    </w:p>
    <w:p w14:paraId="3D5715F1">
      <w:pPr>
        <w:ind w:firstLine="420" w:firstLineChars="0"/>
        <w:rPr>
          <w:rFonts w:hint="eastAsia"/>
        </w:rPr>
      </w:pPr>
      <w:r>
        <w:rPr>
          <w:rFonts w:hint="eastAsia"/>
        </w:rPr>
        <w:t>量化管理缺失：未统计代码缺陷率、模型迭代周期等数据，</w:t>
      </w:r>
      <w:r>
        <w:rPr>
          <w:rFonts w:hint="eastAsia"/>
          <w:lang w:val="en-US" w:eastAsia="zh-CN"/>
        </w:rPr>
        <w:t>因此</w:t>
      </w:r>
      <w:r>
        <w:rPr>
          <w:rFonts w:hint="eastAsia"/>
        </w:rPr>
        <w:t>难以精准评估效率。</w:t>
      </w:r>
    </w:p>
    <w:p w14:paraId="0D4F8B5A">
      <w:pPr>
        <w:ind w:firstLine="420" w:firstLineChars="0"/>
        <w:rPr>
          <w:rFonts w:hint="default" w:eastAsiaTheme="minorEastAsia"/>
          <w:lang w:val="en-US" w:eastAsia="zh-CN"/>
        </w:rPr>
      </w:pPr>
      <w:r>
        <w:rPr>
          <w:rFonts w:hint="eastAsia"/>
          <w:lang w:val="en-US" w:eastAsia="zh-CN"/>
        </w:rPr>
        <w:t>本项目在大二时进行，因此需要改进的地方还有很多，不过经过本课程的学习也复盘到了该项目在软件过程管理中的更多不足。</w:t>
      </w:r>
    </w:p>
    <w:p w14:paraId="7438B339">
      <w:pPr>
        <w:widowControl/>
        <w:numPr>
          <w:ilvl w:val="0"/>
          <w:numId w:val="1"/>
        </w:numPr>
        <w:spacing w:line="360" w:lineRule="auto"/>
        <w:ind w:left="0" w:leftChars="0" w:firstLine="420" w:firstLineChars="0"/>
        <w:jc w:val="left"/>
        <w:rPr>
          <w:rFonts w:hint="eastAsia" w:ascii="黑体" w:hAnsi="黑体" w:eastAsia="黑体" w:cs="黑体"/>
          <w:sz w:val="32"/>
          <w:szCs w:val="32"/>
        </w:rPr>
      </w:pPr>
      <w:r>
        <w:rPr>
          <w:rFonts w:hint="eastAsia" w:ascii="黑体" w:hAnsi="黑体" w:eastAsia="黑体" w:cs="黑体"/>
          <w:sz w:val="32"/>
          <w:szCs w:val="32"/>
        </w:rPr>
        <w:t>过程改进计划</w:t>
      </w:r>
    </w:p>
    <w:p w14:paraId="081A580A">
      <w:pPr>
        <w:ind w:firstLine="420" w:firstLineChars="0"/>
        <w:rPr>
          <w:rFonts w:hint="eastAsia"/>
          <w:lang w:val="en-US" w:eastAsia="zh-CN"/>
        </w:rPr>
      </w:pPr>
      <w:r>
        <w:rPr>
          <w:rFonts w:hint="eastAsia"/>
          <w:lang w:val="en-US" w:eastAsia="zh-CN"/>
        </w:rPr>
        <w:t>在经过成熟度评估后，我们对本项目提出了更多的改进计划，详细内容如下：</w:t>
      </w:r>
    </w:p>
    <w:p w14:paraId="4676B23D">
      <w:pPr>
        <w:ind w:firstLine="420" w:firstLineChars="0"/>
        <w:rPr>
          <w:rFonts w:hint="default"/>
          <w:lang w:val="en-US" w:eastAsia="zh-CN"/>
        </w:rPr>
      </w:pPr>
      <w:r>
        <w:rPr>
          <w:rFonts w:hint="eastAsia"/>
          <w:lang w:val="en-US" w:eastAsia="zh-CN"/>
        </w:rPr>
        <w:t>当前我们定位在CMMI二级，但依然需要继续落实。对于需求管理方面，之前的需求分析是根据软件工程导论课程中所讲到的进行，包含UML类图以及用户画像等，但由于初次撰写，存在梳理不清与版本混乱的问题，因此我们搜索到有需求追踪矩阵的管理工具可以使用，借助共享Excel详细记录每个功能点的说明、优先级以及变更备注等，提高需求分析的可追溯性，方便后续查找验证。除此之外我们还需要经常开会讨论，方便对齐颗粒度。</w:t>
      </w:r>
    </w:p>
    <w:p w14:paraId="3B9D5BD4">
      <w:pPr>
        <w:ind w:firstLine="420" w:firstLineChars="0"/>
        <w:rPr>
          <w:rFonts w:hint="default" w:eastAsiaTheme="minorEastAsia"/>
          <w:lang w:val="en-US" w:eastAsia="zh-CN"/>
        </w:rPr>
      </w:pPr>
      <w:r>
        <w:rPr>
          <w:rFonts w:hint="eastAsia"/>
          <w:lang w:val="en-US" w:eastAsia="zh-CN"/>
        </w:rPr>
        <w:t>对于项目管理，我们使用github的甘特图来进行数据采集、模型训练、系统开发等阶段，明确每个细分任务的负责人和时间点，避免拖延，同时需要保证质量好。对于多人共同协作需要统一代码风格，尤其是进行注释以便交流以及接口的交接。算法模块需要分贝进行单元测试，保障核心功能的稳定性和准确性。</w:t>
      </w:r>
    </w:p>
    <w:p w14:paraId="53918D4D">
      <w:pPr>
        <w:ind w:firstLine="420" w:firstLineChars="0"/>
        <w:rPr>
          <w:rFonts w:hint="eastAsia"/>
          <w:lang w:val="en-US" w:eastAsia="zh-CN"/>
        </w:rPr>
      </w:pPr>
      <w:r>
        <w:rPr>
          <w:rFonts w:hint="eastAsia"/>
          <w:lang w:val="en-US" w:eastAsia="zh-CN"/>
        </w:rPr>
        <w:t>后续可以接近CMMI三级标准，从知识管理开始，对数据处理流程、模型调参记录以及测试用例等文档进行整理，方便组员了解信息。针对模型的切换和测试等关键技术决策都需要完整记录。还需要推动测试自动化，可以自动生成不同复杂程度的迷宫路径，大幅度减轻手动构造测试样例的工作量，从而提高开发的效率。</w:t>
      </w:r>
    </w:p>
    <w:p w14:paraId="712D73B0">
      <w:pPr>
        <w:ind w:firstLine="420" w:firstLineChars="0"/>
        <w:rPr>
          <w:rFonts w:hint="default"/>
          <w:lang w:val="en-US" w:eastAsia="zh-CN"/>
        </w:rPr>
      </w:pPr>
      <w:r>
        <w:rPr>
          <w:rFonts w:hint="eastAsia"/>
          <w:lang w:val="en-US" w:eastAsia="zh-CN"/>
        </w:rPr>
        <w:t>对于以上所有改进都需要在甘特图上做出详细计划。</w:t>
      </w:r>
    </w:p>
    <w:p w14:paraId="329D98F6">
      <w:pPr>
        <w:widowControl/>
        <w:numPr>
          <w:ilvl w:val="0"/>
          <w:numId w:val="1"/>
        </w:numPr>
        <w:spacing w:line="360" w:lineRule="auto"/>
        <w:ind w:left="0" w:leftChars="0" w:firstLine="420" w:firstLineChars="0"/>
        <w:jc w:val="left"/>
        <w:rPr>
          <w:rFonts w:hint="eastAsia" w:ascii="黑体" w:hAnsi="黑体" w:eastAsia="黑体" w:cs="黑体"/>
          <w:sz w:val="32"/>
          <w:szCs w:val="32"/>
        </w:rPr>
      </w:pPr>
      <w:r>
        <w:rPr>
          <w:rFonts w:hint="eastAsia" w:ascii="黑体" w:hAnsi="黑体" w:eastAsia="黑体" w:cs="黑体"/>
          <w:sz w:val="32"/>
          <w:szCs w:val="32"/>
        </w:rPr>
        <w:t>总结与展望</w:t>
      </w:r>
    </w:p>
    <w:p w14:paraId="36B2543D">
      <w:pPr>
        <w:ind w:firstLine="420" w:firstLineChars="0"/>
        <w:rPr>
          <w:rFonts w:hint="default" w:eastAsiaTheme="minorEastAsia"/>
          <w:lang w:val="en-US" w:eastAsia="zh-CN"/>
        </w:rPr>
      </w:pPr>
      <w:r>
        <w:rPr>
          <w:rFonts w:hint="eastAsia"/>
          <w:lang w:val="en-US" w:eastAsia="zh-CN"/>
        </w:rPr>
        <w:t>本项目在经过CMMI模型的成熟度评估后，有了更多的改进细节以及规划，也让我对于软件开发流程的系统开发流程有更清晰的见解，项目技术在取得成果的同时也需要进行开发的规范性、文档化和质量控制。</w:t>
      </w:r>
      <w:bookmarkStart w:id="1" w:name="_GoBack"/>
      <w:bookmarkEnd w:id="1"/>
      <w:r>
        <w:rPr>
          <w:rFonts w:hint="eastAsia"/>
          <w:lang w:val="en-US" w:eastAsia="zh-CN"/>
        </w:rPr>
        <w:t>针对此次的学习，我相信在未来其他的软件开发或者项目中会更加得心应手。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C58A8D"/>
    <w:multiLevelType w:val="singleLevel"/>
    <w:tmpl w:val="95C58A8D"/>
    <w:lvl w:ilvl="0" w:tentative="0">
      <w:start w:val="1"/>
      <w:numFmt w:val="decimal"/>
      <w:suff w:val="space"/>
      <w:lvlText w:val="%1."/>
      <w:lvlJc w:val="left"/>
    </w:lvl>
  </w:abstractNum>
  <w:abstractNum w:abstractNumId="1">
    <w:nsid w:val="0096AFB5"/>
    <w:multiLevelType w:val="singleLevel"/>
    <w:tmpl w:val="0096AFB5"/>
    <w:lvl w:ilvl="0" w:tentative="0">
      <w:start w:val="1"/>
      <w:numFmt w:val="decimal"/>
      <w:lvlText w:val="%1."/>
      <w:lvlJc w:val="left"/>
      <w:pPr>
        <w:tabs>
          <w:tab w:val="left" w:pos="312"/>
        </w:tabs>
      </w:pPr>
    </w:lvl>
  </w:abstractNum>
  <w:abstractNum w:abstractNumId="2">
    <w:nsid w:val="47E1C3FB"/>
    <w:multiLevelType w:val="singleLevel"/>
    <w:tmpl w:val="47E1C3FB"/>
    <w:lvl w:ilvl="0" w:tentative="0">
      <w:start w:val="1"/>
      <w:numFmt w:val="chineseCounting"/>
      <w:suff w:val="nothing"/>
      <w:lvlText w:val="%1、"/>
      <w:lvlJc w:val="left"/>
      <w:pPr>
        <w:ind w:left="0" w:firstLine="420"/>
      </w:pPr>
      <w:rPr>
        <w:rFonts w:hint="eastAsia"/>
      </w:rPr>
    </w:lvl>
  </w:abstractNum>
  <w:abstractNum w:abstractNumId="3">
    <w:nsid w:val="51E05A55"/>
    <w:multiLevelType w:val="singleLevel"/>
    <w:tmpl w:val="51E05A55"/>
    <w:lvl w:ilvl="0" w:tentative="0">
      <w:start w:val="1"/>
      <w:numFmt w:val="decimalEnclosedCircleChinese"/>
      <w:suff w:val="nothing"/>
      <w:lvlText w:val="%1　"/>
      <w:lvlJc w:val="left"/>
      <w:pPr>
        <w:ind w:left="0" w:firstLine="400"/>
      </w:pPr>
      <w:rPr>
        <w:rFonts w:hint="eastAsia"/>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672067"/>
    <w:rsid w:val="150B1006"/>
    <w:rsid w:val="1BFB7B3D"/>
    <w:rsid w:val="22D35427"/>
    <w:rsid w:val="282B09BF"/>
    <w:rsid w:val="2D672067"/>
    <w:rsid w:val="3AED5FA8"/>
    <w:rsid w:val="445A645C"/>
    <w:rsid w:val="47F72214"/>
    <w:rsid w:val="4CDB0356"/>
    <w:rsid w:val="7C6021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2744</Words>
  <Characters>2913</Characters>
  <Lines>0</Lines>
  <Paragraphs>0</Paragraphs>
  <TotalTime>66</TotalTime>
  <ScaleCrop>false</ScaleCrop>
  <LinksUpToDate>false</LinksUpToDate>
  <CharactersWithSpaces>3120</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2025-06-05T07:08:00Z</dcterms:created>
  <dc:creator>侧颜</dc:creator>
  <cp:lastModifiedBy>侧颜</cp:lastModifiedBy>
  <dcterms:modified xsi:type="dcterms:W3CDTF">2025-06-06T07:09:59Z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2B7A16A482DF4AD483380D9369E6CEBB_11</vt:lpwstr>
  </property>
  <property fmtid="{D5CDD505-2E9C-101B-9397-08002B2CF9AE}" pid="4" name="KSOTemplateDocerSaveRecord">
    <vt:lpwstr>eyJoZGlkIjoiMmQ0MTdiZjljYTA4MWRkY2NlOWNjYjRlZmEyNWExMjciLCJ1c2VySWQiOiI4MzczMjI1NjAifQ==</vt:lpwstr>
  </property>
</Properties>
</file>