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A6F4" w14:textId="77777777" w:rsidR="00744043" w:rsidRPr="00744043" w:rsidRDefault="00744043" w:rsidP="00744043">
      <w:pPr>
        <w:jc w:val="center"/>
        <w:rPr>
          <w:b/>
          <w:bCs/>
          <w:sz w:val="40"/>
          <w:szCs w:val="44"/>
        </w:rPr>
      </w:pPr>
      <w:r w:rsidRPr="00744043">
        <w:rPr>
          <w:rFonts w:hint="eastAsia"/>
          <w:b/>
          <w:bCs/>
          <w:sz w:val="40"/>
          <w:szCs w:val="44"/>
        </w:rPr>
        <w:t>Python技术管理规范</w:t>
      </w:r>
    </w:p>
    <w:p w14:paraId="0CA4BAF2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744043">
        <w:rPr>
          <w:rFonts w:ascii="微软雅黑" w:eastAsia="微软雅黑" w:hAnsi="微软雅黑" w:hint="eastAsia"/>
          <w:b/>
          <w:bCs/>
          <w:sz w:val="24"/>
          <w:szCs w:val="28"/>
        </w:rPr>
        <w:t>执行要求</w:t>
      </w:r>
    </w:p>
    <w:p w14:paraId="26A48665" w14:textId="77777777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强制(a)：CI/CD流水线必须拦截违规（如测试失败、类型错误）</w:t>
      </w:r>
    </w:p>
    <w:p w14:paraId="10C4982D" w14:textId="77777777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推荐(b)：Code Review重点检查（性能、安全、可维护性）</w:t>
      </w:r>
    </w:p>
    <w:p w14:paraId="6C9AE088" w14:textId="2647358A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允许(c)：需团队共识并记录例外原因</w:t>
      </w:r>
    </w:p>
    <w:p w14:paraId="114D96C4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1. 代码风格</w:t>
      </w:r>
    </w:p>
    <w:p w14:paraId="000C11A7" w14:textId="0B7FCC3F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使用4个空格缩进（禁用Tab）</w:t>
      </w:r>
    </w:p>
    <w:p w14:paraId="3426D412" w14:textId="40CB378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每行不超过80字符（复杂表达式可放宽至100）</w:t>
      </w:r>
    </w:p>
    <w:p w14:paraId="05C65F38" w14:textId="4F1DD0B8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导入按顺序分组：标准库 → 第三方库 → 本地模块（每组空一行）</w:t>
      </w:r>
    </w:p>
    <w:p w14:paraId="704BA5A8" w14:textId="45DCEFC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使用snake_case命名变量/函数，CapWords命名类</w:t>
      </w:r>
    </w:p>
    <w:p w14:paraId="4219D2A5" w14:textId="48635881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允许单行简单语句（如if x: return）</w:t>
      </w:r>
    </w:p>
    <w:p w14:paraId="73B2D935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2. 语法规范</w:t>
      </w:r>
    </w:p>
    <w:p w14:paraId="54721BA6" w14:textId="47E82D7D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必须用is None/is not None判断空值（禁用== None）</w:t>
      </w:r>
    </w:p>
    <w:p w14:paraId="4389EF5C" w14:textId="3126001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异常捕获需指定类型（禁用裸except:）</w:t>
      </w:r>
    </w:p>
    <w:p w14:paraId="18143EBA" w14:textId="19DE002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优先用f-string格式化字符串（Python 3.6+）</w:t>
      </w:r>
    </w:p>
    <w:p w14:paraId="1C22FDB2" w14:textId="74B84F19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列表推导式避免嵌套超两层</w:t>
      </w:r>
    </w:p>
    <w:p w14:paraId="0165CA4C" w14:textId="2BD5E949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允许在简单逻辑中使用三元表达式x = a if cond else b</w:t>
      </w:r>
    </w:p>
    <w:p w14:paraId="390E6561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3. 类型与注解</w:t>
      </w:r>
    </w:p>
    <w:p w14:paraId="4CAA1F5E" w14:textId="5DBF731B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公共API必须添加类型注解（函数参数、返回值）</w:t>
      </w:r>
    </w:p>
    <w:p w14:paraId="5E77EAC1" w14:textId="14AFCAE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复杂类型使用typing模块（如List[Tuple[str, int]]）</w:t>
      </w:r>
    </w:p>
    <w:p w14:paraId="78285A6E" w14:textId="370879BB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允许对局部变量省略类型注解</w:t>
      </w:r>
    </w:p>
    <w:p w14:paraId="3F22137D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4. 工程结构</w:t>
      </w:r>
    </w:p>
    <w:p w14:paraId="0D2D6CA6" w14:textId="5B32C509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lastRenderedPageBreak/>
        <w:t>a) 项目必须包含requirements.txt或Pipfile</w:t>
      </w:r>
    </w:p>
    <w:p w14:paraId="01AFB5D5" w14:textId="45BDDCC3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测试目录命名为tests/（与源码同级）</w:t>
      </w:r>
    </w:p>
    <w:p w14:paraId="2F08B645" w14:textId="1FCAED4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模块按功能拆分（避免&gt;500行的单文件）</w:t>
      </w:r>
    </w:p>
    <w:p w14:paraId="0969D209" w14:textId="46FE48E3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使用__init__.py显式定义包导出</w:t>
      </w:r>
    </w:p>
    <w:p w14:paraId="37652C79" w14:textId="3FD6BB22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允许在小型工具脚本中使用全局变量</w:t>
      </w:r>
    </w:p>
    <w:p w14:paraId="3F67F1A7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5. 测试与质量</w:t>
      </w:r>
    </w:p>
    <w:p w14:paraId="6B0DCD02" w14:textId="243F02D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核心逻辑必须覆盖单元测试（覆盖率≥80%）</w:t>
      </w:r>
    </w:p>
    <w:p w14:paraId="18E3B424" w14:textId="205D75F6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使用pytest或unittest框架（禁用nose）</w:t>
      </w:r>
    </w:p>
    <w:p w14:paraId="13334249" w14:textId="3C830F2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测试用例按test_&lt;模块&gt;_&lt;行为&gt;.py格式命名</w:t>
      </w:r>
    </w:p>
    <w:p w14:paraId="20F0AEE9" w14:textId="0AE8E1CD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集成静态检查（flake8 + mypy）</w:t>
      </w:r>
    </w:p>
    <w:p w14:paraId="6EA1DF84" w14:textId="77EFA696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允许# pragma: no cover标记无需覆盖代码</w:t>
      </w:r>
    </w:p>
    <w:p w14:paraId="5308AD09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6. 性能与安全</w:t>
      </w:r>
    </w:p>
    <w:p w14:paraId="36012F1B" w14:textId="232B2368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SQL查询必须使用参数化（禁止字符串拼接）</w:t>
      </w:r>
    </w:p>
    <w:p w14:paraId="47F96038" w14:textId="48FA0D8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密码处理用hashlib或bcrypt（禁用MD5/SHA1）</w:t>
      </w:r>
    </w:p>
    <w:p w14:paraId="5A57E3F7" w14:textId="3BE57EC2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大文件处理使用生成器（yield）</w:t>
      </w:r>
    </w:p>
    <w:p w14:paraId="14131AC8" w14:textId="6E3CB157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避免eval()/exec()（确需使用时需安全审查）</w:t>
      </w:r>
    </w:p>
    <w:p w14:paraId="11155DFE" w14:textId="00C3F08B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允许用locals()简化模板渲染（限内部工具）</w:t>
      </w:r>
    </w:p>
    <w:p w14:paraId="7BC3A360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7. 面向对象</w:t>
      </w:r>
    </w:p>
    <w:p w14:paraId="3B98BA9B" w14:textId="296C40C8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类方法按顺序排列：__init__ → @classmethod → 普通方法 → 私有方法</w:t>
      </w:r>
    </w:p>
    <w:p w14:paraId="225988E3" w14:textId="38FDFAF8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优先组合而非继承（避免超3层继承）</w:t>
      </w:r>
    </w:p>
    <w:p w14:paraId="76855582" w14:textId="0291CC6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使用@property封装属性校验</w:t>
      </w:r>
    </w:p>
    <w:p w14:paraId="326BB066" w14:textId="7DFD7D7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允许__slots__优化内存密集型对象</w:t>
      </w:r>
    </w:p>
    <w:p w14:paraId="685AFD50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lastRenderedPageBreak/>
        <w:t>8. 工具与流程</w:t>
      </w:r>
    </w:p>
    <w:p w14:paraId="04ED532B" w14:textId="2E5BF3EC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必须配置.editorconfig统一编辑器设置</w:t>
      </w:r>
    </w:p>
    <w:p w14:paraId="49769462" w14:textId="18A9706B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提交前运行black自动格式化</w:t>
      </w:r>
    </w:p>
    <w:p w14:paraId="31B2C420" w14:textId="374A6E8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用pre-commit管理Git钩子</w:t>
      </w:r>
    </w:p>
    <w:p w14:paraId="4B5D58AB" w14:textId="3D7EC041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文档字符串遵循Google风格（参数/返回值说明）</w:t>
      </w:r>
    </w:p>
    <w:p w14:paraId="6E2147FE" w14:textId="6A5946C9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允许Jupyter Notebook用于探索性分析</w:t>
      </w:r>
    </w:p>
    <w:p w14:paraId="0DD3C214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9. 并发处理</w:t>
      </w:r>
    </w:p>
    <w:p w14:paraId="34FCB8BB" w14:textId="42A25295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I/O密集型优先用asyncio（Python 3.7+）</w:t>
      </w:r>
    </w:p>
    <w:p w14:paraId="7CDB6135" w14:textId="6846F737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CPU密集型用multiprocessing（避免threading）</w:t>
      </w:r>
    </w:p>
    <w:p w14:paraId="69BE22DF" w14:textId="0586F810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共享资源必须加锁（with threading.Lock():）</w:t>
      </w:r>
    </w:p>
    <w:p w14:paraId="2022D894" w14:textId="18803333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允许concurrent.futures简化线程池</w:t>
      </w:r>
    </w:p>
    <w:p w14:paraId="73DB7A48" w14:textId="77777777" w:rsidR="00744043" w:rsidRPr="00744043" w:rsidRDefault="00744043" w:rsidP="00744043">
      <w:pPr>
        <w:rPr>
          <w:rFonts w:ascii="微软雅黑" w:eastAsia="微软雅黑" w:hAnsi="微软雅黑" w:hint="eastAsia"/>
          <w:b/>
          <w:bCs/>
        </w:rPr>
      </w:pPr>
      <w:r w:rsidRPr="00744043">
        <w:rPr>
          <w:rFonts w:ascii="微软雅黑" w:eastAsia="微软雅黑" w:hAnsi="微软雅黑" w:hint="eastAsia"/>
          <w:b/>
          <w:bCs/>
        </w:rPr>
        <w:t>10. 兼容性</w:t>
      </w:r>
    </w:p>
    <w:p w14:paraId="007ECE6A" w14:textId="25E733B0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a) 新项目必须支持Python 3.9+</w:t>
      </w:r>
    </w:p>
    <w:p w14:paraId="676987EF" w14:textId="31B6B16B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弃用特性需添加@deprecated装饰器</w:t>
      </w:r>
    </w:p>
    <w:p w14:paraId="091036E6" w14:textId="48C11E7A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b) 跨版本兼容代码用sys.version_info分支</w:t>
      </w:r>
    </w:p>
    <w:p w14:paraId="5D13B397" w14:textId="0938FD47" w:rsidR="00744043" w:rsidRPr="00744043" w:rsidRDefault="00744043" w:rsidP="00744043">
      <w:pPr>
        <w:rPr>
          <w:rFonts w:ascii="微软雅黑" w:eastAsia="微软雅黑" w:hAnsi="微软雅黑" w:hint="eastAsia"/>
        </w:rPr>
      </w:pPr>
      <w:r w:rsidRPr="00744043">
        <w:rPr>
          <w:rFonts w:ascii="微软雅黑" w:eastAsia="微软雅黑" w:hAnsi="微软雅黑" w:hint="eastAsia"/>
        </w:rPr>
        <w:t>c) 允许为遗留系统维护Python 2.7代码（需专项审批）</w:t>
      </w:r>
    </w:p>
    <w:sectPr w:rsidR="00744043" w:rsidRPr="0074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3AFC"/>
    <w:multiLevelType w:val="multilevel"/>
    <w:tmpl w:val="16F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AAB"/>
    <w:multiLevelType w:val="multilevel"/>
    <w:tmpl w:val="DA4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69AB"/>
    <w:multiLevelType w:val="multilevel"/>
    <w:tmpl w:val="1A2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5DDE"/>
    <w:multiLevelType w:val="multilevel"/>
    <w:tmpl w:val="A08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44E12"/>
    <w:multiLevelType w:val="multilevel"/>
    <w:tmpl w:val="ABD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C1218"/>
    <w:multiLevelType w:val="multilevel"/>
    <w:tmpl w:val="C0B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712"/>
    <w:multiLevelType w:val="multilevel"/>
    <w:tmpl w:val="7CD4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138BC"/>
    <w:multiLevelType w:val="multilevel"/>
    <w:tmpl w:val="8A2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F49CD"/>
    <w:multiLevelType w:val="multilevel"/>
    <w:tmpl w:val="0A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75414"/>
    <w:multiLevelType w:val="multilevel"/>
    <w:tmpl w:val="762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258E6"/>
    <w:multiLevelType w:val="multilevel"/>
    <w:tmpl w:val="7A8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3003">
    <w:abstractNumId w:val="5"/>
  </w:num>
  <w:num w:numId="2" w16cid:durableId="612786738">
    <w:abstractNumId w:val="3"/>
  </w:num>
  <w:num w:numId="3" w16cid:durableId="1518082342">
    <w:abstractNumId w:val="7"/>
  </w:num>
  <w:num w:numId="4" w16cid:durableId="1141191541">
    <w:abstractNumId w:val="9"/>
  </w:num>
  <w:num w:numId="5" w16cid:durableId="2097551150">
    <w:abstractNumId w:val="6"/>
  </w:num>
  <w:num w:numId="6" w16cid:durableId="486215170">
    <w:abstractNumId w:val="10"/>
  </w:num>
  <w:num w:numId="7" w16cid:durableId="350760025">
    <w:abstractNumId w:val="0"/>
  </w:num>
  <w:num w:numId="8" w16cid:durableId="1885677259">
    <w:abstractNumId w:val="1"/>
  </w:num>
  <w:num w:numId="9" w16cid:durableId="468016502">
    <w:abstractNumId w:val="8"/>
  </w:num>
  <w:num w:numId="10" w16cid:durableId="863175954">
    <w:abstractNumId w:val="4"/>
  </w:num>
  <w:num w:numId="11" w16cid:durableId="28195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C"/>
    <w:rsid w:val="00234898"/>
    <w:rsid w:val="0055476E"/>
    <w:rsid w:val="00744043"/>
    <w:rsid w:val="00C006D0"/>
    <w:rsid w:val="00C7170C"/>
    <w:rsid w:val="00CC7C8E"/>
    <w:rsid w:val="00CF2A20"/>
    <w:rsid w:val="00EA34DE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87E3D"/>
  <w15:chartTrackingRefBased/>
  <w15:docId w15:val="{A4643CA7-4684-4A48-ADBE-1A1F02B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006D0"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06D0"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006D0"/>
    <w:pPr>
      <w:keepNext/>
      <w:keepLines/>
      <w:spacing w:before="160" w:after="80"/>
      <w:outlineLvl w:val="2"/>
    </w:pPr>
    <w:rPr>
      <w:rFonts w:asciiTheme="majorHAnsi" w:eastAsia="宋体" w:hAnsiTheme="majorHAnsi" w:cstheme="majorBidi"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7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7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7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7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7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7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4"/>
    <w:autoRedefine/>
    <w:qFormat/>
    <w:rsid w:val="00C006D0"/>
    <w:pPr>
      <w:widowControl/>
      <w:kinsoku w:val="0"/>
      <w:autoSpaceDE w:val="0"/>
      <w:autoSpaceDN w:val="0"/>
      <w:adjustRightInd w:val="0"/>
      <w:snapToGrid w:val="0"/>
      <w:spacing w:before="97" w:after="0" w:line="400" w:lineRule="exact"/>
      <w:ind w:left="494" w:right="191" w:firstLine="592"/>
      <w:jc w:val="center"/>
      <w:textAlignment w:val="baseline"/>
    </w:pPr>
    <w:rPr>
      <w:rFonts w:ascii="宋体" w:eastAsia="宋体" w:hAnsi="宋体" w:cs="宋体"/>
      <w:b/>
      <w:snapToGrid w:val="0"/>
      <w:spacing w:val="-1"/>
      <w:kern w:val="0"/>
      <w:sz w:val="18"/>
    </w:rPr>
  </w:style>
  <w:style w:type="paragraph" w:styleId="a4">
    <w:name w:val="Body Text"/>
    <w:basedOn w:val="a"/>
    <w:link w:val="a5"/>
    <w:uiPriority w:val="99"/>
    <w:semiHidden/>
    <w:unhideWhenUsed/>
    <w:rsid w:val="00C006D0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C006D0"/>
  </w:style>
  <w:style w:type="character" w:customStyle="1" w:styleId="10">
    <w:name w:val="标题 1 字符"/>
    <w:basedOn w:val="a0"/>
    <w:link w:val="1"/>
    <w:uiPriority w:val="9"/>
    <w:rsid w:val="00C006D0"/>
    <w:rPr>
      <w:rFonts w:asciiTheme="majorHAnsi" w:eastAsia="宋体" w:hAnsiTheme="majorHAnsi" w:cstheme="majorBidi"/>
      <w:b/>
      <w:color w:val="000000" w:themeColor="text1"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006D0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C006D0"/>
    <w:rPr>
      <w:rFonts w:asciiTheme="majorHAnsi" w:eastAsia="宋体" w:hAnsiTheme="majorHAnsi" w:cstheme="majorBidi"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17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17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17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17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17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170C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C717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7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717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C71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C717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C7170C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C7170C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C7170C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C7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C7170C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C71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 李</dc:creator>
  <cp:keywords/>
  <dc:description/>
  <cp:lastModifiedBy>禹彤 李</cp:lastModifiedBy>
  <cp:revision>2</cp:revision>
  <dcterms:created xsi:type="dcterms:W3CDTF">2025-06-25T16:09:00Z</dcterms:created>
  <dcterms:modified xsi:type="dcterms:W3CDTF">2025-06-25T16:13:00Z</dcterms:modified>
</cp:coreProperties>
</file>