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DE791" w14:textId="3814C1B9" w:rsidR="00602088" w:rsidRDefault="0075327F">
      <w:r>
        <w:t>Davit Tediashvili</w:t>
      </w:r>
    </w:p>
    <w:p w14:paraId="0F589513" w14:textId="5230C4F4" w:rsidR="00B73DDC" w:rsidRDefault="00B73DDC">
      <w:r w:rsidRPr="00B73DDC">
        <w:t>დავით თედიაშვილი</w:t>
      </w:r>
    </w:p>
    <w:p w14:paraId="6CE54E19" w14:textId="3EF70AB6" w:rsidR="00B73DDC" w:rsidRDefault="00B73DDC">
      <w:r w:rsidRPr="00B73DDC">
        <w:t xml:space="preserve">მეცნიერი თანამშრომელი.  </w:t>
      </w:r>
    </w:p>
    <w:p w14:paraId="3AD46721" w14:textId="4EB483E0" w:rsidR="006374B9" w:rsidRDefault="006374B9">
      <w:r>
        <w:t>Davit.tediashvili@tsu.ge</w:t>
      </w:r>
    </w:p>
    <w:p w14:paraId="3CD2772D" w14:textId="24896241" w:rsidR="00E94AE4" w:rsidRDefault="00000000">
      <w:pPr>
        <w:rPr>
          <w:rStyle w:val="Hyperlink"/>
        </w:rPr>
      </w:pPr>
      <w:hyperlink r:id="rId5" w:history="1">
        <w:r w:rsidR="00E94AE4" w:rsidRPr="009D73AE">
          <w:rPr>
            <w:rStyle w:val="Hyperlink"/>
          </w:rPr>
          <w:t>Dtedi2013@agruni.edu.ge</w:t>
        </w:r>
      </w:hyperlink>
    </w:p>
    <w:p w14:paraId="458B21CB" w14:textId="1A6FFC75" w:rsidR="00B73DDC" w:rsidRDefault="00B73DDC">
      <w:r>
        <w:rPr>
          <w:noProof/>
        </w:rPr>
        <w:drawing>
          <wp:inline distT="0" distB="0" distL="0" distR="0" wp14:anchorId="5534CF06" wp14:editId="0A57AE91">
            <wp:extent cx="1645920" cy="2468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FCE" w14:textId="4D7B0445" w:rsidR="0075327F" w:rsidRDefault="0075327F">
      <w:pPr>
        <w:rPr>
          <w:lang w:val="ka-GE"/>
        </w:rPr>
      </w:pPr>
      <w:r w:rsidRPr="0075327F">
        <w:rPr>
          <w:lang w:val="ka-GE"/>
        </w:rPr>
        <w:t>დავით თედიაშვილი</w:t>
      </w:r>
      <w:r>
        <w:rPr>
          <w:lang w:val="ka-GE"/>
        </w:rPr>
        <w:t xml:space="preserve"> </w:t>
      </w:r>
      <w:r w:rsidRPr="0075327F">
        <w:rPr>
          <w:lang w:val="ka-GE"/>
        </w:rPr>
        <w:t>(ქიმიის დოქტორი) -</w:t>
      </w:r>
      <w:r>
        <w:rPr>
          <w:lang w:val="ka-GE"/>
        </w:rPr>
        <w:t xml:space="preserve"> </w:t>
      </w:r>
      <w:r w:rsidRPr="0075327F">
        <w:rPr>
          <w:lang w:val="ka-GE"/>
        </w:rPr>
        <w:t>მეცნიერ</w:t>
      </w:r>
      <w:r>
        <w:rPr>
          <w:lang w:val="ka-GE"/>
        </w:rPr>
        <w:t xml:space="preserve">ი </w:t>
      </w:r>
      <w:r w:rsidRPr="0075327F">
        <w:rPr>
          <w:lang w:val="ka-GE"/>
        </w:rPr>
        <w:t>თანამშრომელი.</w:t>
      </w:r>
      <w:r>
        <w:rPr>
          <w:lang w:val="ka-GE"/>
        </w:rPr>
        <w:t xml:space="preserve"> </w:t>
      </w:r>
      <w:r w:rsidRPr="0075327F">
        <w:rPr>
          <w:lang w:val="ka-GE"/>
        </w:rPr>
        <w:t xml:space="preserve"> </w:t>
      </w:r>
      <w:r>
        <w:rPr>
          <w:lang w:val="ka-GE"/>
        </w:rPr>
        <w:t xml:space="preserve">2017 წელს დაამთავრა </w:t>
      </w:r>
      <w:r w:rsidRPr="0075327F">
        <w:rPr>
          <w:lang w:val="ka-GE"/>
        </w:rPr>
        <w:t>საქართველოს</w:t>
      </w:r>
      <w:r>
        <w:rPr>
          <w:lang w:val="ka-GE"/>
        </w:rPr>
        <w:t xml:space="preserve"> აგრრული უნივერსიტეტი.  </w:t>
      </w:r>
      <w:r w:rsidR="00CB4C71">
        <w:rPr>
          <w:lang w:val="ka-GE"/>
        </w:rPr>
        <w:t xml:space="preserve">2017 დან 2019 წლამდე სწავლობდა საერთო სამაგისტრო პროგრამაზე, ტარტუს უნივერსიტეტსა </w:t>
      </w:r>
      <w:r w:rsidR="00CB4C71" w:rsidRPr="00DB2C68">
        <w:rPr>
          <w:lang w:val="ka-GE"/>
        </w:rPr>
        <w:t>(</w:t>
      </w:r>
      <w:r w:rsidR="00CB4C71" w:rsidRPr="00CB4C71">
        <w:rPr>
          <w:lang w:val="ka-GE"/>
        </w:rPr>
        <w:t>University of Tartu</w:t>
      </w:r>
      <w:r w:rsidR="00CB4C71" w:rsidRPr="00DB2C68">
        <w:rPr>
          <w:lang w:val="ka-GE"/>
        </w:rPr>
        <w:t xml:space="preserve">, Estonia) </w:t>
      </w:r>
      <w:r w:rsidR="00CB4C71">
        <w:rPr>
          <w:lang w:val="ka-GE"/>
        </w:rPr>
        <w:t>და ობოს აკადემიაში</w:t>
      </w:r>
      <w:r w:rsidR="00DB2C68" w:rsidRPr="00DB2C68">
        <w:rPr>
          <w:lang w:val="ka-GE"/>
        </w:rPr>
        <w:t xml:space="preserve"> (Åbo Akademi University, Swedish) </w:t>
      </w:r>
      <w:r w:rsidR="00DB2C68">
        <w:rPr>
          <w:lang w:val="ka-GE"/>
        </w:rPr>
        <w:t>და მიიღო მაგისტრის ხარისხი. 2019 დან 202</w:t>
      </w:r>
      <w:r w:rsidR="00B7061A">
        <w:rPr>
          <w:lang w:val="ka-GE"/>
        </w:rPr>
        <w:t>4</w:t>
      </w:r>
      <w:r w:rsidR="00DB2C68">
        <w:rPr>
          <w:lang w:val="ka-GE"/>
        </w:rPr>
        <w:t xml:space="preserve"> წლამდე სწავლობდა ვილნიუსის უნივერსიტეტში </w:t>
      </w:r>
      <w:r w:rsidR="00DB2C68" w:rsidRPr="00DB2C68">
        <w:rPr>
          <w:lang w:val="ka-GE"/>
        </w:rPr>
        <w:t>(Vilnius University</w:t>
      </w:r>
      <w:r w:rsidR="00DB2C68" w:rsidRPr="00933983">
        <w:rPr>
          <w:lang w:val="ka-GE"/>
        </w:rPr>
        <w:t xml:space="preserve">, Lithuania) </w:t>
      </w:r>
      <w:r w:rsidR="00DB2C68">
        <w:rPr>
          <w:lang w:val="ka-GE"/>
        </w:rPr>
        <w:t>სადოქტორო პროგრამაზე</w:t>
      </w:r>
      <w:r w:rsidR="00DB2C68" w:rsidRPr="00933983">
        <w:rPr>
          <w:lang w:val="ka-GE"/>
        </w:rPr>
        <w:t xml:space="preserve"> </w:t>
      </w:r>
      <w:r w:rsidR="00DB2C68">
        <w:rPr>
          <w:lang w:val="ka-GE"/>
        </w:rPr>
        <w:t>და მიიღო დოქტორის ხარისხი. მუშაობდა სამედიცინო პრეპარატების ელექტროქიმიურ ანალიზზე, პროტონგამტარ პოლიმერულ მასალებზე, ელექტროქიმიურ იონურ სენსორებზე და ელემენტების აქტიუ</w:t>
      </w:r>
      <w:r w:rsidR="00943660">
        <w:rPr>
          <w:lang w:val="ka-GE"/>
        </w:rPr>
        <w:t xml:space="preserve">რ მასალებზე. აქვს 4 სამეცნიერო სტატია, მიიღო მონაწილეობა </w:t>
      </w:r>
      <w:r w:rsidR="00303693">
        <w:rPr>
          <w:lang w:val="ka-GE"/>
        </w:rPr>
        <w:t xml:space="preserve">3 საერთაშორისო საგრანტო პროგრამაში და </w:t>
      </w:r>
      <w:r w:rsidR="00943660">
        <w:rPr>
          <w:lang w:val="ka-GE"/>
        </w:rPr>
        <w:t xml:space="preserve">10 საერთაშორისო </w:t>
      </w:r>
      <w:r w:rsidR="00DB2C68">
        <w:rPr>
          <w:lang w:val="ka-GE"/>
        </w:rPr>
        <w:t xml:space="preserve"> </w:t>
      </w:r>
      <w:r w:rsidR="00943660">
        <w:rPr>
          <w:lang w:val="ka-GE"/>
        </w:rPr>
        <w:t>სამეცნიერო კონფერენცია</w:t>
      </w:r>
      <w:r w:rsidR="00B7061A">
        <w:rPr>
          <w:lang w:val="ka-GE"/>
        </w:rPr>
        <w:t>ში</w:t>
      </w:r>
      <w:r w:rsidR="00943660">
        <w:rPr>
          <w:lang w:val="ka-GE"/>
        </w:rPr>
        <w:t xml:space="preserve">. </w:t>
      </w:r>
    </w:p>
    <w:p w14:paraId="0A6FD24F" w14:textId="494C2DC4" w:rsidR="00DE31DB" w:rsidRPr="00DE31DB" w:rsidRDefault="00DE31DB" w:rsidP="00DE31DB">
      <w:pPr>
        <w:spacing w:line="240" w:lineRule="auto"/>
        <w:rPr>
          <w:rFonts w:eastAsia="Calibri" w:cs="Times New Roman"/>
          <w:color w:val="FF0000"/>
          <w:lang w:val="ka-GE"/>
        </w:rPr>
      </w:pPr>
      <w:r w:rsidRPr="00DE31DB">
        <w:rPr>
          <w:rFonts w:eastAsia="Calibri" w:cs="Times New Roman"/>
          <w:lang w:val="ka-GE"/>
        </w:rPr>
        <w:t xml:space="preserve">სამეცნიერო </w:t>
      </w:r>
      <w:r w:rsidRPr="00DE31DB">
        <w:rPr>
          <w:rFonts w:eastAsia="Calibri" w:cs="Times New Roman"/>
          <w:color w:val="0D0D0D" w:themeColor="text1" w:themeTint="F2"/>
          <w:lang w:val="ka-GE"/>
        </w:rPr>
        <w:t>ნაშრომები 5.</w:t>
      </w:r>
    </w:p>
    <w:p w14:paraId="7EE3C76F" w14:textId="55ADD316" w:rsidR="00DE31DB" w:rsidRPr="00DE31DB" w:rsidRDefault="00DE31DB" w:rsidP="00DE31DB">
      <w:pPr>
        <w:spacing w:line="240" w:lineRule="auto"/>
        <w:rPr>
          <w:rFonts w:eastAsia="Calibri" w:cs="Times New Roman"/>
          <w:color w:val="0D0D0D" w:themeColor="text1" w:themeTint="F2"/>
          <w:lang w:val="ka-GE"/>
        </w:rPr>
      </w:pPr>
      <w:r w:rsidRPr="00DE31DB">
        <w:rPr>
          <w:rFonts w:eastAsia="Calibri" w:cs="Times New Roman"/>
          <w:lang w:val="ka-GE"/>
        </w:rPr>
        <w:t xml:space="preserve">გრანტებში </w:t>
      </w:r>
      <w:r w:rsidRPr="00DE31DB">
        <w:rPr>
          <w:rFonts w:eastAsia="Calibri" w:cs="Times New Roman"/>
          <w:color w:val="0D0D0D" w:themeColor="text1" w:themeTint="F2"/>
          <w:lang w:val="ka-GE"/>
        </w:rPr>
        <w:t>მონაწილეობა 3, აქედან საერთაშორისო 3.</w:t>
      </w:r>
    </w:p>
    <w:p w14:paraId="0366EA02" w14:textId="77777777" w:rsidR="00DE31DB" w:rsidRPr="00DE31DB" w:rsidRDefault="00DE31DB" w:rsidP="00DE31DB">
      <w:pPr>
        <w:spacing w:line="240" w:lineRule="auto"/>
        <w:rPr>
          <w:rFonts w:eastAsia="Calibri" w:cs="Times New Roman"/>
          <w:color w:val="0D0D0D" w:themeColor="text1" w:themeTint="F2"/>
          <w:lang w:val="ka-GE"/>
        </w:rPr>
      </w:pPr>
      <w:r w:rsidRPr="00DE31DB">
        <w:rPr>
          <w:rFonts w:eastAsia="Calibri" w:cs="Times New Roman"/>
          <w:color w:val="0D0D0D" w:themeColor="text1" w:themeTint="F2"/>
          <w:lang w:val="ka-GE"/>
        </w:rPr>
        <w:t xml:space="preserve">აღებული პატენტები 0, აქედან საერთაშორისო 0.        </w:t>
      </w:r>
    </w:p>
    <w:p w14:paraId="035FB565" w14:textId="77777777" w:rsidR="00DE31DB" w:rsidRPr="008F7626" w:rsidRDefault="00DE31DB">
      <w:pPr>
        <w:rPr>
          <w:color w:val="0D0D0D" w:themeColor="text1" w:themeTint="F2"/>
          <w:lang w:val="ka-GE"/>
        </w:rPr>
      </w:pPr>
    </w:p>
    <w:p w14:paraId="778BA1C0" w14:textId="0F30C379" w:rsidR="00FC1A08" w:rsidRDefault="00FC1A08">
      <w:pPr>
        <w:rPr>
          <w:lang w:val="ka-GE"/>
        </w:rPr>
      </w:pPr>
    </w:p>
    <w:p w14:paraId="34E0997D" w14:textId="0E33FD39" w:rsidR="00067B98" w:rsidRPr="00067B98" w:rsidRDefault="00067B98" w:rsidP="00067B98">
      <w:pPr>
        <w:rPr>
          <w:lang w:val="ka-GE"/>
        </w:rPr>
      </w:pPr>
      <w:r w:rsidRPr="00067B98">
        <w:rPr>
          <w:lang w:val="ka-GE"/>
        </w:rPr>
        <w:t>David Tediashvili (PhD in Chemistry) – Researc</w:t>
      </w:r>
      <w:r>
        <w:t>her</w:t>
      </w:r>
      <w:r w:rsidRPr="00067B98">
        <w:rPr>
          <w:lang w:val="ka-GE"/>
        </w:rPr>
        <w:t xml:space="preserve">. In 2017, he graduated from the Agricultural University of Georgia. From 2017 to 2019, he studied in a joint master’s program at the University of Tartu (Estonia) and Åbo Akademi University (Finland) and obtained a Master’s degree. From 2019 to </w:t>
      </w:r>
      <w:r w:rsidRPr="00067B98">
        <w:rPr>
          <w:lang w:val="ka-GE"/>
        </w:rPr>
        <w:lastRenderedPageBreak/>
        <w:t>2024, he pursued his doctoral studies at Vilnius University (Lithuania) and was awarded a PhD degree.</w:t>
      </w:r>
    </w:p>
    <w:p w14:paraId="276D2C6D" w14:textId="77777777" w:rsidR="00067B98" w:rsidRPr="00067B98" w:rsidRDefault="00067B98" w:rsidP="00067B98">
      <w:pPr>
        <w:rPr>
          <w:lang w:val="ka-GE"/>
        </w:rPr>
      </w:pPr>
      <w:r w:rsidRPr="00067B98">
        <w:rPr>
          <w:lang w:val="ka-GE"/>
        </w:rPr>
        <w:t>He has worked on the electrochemical analysis of pharmaceutical compounds, proton-conducting polymeric materials, electrochemical ion sensors, and active materials for energy storage devices. He has authored 4 scientific articles, participated in 3 international grant projects, and presented at 10 international scientific conferences.</w:t>
      </w:r>
    </w:p>
    <w:p w14:paraId="224E072C" w14:textId="77777777" w:rsidR="00067B98" w:rsidRPr="00067B98" w:rsidRDefault="00067B98" w:rsidP="00067B98">
      <w:pPr>
        <w:rPr>
          <w:lang w:val="ka-GE"/>
        </w:rPr>
      </w:pPr>
    </w:p>
    <w:p w14:paraId="2675F7F4" w14:textId="77777777" w:rsidR="00067B98" w:rsidRPr="00067B98" w:rsidRDefault="00067B98" w:rsidP="00067B98">
      <w:pPr>
        <w:rPr>
          <w:lang w:val="ka-GE"/>
        </w:rPr>
      </w:pPr>
      <w:r w:rsidRPr="00067B98">
        <w:rPr>
          <w:lang w:val="ka-GE"/>
        </w:rPr>
        <w:t>Scientific publications: 5</w:t>
      </w:r>
    </w:p>
    <w:p w14:paraId="16B624BC" w14:textId="77777777" w:rsidR="00067B98" w:rsidRPr="00067B98" w:rsidRDefault="00067B98" w:rsidP="00067B98">
      <w:pPr>
        <w:rPr>
          <w:lang w:val="ka-GE"/>
        </w:rPr>
      </w:pPr>
      <w:r w:rsidRPr="00067B98">
        <w:rPr>
          <w:lang w:val="ka-GE"/>
        </w:rPr>
        <w:t>Participation in grants: 3 (including 3 international grants)</w:t>
      </w:r>
    </w:p>
    <w:p w14:paraId="5D68C92A" w14:textId="64ABF2A6" w:rsidR="00B777DC" w:rsidRDefault="00067B98" w:rsidP="00067B98">
      <w:pPr>
        <w:rPr>
          <w:lang w:val="ka-GE"/>
        </w:rPr>
      </w:pPr>
      <w:r w:rsidRPr="00067B98">
        <w:rPr>
          <w:lang w:val="ka-GE"/>
        </w:rPr>
        <w:t>Patents obtained: 0 (including 0 international)</w:t>
      </w:r>
    </w:p>
    <w:p w14:paraId="763BAF93" w14:textId="6ACB91C3" w:rsidR="00B777DC" w:rsidRDefault="00B777DC">
      <w:pPr>
        <w:rPr>
          <w:lang w:val="ka-GE"/>
        </w:rPr>
      </w:pPr>
    </w:p>
    <w:p w14:paraId="1EA3CD51" w14:textId="2F5A2CFC" w:rsidR="00B777DC" w:rsidRPr="00B777DC" w:rsidRDefault="00B777DC">
      <w:pPr>
        <w:rPr>
          <w:b/>
          <w:bCs/>
          <w:color w:val="FF0000"/>
          <w:sz w:val="32"/>
          <w:szCs w:val="32"/>
          <w:lang w:val="ka-GE"/>
        </w:rPr>
      </w:pPr>
      <w:r w:rsidRPr="00B777DC">
        <w:rPr>
          <w:b/>
          <w:bCs/>
          <w:color w:val="FF0000"/>
          <w:sz w:val="32"/>
          <w:szCs w:val="32"/>
          <w:lang w:val="ka-GE"/>
        </w:rPr>
        <w:t>orcid</w:t>
      </w:r>
    </w:p>
    <w:p w14:paraId="3BC75715" w14:textId="11F789FC" w:rsidR="00FC1A08" w:rsidRDefault="00000000">
      <w:pPr>
        <w:rPr>
          <w:lang w:val="ka-GE"/>
        </w:rPr>
      </w:pPr>
      <w:hyperlink r:id="rId7" w:history="1">
        <w:r w:rsidR="00FC1A08" w:rsidRPr="002D33A8">
          <w:rPr>
            <w:rStyle w:val="Hyperlink"/>
            <w:lang w:val="ka-GE"/>
          </w:rPr>
          <w:t>https://orcid.org/0000-0002-9674-9918</w:t>
        </w:r>
      </w:hyperlink>
    </w:p>
    <w:p w14:paraId="3FF5BD54" w14:textId="77777777" w:rsidR="00FC1A08" w:rsidRDefault="00FC1A08" w:rsidP="00FC1A08">
      <w:r w:rsidRPr="00933983">
        <w:rPr>
          <w:lang w:val="ka-GE"/>
        </w:rPr>
        <w:t xml:space="preserve">1. Understanding of electrochemical interfaces in aqueous sodium-ion batteries: from degradation mechanisms to mitigation strategies. </w:t>
      </w:r>
      <w:r>
        <w:t>2024 | Dissertation or Thesis</w:t>
      </w:r>
    </w:p>
    <w:p w14:paraId="7FD8BF40" w14:textId="6216625B" w:rsidR="00FC1A08" w:rsidRDefault="00FC1A08" w:rsidP="00FC1A08">
      <w:r>
        <w:t>DOI: 10.15388/vu.thesis.657</w:t>
      </w:r>
    </w:p>
    <w:p w14:paraId="56AD79DE" w14:textId="5B95307A" w:rsidR="00FC1A08" w:rsidRDefault="00FC1A08" w:rsidP="00FC1A08">
      <w:r>
        <w:t>2.</w:t>
      </w:r>
      <w:r w:rsidRPr="00FC1A08">
        <w:t xml:space="preserve"> On the Degradation of Vanadium-Based Phosphate Framework Electrode Materials in Aqueous Environments</w:t>
      </w:r>
      <w:r>
        <w:t>. Journal of The Electrochemical Society</w:t>
      </w:r>
    </w:p>
    <w:p w14:paraId="58291609" w14:textId="77777777" w:rsidR="00FC1A08" w:rsidRDefault="00FC1A08" w:rsidP="00FC1A08">
      <w:r>
        <w:t>2023-12-01 | Journal article</w:t>
      </w:r>
    </w:p>
    <w:p w14:paraId="3B3F2FAF" w14:textId="77777777" w:rsidR="00FC1A08" w:rsidRDefault="00FC1A08" w:rsidP="00FC1A08">
      <w:r>
        <w:t>DOI: 10.1149/1945-7111/ad13fa</w:t>
      </w:r>
    </w:p>
    <w:p w14:paraId="0FC83818" w14:textId="05719742" w:rsidR="00FC1A08" w:rsidRDefault="00FC1A08" w:rsidP="00FC1A08">
      <w:r>
        <w:t>CONTRIBUTORS: Davit Tediashvili; Jurgis Pilipavičius; Jurga Juodkazytė; Linas Vilčiauskas</w:t>
      </w:r>
    </w:p>
    <w:p w14:paraId="5942EC97" w14:textId="77777777" w:rsidR="00FC1A08" w:rsidRDefault="00FC1A08" w:rsidP="00FC1A08">
      <w:r>
        <w:t>3. Understanding and mitigation of NaTi2(PO4)3 degradation in aqueous Na-ion batteries</w:t>
      </w:r>
    </w:p>
    <w:p w14:paraId="777B503E" w14:textId="77777777" w:rsidR="00FC1A08" w:rsidRDefault="00FC1A08" w:rsidP="00FC1A08">
      <w:r>
        <w:t>Journal of Materials Chemistry A</w:t>
      </w:r>
    </w:p>
    <w:p w14:paraId="50C2503C" w14:textId="77777777" w:rsidR="00FC1A08" w:rsidRDefault="00FC1A08" w:rsidP="00FC1A08">
      <w:r>
        <w:t>2021 | Journal article</w:t>
      </w:r>
    </w:p>
    <w:p w14:paraId="498CF56C" w14:textId="77777777" w:rsidR="00FC1A08" w:rsidRDefault="00FC1A08" w:rsidP="00FC1A08">
      <w:r>
        <w:t>DOI: 10.1039/D1TA01215K</w:t>
      </w:r>
    </w:p>
    <w:p w14:paraId="71C477C5" w14:textId="69CD159A" w:rsidR="00FC1A08" w:rsidRDefault="00FC1A08" w:rsidP="00FC1A08">
      <w:r>
        <w:t>CONTRIBUTORS: Gintarė Plečkaitytė; Milda Petrulevičienė; Laurynas Staišiūnas; Davit Tediashvili; Jurgis Pilipavičius; Jurga Juodkazytė; Linas Vilčiauskas</w:t>
      </w:r>
    </w:p>
    <w:p w14:paraId="7BC296B9" w14:textId="731D38FB" w:rsidR="00A16BE7" w:rsidRDefault="00A16BE7" w:rsidP="00FC1A08"/>
    <w:p w14:paraId="431FE61A" w14:textId="39CB4318" w:rsidR="00A16BE7" w:rsidRDefault="00A16BE7" w:rsidP="00FC1A08"/>
    <w:p w14:paraId="437F1103" w14:textId="77777777" w:rsidR="00A16BE7" w:rsidRDefault="00A16BE7" w:rsidP="00FC1A08">
      <w:r w:rsidRPr="00A16BE7">
        <w:lastRenderedPageBreak/>
        <w:t xml:space="preserve">WOS  </w:t>
      </w:r>
    </w:p>
    <w:p w14:paraId="45D9CCC8" w14:textId="4F52739F" w:rsidR="00A16BE7" w:rsidRDefault="00000000" w:rsidP="00FC1A08">
      <w:hyperlink r:id="rId8" w:history="1">
        <w:r w:rsidR="00A16BE7" w:rsidRPr="000F48E3">
          <w:rPr>
            <w:rStyle w:val="Hyperlink"/>
          </w:rPr>
          <w:t>https://www.webofscience.com/wos/author/record/PKG-3808-2026</w:t>
        </w:r>
      </w:hyperlink>
    </w:p>
    <w:p w14:paraId="62AA7325" w14:textId="77777777" w:rsidR="00A16BE7" w:rsidRDefault="00A16BE7" w:rsidP="00FC1A08"/>
    <w:p w14:paraId="3DBEC4A1" w14:textId="5A8A24BC" w:rsidR="000A4C33" w:rsidRDefault="000A4C33" w:rsidP="00FC1A08"/>
    <w:p w14:paraId="00B02EBF" w14:textId="74A8F7DE" w:rsidR="000A4C33" w:rsidRDefault="000A4C33" w:rsidP="00FC1A08"/>
    <w:p w14:paraId="1139F750" w14:textId="77D16EAF" w:rsidR="00B777DC" w:rsidRDefault="00B777DC" w:rsidP="00FC1A08"/>
    <w:p w14:paraId="38901960" w14:textId="0B2A3DA3" w:rsidR="00B777DC" w:rsidRDefault="00B777DC" w:rsidP="00FC1A08"/>
    <w:p w14:paraId="6E8B4DCF" w14:textId="7134F5DB" w:rsidR="00B777DC" w:rsidRDefault="00B777DC" w:rsidP="00FC1A08"/>
    <w:p w14:paraId="17C8D5E9" w14:textId="60D0A44D" w:rsidR="00B777DC" w:rsidRDefault="00B777DC" w:rsidP="00FC1A08"/>
    <w:p w14:paraId="6C293E41" w14:textId="77777777" w:rsidR="00B777DC" w:rsidRDefault="00B777DC" w:rsidP="00FC1A08"/>
    <w:p w14:paraId="432A2D02" w14:textId="0A8AE98A" w:rsidR="000A4C33" w:rsidRPr="00B777DC" w:rsidRDefault="00B777DC" w:rsidP="00FC1A08">
      <w:pPr>
        <w:rPr>
          <w:color w:val="FF0000"/>
          <w:sz w:val="36"/>
          <w:szCs w:val="36"/>
        </w:rPr>
      </w:pPr>
      <w:r w:rsidRPr="00B777DC">
        <w:rPr>
          <w:color w:val="FF0000"/>
          <w:sz w:val="36"/>
          <w:szCs w:val="36"/>
        </w:rPr>
        <w:t>Scopus</w:t>
      </w:r>
    </w:p>
    <w:p w14:paraId="5411D8CA" w14:textId="4E164CFB" w:rsidR="000A4C33" w:rsidRDefault="00000000" w:rsidP="00FC1A08">
      <w:hyperlink r:id="rId9" w:history="1">
        <w:r w:rsidR="00B777DC" w:rsidRPr="009D73AE">
          <w:rPr>
            <w:rStyle w:val="Hyperlink"/>
          </w:rPr>
          <w:t>https://www.scopus.com/authid/detail.uri?authorId=57224520622</w:t>
        </w:r>
      </w:hyperlink>
    </w:p>
    <w:p w14:paraId="78AFEC2E" w14:textId="77777777" w:rsidR="000A4C33" w:rsidRPr="000A4C33" w:rsidRDefault="000A4C33" w:rsidP="000A4C33">
      <w:pPr>
        <w:shd w:val="clear" w:color="auto" w:fill="FFFFFF"/>
        <w:spacing w:after="0" w:line="240" w:lineRule="auto"/>
        <w:outlineLvl w:val="0"/>
        <w:rPr>
          <w:rFonts w:eastAsia="Times New Roman" w:cs="Arial"/>
          <w:kern w:val="36"/>
          <w:lang w:val="ka-GE" w:eastAsia="ka-GE"/>
        </w:rPr>
      </w:pPr>
      <w:r w:rsidRPr="000A4C33">
        <w:rPr>
          <w:rFonts w:eastAsia="Times New Roman" w:cs="Arial"/>
          <w:kern w:val="36"/>
          <w:lang w:val="ka-GE" w:eastAsia="ka-GE"/>
        </w:rPr>
        <w:t>Tediashvili, Davit</w:t>
      </w:r>
    </w:p>
    <w:p w14:paraId="1DE893F6" w14:textId="0F2CA4AF" w:rsidR="000A4C33" w:rsidRPr="000A4C33" w:rsidRDefault="000A4C33" w:rsidP="000A4C33">
      <w:pPr>
        <w:shd w:val="clear" w:color="auto" w:fill="FFFFFF"/>
        <w:spacing w:after="0" w:line="240" w:lineRule="auto"/>
        <w:rPr>
          <w:rFonts w:eastAsia="Times New Roman" w:cs="Arial"/>
          <w:color w:val="2E2E2E"/>
          <w:lang w:val="ka-GE" w:eastAsia="ka-GE"/>
        </w:rPr>
      </w:pPr>
      <w:r w:rsidRPr="000A4C33">
        <w:rPr>
          <w:rFonts w:eastAsia="Times New Roman" w:cs="Arial"/>
          <w:color w:val="2E2E2E"/>
          <w:lang w:val="ka-GE" w:eastAsia="ka-GE"/>
        </w:rPr>
        <w:t>Vilniaus Universitetas, Vilnius, Lithuania</w:t>
      </w:r>
      <w:r w:rsidRPr="000A4C33">
        <w:rPr>
          <w:rFonts w:eastAsia="Times New Roman" w:cs="Arial"/>
          <w:color w:val="2E2E2E"/>
          <w:lang w:eastAsia="ka-GE"/>
        </w:rPr>
        <w:t xml:space="preserve">. </w:t>
      </w:r>
      <w:r w:rsidRPr="000A4C33">
        <w:rPr>
          <w:rFonts w:eastAsia="Times New Roman" w:cs="Arial"/>
          <w:color w:val="2E2E2E"/>
          <w:lang w:val="ka-GE" w:eastAsia="ka-GE"/>
        </w:rPr>
        <w:t>Scopus ID: 57224520622</w:t>
      </w:r>
    </w:p>
    <w:p w14:paraId="769D29FF" w14:textId="7B456701" w:rsidR="000A4C33" w:rsidRPr="000A4C33" w:rsidRDefault="000A4C33" w:rsidP="000A4C33">
      <w:pPr>
        <w:spacing w:after="0" w:line="240" w:lineRule="auto"/>
        <w:rPr>
          <w:rFonts w:eastAsia="Times New Roman" w:cs="Times New Roman"/>
          <w:sz w:val="24"/>
          <w:szCs w:val="24"/>
          <w:lang w:eastAsia="ka-GE"/>
        </w:rPr>
      </w:pPr>
      <w:r w:rsidRPr="000A4C33">
        <w:rPr>
          <w:rFonts w:eastAsia="Times New Roman" w:cs="Times New Roman"/>
          <w:lang w:val="ka-GE" w:eastAsia="ka-GE"/>
        </w:rPr>
        <w:t>57</w:t>
      </w:r>
      <w:r w:rsidRPr="000A4C33">
        <w:rPr>
          <w:rFonts w:eastAsia="Times New Roman" w:cs="Times New Roman"/>
          <w:lang w:eastAsia="ka-GE"/>
        </w:rPr>
        <w:t xml:space="preserve"> </w:t>
      </w:r>
      <w:r w:rsidRPr="000A4C33">
        <w:rPr>
          <w:rFonts w:eastAsia="Times New Roman" w:cs="Times New Roman"/>
          <w:lang w:val="ka-GE" w:eastAsia="ka-GE"/>
        </w:rPr>
        <w:t>Citations by 53 documents</w:t>
      </w:r>
      <w:r w:rsidRPr="000A4C33">
        <w:rPr>
          <w:rFonts w:eastAsia="Times New Roman" w:cs="Times New Roman"/>
          <w:lang w:eastAsia="ka-GE"/>
        </w:rPr>
        <w:t xml:space="preserve">, </w:t>
      </w:r>
      <w:r w:rsidRPr="000A4C33">
        <w:rPr>
          <w:rFonts w:eastAsia="Times New Roman" w:cs="Times New Roman"/>
          <w:lang w:val="ka-GE" w:eastAsia="ka-GE"/>
        </w:rPr>
        <w:t>4</w:t>
      </w:r>
      <w:r w:rsidRPr="000A4C33">
        <w:rPr>
          <w:rFonts w:eastAsia="Times New Roman" w:cs="Times New Roman"/>
          <w:lang w:eastAsia="ka-GE"/>
        </w:rPr>
        <w:t xml:space="preserve"> </w:t>
      </w:r>
      <w:r w:rsidRPr="000A4C33">
        <w:rPr>
          <w:rFonts w:eastAsia="Times New Roman" w:cs="Times New Roman"/>
          <w:lang w:val="ka-GE" w:eastAsia="ka-GE"/>
        </w:rPr>
        <w:t>Documents</w:t>
      </w:r>
      <w:r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, </w:t>
      </w:r>
      <w:r w:rsidRPr="000A4C33">
        <w:rPr>
          <w:rFonts w:ascii="Times New Roman" w:eastAsia="Times New Roman" w:hAnsi="Times New Roman" w:cs="Times New Roman"/>
          <w:sz w:val="24"/>
          <w:szCs w:val="24"/>
          <w:lang w:val="ka-GE" w:eastAsia="ka-GE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</w:t>
      </w:r>
      <w:r w:rsidRPr="000A4C33">
        <w:rPr>
          <w:rFonts w:ascii="Times New Roman" w:eastAsia="Times New Roman" w:hAnsi="Times New Roman" w:cs="Times New Roman"/>
          <w:i/>
          <w:iCs/>
          <w:sz w:val="24"/>
          <w:szCs w:val="24"/>
          <w:lang w:val="ka-GE" w:eastAsia="ka-GE"/>
        </w:rPr>
        <w:t>h</w:t>
      </w:r>
      <w:r w:rsidRPr="000A4C33">
        <w:rPr>
          <w:rFonts w:ascii="Times New Roman" w:eastAsia="Times New Roman" w:hAnsi="Times New Roman" w:cs="Times New Roman"/>
          <w:sz w:val="24"/>
          <w:szCs w:val="24"/>
          <w:lang w:val="ka-GE" w:eastAsia="ka-GE"/>
        </w:rPr>
        <w:t>-inde</w:t>
      </w:r>
      <w:r>
        <w:rPr>
          <w:rFonts w:ascii="Times New Roman" w:eastAsia="Times New Roman" w:hAnsi="Times New Roman" w:cs="Times New Roman"/>
          <w:sz w:val="24"/>
          <w:szCs w:val="24"/>
          <w:lang w:eastAsia="ka-GE"/>
        </w:rPr>
        <w:t>x</w:t>
      </w:r>
    </w:p>
    <w:p w14:paraId="0825A94B" w14:textId="40EF57AB" w:rsidR="000A4C33" w:rsidRDefault="000A4C33" w:rsidP="00FC1A08">
      <w:pPr>
        <w:rPr>
          <w:lang w:val="ka-GE"/>
        </w:rPr>
      </w:pPr>
    </w:p>
    <w:p w14:paraId="62004D8A" w14:textId="547489C6" w:rsidR="00933983" w:rsidRPr="00933983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>
        <w:rPr>
          <w:rFonts w:eastAsia="Times New Roman" w:cs="Arial"/>
          <w:color w:val="0D0D0D" w:themeColor="text1" w:themeTint="F2"/>
          <w:sz w:val="24"/>
          <w:szCs w:val="24"/>
          <w:lang w:eastAsia="ka-GE"/>
        </w:rPr>
        <w:t>1.</w:t>
      </w:r>
      <w:hyperlink r:id="rId10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lang w:val="ka-GE" w:eastAsia="ka-GE"/>
          </w:rPr>
          <w:t>On the Degradation of Vanadium-Based Phosphate Framework Electrode Materials in Aqueous Environments</w:t>
        </w:r>
      </w:hyperlink>
    </w:p>
    <w:p w14:paraId="40AB8EAF" w14:textId="77777777" w:rsidR="00933983" w:rsidRPr="00933983" w:rsidRDefault="00933983" w:rsidP="00933983">
      <w:pPr>
        <w:shd w:val="clear" w:color="auto" w:fill="FFFFFF"/>
        <w:spacing w:after="0" w:line="240" w:lineRule="auto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 w:rsidRPr="00933983"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  <w:t>Tediashvili, D., Pilipavičius, J., Juodkazytė, J., Vilčiauskas, L.</w:t>
      </w:r>
    </w:p>
    <w:p w14:paraId="39030394" w14:textId="382D64DC" w:rsidR="00933983" w:rsidRPr="00933983" w:rsidRDefault="00000000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  <w:hyperlink r:id="rId11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bdr w:val="none" w:sz="0" w:space="0" w:color="auto" w:frame="1"/>
            <w:shd w:val="clear" w:color="auto" w:fill="FFFFFF"/>
            <w:lang w:val="ka-GE" w:eastAsia="ka-GE"/>
          </w:rPr>
          <w:t>Journal of the Electrochemical SocietyOpen source preview</w:t>
        </w:r>
      </w:hyperlink>
      <w:r w:rsidR="00933983" w:rsidRPr="00933983"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  <w:t>, 2023, 170(12), 120529</w:t>
      </w:r>
    </w:p>
    <w:p w14:paraId="40831594" w14:textId="7FDF9771" w:rsidR="00933983" w:rsidRPr="00933983" w:rsidRDefault="00933983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</w:p>
    <w:p w14:paraId="76AF5D78" w14:textId="59E24F05" w:rsidR="00933983" w:rsidRPr="00933983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>
        <w:rPr>
          <w:rFonts w:eastAsia="Times New Roman" w:cs="Arial"/>
          <w:color w:val="0D0D0D" w:themeColor="text1" w:themeTint="F2"/>
          <w:sz w:val="24"/>
          <w:szCs w:val="24"/>
          <w:lang w:eastAsia="ka-GE"/>
        </w:rPr>
        <w:t>2.</w:t>
      </w:r>
      <w:hyperlink r:id="rId12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lang w:val="ka-GE" w:eastAsia="ka-GE"/>
          </w:rPr>
          <w:t>Engineering of Conformal Electrode Coatings by Atomic Layer Deposition for Aqueous Na-ion Battery Electrodes</w:t>
        </w:r>
      </w:hyperlink>
    </w:p>
    <w:p w14:paraId="40A1B789" w14:textId="77777777" w:rsidR="00933983" w:rsidRPr="00933983" w:rsidRDefault="00933983" w:rsidP="00933983">
      <w:pPr>
        <w:shd w:val="clear" w:color="auto" w:fill="FFFFFF"/>
        <w:spacing w:after="0" w:line="240" w:lineRule="auto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 w:rsidRPr="00933983"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  <w:t>Staišiūnas, L., Pilipavičius, J., Tediashvili, D., Juodkazytė, J., Vilčiauskas, L.</w:t>
      </w:r>
    </w:p>
    <w:p w14:paraId="3FC1D199" w14:textId="371FC701" w:rsidR="00933983" w:rsidRPr="00933983" w:rsidRDefault="00000000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  <w:hyperlink r:id="rId13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bdr w:val="none" w:sz="0" w:space="0" w:color="auto" w:frame="1"/>
            <w:shd w:val="clear" w:color="auto" w:fill="FFFFFF"/>
            <w:lang w:val="ka-GE" w:eastAsia="ka-GE"/>
          </w:rPr>
          <w:t>Journal of the Electrochemical SocietyOpen source preview</w:t>
        </w:r>
      </w:hyperlink>
      <w:r w:rsidR="00933983" w:rsidRPr="00933983"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  <w:t>, 2023, 170(5), 050533</w:t>
      </w:r>
    </w:p>
    <w:p w14:paraId="592235EC" w14:textId="107B804B" w:rsidR="00933983" w:rsidRPr="00933983" w:rsidRDefault="00933983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</w:p>
    <w:p w14:paraId="44AC17D6" w14:textId="0EB25978" w:rsidR="00933983" w:rsidRPr="00933983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>
        <w:rPr>
          <w:rFonts w:eastAsia="Times New Roman" w:cs="Arial"/>
          <w:color w:val="0D0D0D" w:themeColor="text1" w:themeTint="F2"/>
          <w:sz w:val="24"/>
          <w:szCs w:val="24"/>
          <w:lang w:eastAsia="ka-GE"/>
        </w:rPr>
        <w:t>3.</w:t>
      </w:r>
      <w:hyperlink r:id="rId14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lang w:val="ka-GE" w:eastAsia="ka-GE"/>
          </w:rPr>
          <w:t>Synthesis, characterization, and degradation study of Mn-based phosphate frameworks (Na3MnTi(PO4)3, Na3MnPO4CO3, Na4Mn3(PO4)2P2O7) as aqueous Na-ion battery positive electrodes</w:t>
        </w:r>
      </w:hyperlink>
    </w:p>
    <w:p w14:paraId="191B5126" w14:textId="77777777" w:rsidR="00933983" w:rsidRPr="00933983" w:rsidRDefault="00933983" w:rsidP="00933983">
      <w:pPr>
        <w:shd w:val="clear" w:color="auto" w:fill="FFFFFF"/>
        <w:spacing w:after="0" w:line="240" w:lineRule="auto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 w:rsidRPr="00933983"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  <w:t>Tediashvili, D., Gečė, G., Pilipavičius, J., ... Juodkazytė, J., Vilčiauskas, L.</w:t>
      </w:r>
    </w:p>
    <w:p w14:paraId="6CF583C0" w14:textId="1FC5A20A" w:rsidR="00933983" w:rsidRPr="00933983" w:rsidRDefault="00000000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  <w:hyperlink r:id="rId15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bdr w:val="none" w:sz="0" w:space="0" w:color="auto" w:frame="1"/>
            <w:shd w:val="clear" w:color="auto" w:fill="FFFFFF"/>
            <w:lang w:val="ka-GE" w:eastAsia="ka-GE"/>
          </w:rPr>
          <w:t>Electrochimica ActaOpen source preview</w:t>
        </w:r>
      </w:hyperlink>
      <w:r w:rsidR="00933983" w:rsidRPr="00933983"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  <w:t>, 2022, 417, 140294</w:t>
      </w:r>
    </w:p>
    <w:p w14:paraId="7BE61A25" w14:textId="4585E657" w:rsidR="00933983" w:rsidRPr="00933983" w:rsidRDefault="00933983" w:rsidP="00933983">
      <w:pPr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</w:pPr>
    </w:p>
    <w:p w14:paraId="221C7EFF" w14:textId="77777777" w:rsidR="007B1B1D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</w:p>
    <w:p w14:paraId="5EF0575C" w14:textId="77777777" w:rsidR="007B1B1D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</w:p>
    <w:p w14:paraId="049131C1" w14:textId="4F7D38A0" w:rsidR="00933983" w:rsidRPr="00933983" w:rsidRDefault="007B1B1D" w:rsidP="00933983">
      <w:pPr>
        <w:shd w:val="clear" w:color="auto" w:fill="FFFFFF"/>
        <w:spacing w:after="0" w:line="240" w:lineRule="auto"/>
        <w:outlineLvl w:val="3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>
        <w:rPr>
          <w:rFonts w:eastAsia="Times New Roman" w:cs="Arial"/>
          <w:color w:val="0D0D0D" w:themeColor="text1" w:themeTint="F2"/>
          <w:sz w:val="24"/>
          <w:szCs w:val="24"/>
          <w:lang w:eastAsia="ka-GE"/>
        </w:rPr>
        <w:t>4.</w:t>
      </w:r>
      <w:hyperlink r:id="rId16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lang w:val="ka-GE" w:eastAsia="ka-GE"/>
          </w:rPr>
          <w:t>Understanding and mitigation of NaTi2(PO4)3degradation in aqueous Na-ion batteries</w:t>
        </w:r>
      </w:hyperlink>
    </w:p>
    <w:p w14:paraId="512E640C" w14:textId="77777777" w:rsidR="00933983" w:rsidRPr="00933983" w:rsidRDefault="00933983" w:rsidP="00933983">
      <w:pPr>
        <w:shd w:val="clear" w:color="auto" w:fill="FFFFFF"/>
        <w:spacing w:after="0" w:line="240" w:lineRule="auto"/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</w:pPr>
      <w:r w:rsidRPr="00933983">
        <w:rPr>
          <w:rFonts w:eastAsia="Times New Roman" w:cs="Arial"/>
          <w:color w:val="0D0D0D" w:themeColor="text1" w:themeTint="F2"/>
          <w:sz w:val="24"/>
          <w:szCs w:val="24"/>
          <w:lang w:val="ka-GE" w:eastAsia="ka-GE"/>
        </w:rPr>
        <w:t>Plečkaitytė, G., Petrulevičienė, M., Staišiūnas, L., ... Juodkazytė, J., Vilčiauskas, L.</w:t>
      </w:r>
    </w:p>
    <w:p w14:paraId="3CE27CD6" w14:textId="7BC0FD44" w:rsidR="00933983" w:rsidRPr="00933983" w:rsidRDefault="00000000" w:rsidP="00933983">
      <w:pPr>
        <w:rPr>
          <w:color w:val="0D0D0D" w:themeColor="text1" w:themeTint="F2"/>
          <w:sz w:val="24"/>
          <w:szCs w:val="24"/>
          <w:lang w:val="ka-GE"/>
        </w:rPr>
      </w:pPr>
      <w:hyperlink r:id="rId17" w:history="1">
        <w:r w:rsidR="00933983" w:rsidRPr="00933983">
          <w:rPr>
            <w:rFonts w:eastAsia="Times New Roman" w:cs="Arial"/>
            <w:color w:val="0D0D0D" w:themeColor="text1" w:themeTint="F2"/>
            <w:sz w:val="24"/>
            <w:szCs w:val="24"/>
            <w:bdr w:val="none" w:sz="0" w:space="0" w:color="auto" w:frame="1"/>
            <w:shd w:val="clear" w:color="auto" w:fill="FFFFFF"/>
            <w:lang w:val="ka-GE" w:eastAsia="ka-GE"/>
          </w:rPr>
          <w:t>Journal of Materials Chemistry AOpen source preview</w:t>
        </w:r>
      </w:hyperlink>
      <w:r w:rsidR="00933983" w:rsidRPr="00933983">
        <w:rPr>
          <w:rFonts w:eastAsia="Times New Roman" w:cs="Arial"/>
          <w:color w:val="0D0D0D" w:themeColor="text1" w:themeTint="F2"/>
          <w:sz w:val="24"/>
          <w:szCs w:val="24"/>
          <w:shd w:val="clear" w:color="auto" w:fill="FFFFFF"/>
          <w:lang w:val="ka-GE" w:eastAsia="ka-GE"/>
        </w:rPr>
        <w:t>, 2021, 9(21), pp. 12670–12683</w:t>
      </w:r>
    </w:p>
    <w:p w14:paraId="516F6963" w14:textId="3A2ADC86" w:rsidR="00C47E1C" w:rsidRDefault="00C47E1C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195AC731" w14:textId="4A98535B" w:rsidR="00C47E1C" w:rsidRDefault="00C47E1C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50C29882" w14:textId="546193E2" w:rsidR="00C47E1C" w:rsidRDefault="00C47E1C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3E732B14" w14:textId="63488045" w:rsidR="00C47E1C" w:rsidRDefault="00C47E1C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6F6DC762" w14:textId="77777777" w:rsidR="00C47E1C" w:rsidRDefault="00C47E1C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3D33F515" w14:textId="4F06C2E3" w:rsidR="00A16BE7" w:rsidRPr="00C47E1C" w:rsidRDefault="00A16BE7" w:rsidP="00FC1A08">
      <w:pPr>
        <w:rPr>
          <w:b/>
          <w:bCs/>
          <w:color w:val="FF0000"/>
          <w:sz w:val="32"/>
          <w:szCs w:val="32"/>
          <w:lang w:val="ka-GE"/>
        </w:rPr>
      </w:pPr>
      <w:r w:rsidRPr="00C47E1C">
        <w:rPr>
          <w:b/>
          <w:bCs/>
          <w:color w:val="FF0000"/>
          <w:sz w:val="32"/>
          <w:szCs w:val="32"/>
          <w:lang w:val="ka-GE"/>
        </w:rPr>
        <w:t>google scholar</w:t>
      </w:r>
    </w:p>
    <w:p w14:paraId="5A6BCCA9" w14:textId="43B4FAD7" w:rsidR="00626E7F" w:rsidRPr="00A16BE7" w:rsidRDefault="00A16BE7" w:rsidP="00FC1A08">
      <w:pPr>
        <w:rPr>
          <w:color w:val="0D0D0D" w:themeColor="text1" w:themeTint="F2"/>
          <w:sz w:val="24"/>
          <w:szCs w:val="24"/>
          <w:lang w:val="ka-GE"/>
        </w:rPr>
      </w:pPr>
      <w:r w:rsidRPr="00A16BE7">
        <w:rPr>
          <w:color w:val="0D0D0D" w:themeColor="text1" w:themeTint="F2"/>
          <w:sz w:val="24"/>
          <w:szCs w:val="24"/>
          <w:lang w:val="ka-GE"/>
        </w:rPr>
        <w:t>https://scholar.google.com/citations?view_op=list_works&amp;hl=en&amp;authuser=1&amp;user=n9ayBf4AAAAJ</w:t>
      </w:r>
    </w:p>
    <w:p w14:paraId="69F2BF33" w14:textId="77777777" w:rsidR="00626E7F" w:rsidRPr="00A16BE7" w:rsidRDefault="00626E7F" w:rsidP="00FC1A08">
      <w:pPr>
        <w:rPr>
          <w:color w:val="0D0D0D" w:themeColor="text1" w:themeTint="F2"/>
          <w:sz w:val="24"/>
          <w:szCs w:val="24"/>
          <w:lang w:val="ka-GE"/>
        </w:rPr>
      </w:pPr>
    </w:p>
    <w:p w14:paraId="5D87EE7A" w14:textId="77777777" w:rsidR="00A16BE7" w:rsidRP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Understanding and mitigation of NaTi 2 (PO 4) 3 degradation in aqueous Na-ion batteries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G Plečkaitytė, M Petrulevičienė, L Staišiūnas, D Tediashvili, J Pilipavičius, ...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Journal of Materials Chemistry A 9 (21), </w:t>
      </w:r>
      <w:r w:rsidRPr="00A16BE7">
        <w:rPr>
          <w:rFonts w:eastAsia="Times New Roman" w:cs="Arial"/>
          <w:color w:val="2E2E2E"/>
          <w:sz w:val="24"/>
          <w:szCs w:val="24"/>
          <w:lang w:eastAsia="ka-GE"/>
        </w:rPr>
        <w:t xml:space="preserve">2021,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12670-12683</w:t>
      </w:r>
      <w:r w:rsidRPr="00A16BE7"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</w:p>
    <w:p w14:paraId="040E7867" w14:textId="70321333" w:rsidR="00A16BE7" w:rsidRP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Synthesis, characterization, and degradation study of Mn-based phosphate frameworks (Na3MnTi (PO4) 3, Na3MnPO4CO3, Na4Mn3 (PO4) 2P2O7) as aqueous Na-ion battery positive electrodes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D Tediashvili, G Gečė, J Pilipavičius, S Daugėla, T Šalkus, J Juodkazytė, ...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Electrochimica Acta 417, 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2022,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140294</w:t>
      </w:r>
      <w:r>
        <w:rPr>
          <w:rFonts w:eastAsia="Times New Roman" w:cs="Arial"/>
          <w:color w:val="2E2E2E"/>
          <w:sz w:val="24"/>
          <w:szCs w:val="24"/>
          <w:lang w:eastAsia="ka-GE"/>
        </w:rPr>
        <w:t>.</w:t>
      </w:r>
    </w:p>
    <w:p w14:paraId="11696C04" w14:textId="1B8BC822" w:rsidR="00A16BE7" w:rsidRP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Engineering of conformal electrode coatings by atomic layer deposition for aqueous Na-Ion battery electrodes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L Staišiūnas, J Pilipavičius, D Tediashvili, J Juodkazytė, L Vilčiauskas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Journal of The Electrochemical Society 170 (5), 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2023,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050533</w:t>
      </w:r>
      <w:r>
        <w:rPr>
          <w:rFonts w:eastAsia="Times New Roman" w:cs="Arial"/>
          <w:color w:val="2E2E2E"/>
          <w:sz w:val="24"/>
          <w:szCs w:val="24"/>
          <w:lang w:eastAsia="ka-GE"/>
        </w:rPr>
        <w:t>.</w:t>
      </w:r>
    </w:p>
    <w:p w14:paraId="614B8A69" w14:textId="3BA803D7" w:rsidR="00A16BE7" w:rsidRP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On the degradation of vanadium-based phosphate framework electrode materials in aqueous environments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D Tediashvili, J Pilipavičius, J Juodkazytė, L Vilčiauskas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Journal of The Electrochemical Society 170 (12), 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2023,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120529</w:t>
      </w:r>
      <w:r>
        <w:rPr>
          <w:rFonts w:eastAsia="Times New Roman" w:cs="Arial"/>
          <w:color w:val="2E2E2E"/>
          <w:sz w:val="24"/>
          <w:szCs w:val="24"/>
          <w:lang w:eastAsia="ka-GE"/>
        </w:rPr>
        <w:t>.</w:t>
      </w:r>
    </w:p>
    <w:p w14:paraId="58FEF4E3" w14:textId="77777777" w:rsid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Understanding of electrochemical interfaces in aqueous sodium-ion batteries: from degradation mechanisms to mitigation strategies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D Tediashvili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Vilniaus universitetas.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2024</w:t>
      </w:r>
    </w:p>
    <w:p w14:paraId="2985F070" w14:textId="15EB691B" w:rsid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Aqueous Electrochemical Degradation of Phosphate Framework Materials: Mechanisms and Mitigation Strategies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L Vilciauskas, J Juodkazytė, J Pilipavičius, M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lastRenderedPageBreak/>
        <w:t>Petrulevičienė, D Tediashvili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 xml:space="preserve">Electrochemical Society Meeting Abstracts 244, 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2023,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578-578</w:t>
      </w:r>
    </w:p>
    <w:p w14:paraId="7EF47813" w14:textId="77777777" w:rsidR="00107300" w:rsidRPr="00107300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A RRDE study of Mn-based cathode material degradation in aqueous Na-ion batteries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D Tediashvili, L Vilčiauskas</w:t>
      </w:r>
      <w:r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Open readings 2021: 64th international conference for students of physics …</w:t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ab/>
      </w: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ab/>
        <w:t>2021</w:t>
      </w:r>
    </w:p>
    <w:p w14:paraId="6249A303" w14:textId="36EF24DF" w:rsid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A16BE7">
        <w:rPr>
          <w:rFonts w:eastAsia="Times New Roman" w:cs="Arial"/>
          <w:color w:val="2E2E2E"/>
          <w:sz w:val="24"/>
          <w:szCs w:val="24"/>
          <w:lang w:val="ka-GE" w:eastAsia="ka-GE"/>
        </w:rPr>
        <w:t>Synthesis of highly porous photoactive WO3 for generation of CLO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M Parvin, M Petrulevičienė, I Savickaja, V Pakštas, A Naujokaitis, ...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Chemistry and chemical technology: 16th international conference of …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2021</w:t>
      </w:r>
    </w:p>
    <w:p w14:paraId="7D5F4AC5" w14:textId="56572473" w:rsidR="00A16BE7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Rotating ring-disc electrode study of Mn-based mateiral operation and degradation as aqueous Na-ion battery cathode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D Tediashvili, L Vilčiauskas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72nd annual meeting of the International society of electrochemistry (ISE …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202</w:t>
      </w:r>
    </w:p>
    <w:p w14:paraId="18C65467" w14:textId="011F9FCC" w:rsidR="00A16BE7" w:rsidRPr="00107300" w:rsidRDefault="00A16BE7" w:rsidP="00A16BE7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Influence of conditioning and surface modification of PEDOT used as solid-contact in K+-selective electrodes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D Tediashvili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.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Åbo Akademi University</w:t>
      </w:r>
      <w:r w:rsidR="00107300">
        <w:rPr>
          <w:rFonts w:eastAsia="Times New Roman" w:cs="Arial"/>
          <w:color w:val="2E2E2E"/>
          <w:sz w:val="24"/>
          <w:szCs w:val="24"/>
          <w:lang w:eastAsia="ka-GE"/>
        </w:rPr>
        <w:t xml:space="preserve">, </w:t>
      </w:r>
      <w:r w:rsidRPr="00107300">
        <w:rPr>
          <w:rFonts w:eastAsia="Times New Roman" w:cs="Arial"/>
          <w:color w:val="2E2E2E"/>
          <w:sz w:val="24"/>
          <w:szCs w:val="24"/>
          <w:lang w:val="ka-GE" w:eastAsia="ka-GE"/>
        </w:rPr>
        <w:t>2019</w:t>
      </w:r>
    </w:p>
    <w:p w14:paraId="319EAF26" w14:textId="01F1B74A" w:rsidR="00A50DBE" w:rsidRPr="00A50DBE" w:rsidRDefault="00A50DBE" w:rsidP="00A16BE7">
      <w:pPr>
        <w:shd w:val="clear" w:color="auto" w:fill="FFFFFF"/>
        <w:spacing w:after="0" w:line="240" w:lineRule="auto"/>
        <w:rPr>
          <w:rFonts w:eastAsia="Times New Roman" w:cs="Arial"/>
          <w:color w:val="2E2E2E"/>
          <w:sz w:val="24"/>
          <w:szCs w:val="24"/>
          <w:lang w:val="ka-GE" w:eastAsia="ka-GE"/>
        </w:rPr>
      </w:pPr>
    </w:p>
    <w:sectPr w:rsidR="00A50DBE" w:rsidRPr="00A50DBE" w:rsidSect="00C47E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975CF"/>
    <w:multiLevelType w:val="multilevel"/>
    <w:tmpl w:val="D53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72D4"/>
    <w:multiLevelType w:val="multilevel"/>
    <w:tmpl w:val="E40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131E5"/>
    <w:multiLevelType w:val="multilevel"/>
    <w:tmpl w:val="CE0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11A1E"/>
    <w:multiLevelType w:val="hybridMultilevel"/>
    <w:tmpl w:val="19C4C3AC"/>
    <w:lvl w:ilvl="0" w:tplc="C0C841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718A9"/>
    <w:multiLevelType w:val="multilevel"/>
    <w:tmpl w:val="9A46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75FE9"/>
    <w:multiLevelType w:val="multilevel"/>
    <w:tmpl w:val="545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31EA9"/>
    <w:multiLevelType w:val="hybridMultilevel"/>
    <w:tmpl w:val="43BE28E6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41883">
    <w:abstractNumId w:val="0"/>
  </w:num>
  <w:num w:numId="2" w16cid:durableId="1956213064">
    <w:abstractNumId w:val="5"/>
  </w:num>
  <w:num w:numId="3" w16cid:durableId="1863545008">
    <w:abstractNumId w:val="4"/>
  </w:num>
  <w:num w:numId="4" w16cid:durableId="1680086926">
    <w:abstractNumId w:val="1"/>
  </w:num>
  <w:num w:numId="5" w16cid:durableId="723020706">
    <w:abstractNumId w:val="2"/>
  </w:num>
  <w:num w:numId="6" w16cid:durableId="1968312496">
    <w:abstractNumId w:val="3"/>
  </w:num>
  <w:num w:numId="7" w16cid:durableId="493180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7F"/>
    <w:rsid w:val="00067B98"/>
    <w:rsid w:val="000A4C33"/>
    <w:rsid w:val="00107300"/>
    <w:rsid w:val="001D0A32"/>
    <w:rsid w:val="00303693"/>
    <w:rsid w:val="004748C9"/>
    <w:rsid w:val="00602088"/>
    <w:rsid w:val="00626E7F"/>
    <w:rsid w:val="006374B9"/>
    <w:rsid w:val="007117C6"/>
    <w:rsid w:val="0075327F"/>
    <w:rsid w:val="007B1B1D"/>
    <w:rsid w:val="008F7626"/>
    <w:rsid w:val="00933983"/>
    <w:rsid w:val="00943660"/>
    <w:rsid w:val="00981FFE"/>
    <w:rsid w:val="00A16BE7"/>
    <w:rsid w:val="00A50DBE"/>
    <w:rsid w:val="00B7061A"/>
    <w:rsid w:val="00B73DDC"/>
    <w:rsid w:val="00B777DC"/>
    <w:rsid w:val="00C47E1C"/>
    <w:rsid w:val="00CB4C71"/>
    <w:rsid w:val="00DB2C68"/>
    <w:rsid w:val="00DE31DB"/>
    <w:rsid w:val="00E94AE4"/>
    <w:rsid w:val="00FC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8284"/>
  <w15:chartTrackingRefBased/>
  <w15:docId w15:val="{A7CACB5C-E7E0-42E8-B4CD-30C8643E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9339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ka-GE"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A08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33983"/>
    <w:rPr>
      <w:rFonts w:ascii="Times New Roman" w:eastAsia="Times New Roman" w:hAnsi="Times New Roman" w:cs="Times New Roman"/>
      <w:b/>
      <w:bCs/>
      <w:sz w:val="24"/>
      <w:szCs w:val="24"/>
      <w:lang w:val="ka-GE" w:eastAsia="ka-GE"/>
    </w:rPr>
  </w:style>
  <w:style w:type="character" w:customStyle="1" w:styleId="typography-modulelvnit">
    <w:name w:val="typography-module__lvnit"/>
    <w:basedOn w:val="DefaultParagraphFont"/>
    <w:rsid w:val="00933983"/>
  </w:style>
  <w:style w:type="character" w:customStyle="1" w:styleId="authors-moduleumr1o">
    <w:name w:val="authors-module__umr1o"/>
    <w:basedOn w:val="DefaultParagraphFont"/>
    <w:rsid w:val="00933983"/>
  </w:style>
  <w:style w:type="character" w:customStyle="1" w:styleId="Heading1Char">
    <w:name w:val="Heading 1 Char"/>
    <w:basedOn w:val="DefaultParagraphFont"/>
    <w:link w:val="Heading1"/>
    <w:uiPriority w:val="9"/>
    <w:rsid w:val="0062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0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9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1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01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481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85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4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9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7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284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3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0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93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476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9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9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4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1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0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682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2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5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5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3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726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8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3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4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7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48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07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4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ofscience.com/wos/author/record/PKG-3808-2026" TargetMode="External"/><Relationship Id="rId13" Type="http://schemas.openxmlformats.org/officeDocument/2006/relationships/hyperlink" Target="https://www.scopus.com/authid/detail.uri?authorId=5722452062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0-0002-9674-9918" TargetMode="External"/><Relationship Id="rId12" Type="http://schemas.openxmlformats.org/officeDocument/2006/relationships/hyperlink" Target="https://www.scopus.com/pages/publications/85160422647?origin=resultslist" TargetMode="External"/><Relationship Id="rId17" Type="http://schemas.openxmlformats.org/officeDocument/2006/relationships/hyperlink" Target="https://www.scopus.com/authid/detail.uri?authorId=572245206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opus.com/pages/publications/85107813948?origin=resultslis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www.scopus.com/authid/detail.uri?authorId=57224520622" TargetMode="External"/><Relationship Id="rId5" Type="http://schemas.openxmlformats.org/officeDocument/2006/relationships/hyperlink" Target="mailto:Dtedi2013@agruni.edu.ge" TargetMode="External"/><Relationship Id="rId15" Type="http://schemas.openxmlformats.org/officeDocument/2006/relationships/hyperlink" Target="https://www.scopus.com/authid/detail.uri?authorId=57224520622" TargetMode="External"/><Relationship Id="rId10" Type="http://schemas.openxmlformats.org/officeDocument/2006/relationships/hyperlink" Target="https://www.scopus.com/pages/publications/85181146725?origin=results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authid/detail.uri?authorId=57224520622" TargetMode="External"/><Relationship Id="rId14" Type="http://schemas.openxmlformats.org/officeDocument/2006/relationships/hyperlink" Target="https://www.scopus.com/pages/publications/85127686340?origin=results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2026-02-03T16:22:00Z</dcterms:created>
  <dcterms:modified xsi:type="dcterms:W3CDTF">2026-02-12T09:22:00Z</dcterms:modified>
</cp:coreProperties>
</file>