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7F7F7F"/>
          <w:sz w:val="20"/>
        </w:rPr>
        <w:t>交互设计说明</w:t>
      </w:r>
    </w:p>
    <w:p>
      <w:pPr>
        <w:keepNext/>
        <w:spacing w:before="0" w:after="80" w:line="264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48"/>
        </w:rPr>
        <w:t>智旅 App：交互设计说明</w:t>
      </w:r>
    </w:p>
    <w:p>
      <w:pPr>
        <w:keepNext/>
        <w:spacing w:before="0" w:after="20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6"/>
        </w:rPr>
        <w:t>页面结构、核心流程与高保真原型说明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文档版本：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V1.0（作品集整理版）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产品：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智旅 App（AI 旅行规划助手）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设计载体：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Axure RP 高保真原型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原型规模：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18 个页面、5 个母版、60+ 面板状态</w:t>
      </w:r>
    </w:p>
    <w:p>
      <w:pPr>
        <w:keepNext w:val="0"/>
        <w:spacing w:before="0" w:after="40" w:line="240" w:lineRule="auto"/>
        <w:jc w:val="left"/>
      </w:pPr>
      <w:r>
        <w:rPr>
          <w:rFonts w:ascii="Calibri" w:hAnsi="Calibri" w:eastAsia="Microsoft YaHei"/>
          <w:b/>
          <w:i w:val="0"/>
          <w:color w:val="000000"/>
          <w:sz w:val="21"/>
        </w:rPr>
        <w:t>文档日期：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2026 年 8 月</w:t>
      </w:r>
    </w:p>
    <w:p>
      <w:pPr>
        <w:keepNext w:val="0"/>
        <w:spacing w:before="120" w:after="240" w:line="240" w:lineRule="auto"/>
        <w:jc w:val="left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一、设计范围与原则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覆盖启动、登录、首页、攻略、智能规划、行程、社区、个人中心全链路。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以 iPhone X 及以上机型为基准设计，统一状态栏（亮/暗）、主屏栏与安全区母版。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坚持“生成可编辑、信息可追溯、失败有兜底”的交互原则，重点服务 AI 生成类页面。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保持信息密度适中：行程与攻略信息卡片化，避免长文本堆叠。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二、全局导航与页面框架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主导航：底部 Tab 五个入口——首页 / 攻略 / 规划（中间突出，主 CTA）/ 社区 / 我的。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规划入口强化：底部 Tab 中央放置“规划”按钮，缩短核心任务路径。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全局组件：搜索栏、扫一扫、状态栏（暗色/返回态）、iPhone X 边框母版全局复用。</w:t>
      </w:r>
    </w:p>
    <w:p>
      <w:pPr>
        <w:pStyle w:val="CodexBullet"/>
        <w:spacing w:after="80"/>
      </w:pPr>
      <w:r>
        <w:rPr>
          <w:rFonts w:ascii="Calibri" w:hAnsi="Calibri" w:eastAsia="Microsoft YaHei"/>
          <w:b w:val="0"/>
          <w:i w:val="0"/>
          <w:color w:val="000000"/>
          <w:sz w:val="22"/>
        </w:rPr>
        <w:t>登录态：未登录用户在保存、点赞、收藏、发帖等操作时引导登录，登录后回到原页面。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三、核心流程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3.1 智能规划主流程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首页/攻略 → 智旅规划 → 输入目的地 → 选择时长 → 选择偏好 → 输入预算 → 生成（正在规划中……）→ 行程总览/Day 线/攻略 1-3/天气 → 编辑与保存 → 我的行程 → 分享到社区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3.2 登录流程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开屏 → 引导页 → 登录页（手机号 + 验证码，勾选协议）→ 登录成功 → 回到来源页面；未勾选协议时登录按钮置灰</w:t>
      </w:r>
    </w:p>
    <w:p>
      <w:pPr>
        <w:pStyle w:val="Heading2"/>
      </w:pPr>
      <w:r>
        <w:rPr>
          <w:rFonts w:ascii="Calibri" w:hAnsi="Calibri" w:eastAsia="Microsoft YaHei"/>
          <w:b/>
          <w:i w:val="0"/>
          <w:color w:val="2E74B5"/>
          <w:sz w:val="26"/>
        </w:rPr>
        <w:t>3.3 社区发帖/互动流程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社区 → 发帖（图文/视频，草稿可存）→ 发布审核 → 信息流展示 → 评论/点赞/收藏 → 作者主页数据更新</w:t>
      </w:r>
    </w:p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四、页面明细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00"/>
        <w:gridCol w:w="1900"/>
        <w:gridCol w:w="5626"/>
      </w:tblGrid>
      <w:tr>
        <w:trPr>
          <w:cantSplit/>
          <w:tblHeader w:val="true"/>
        </w:trPr>
        <w:tc>
          <w:tcPr>
            <w:tcW w:type="dxa" w:w="15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19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页面</w:t>
            </w:r>
          </w:p>
        </w:tc>
        <w:tc>
          <w:tcPr>
            <w:tcW w:type="dxa" w:w="56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关键交互要素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启动/账号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开屏页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品牌展示，自动跳转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启动/账号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引导页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价值引导 3-4 屏，可跳过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启动/账号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登录页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手机号+验证码、协议勾选、其他方式登录、登录按钮状态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首页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智旅首页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搜索栏、扫一扫、精选专题、我的行程卡片、分类导航、推荐/排行榜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攻略查询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搜索、主题特色筛选（展开/收起）、位置商圈筛选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攻略详情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结构化信息卡：门票/交通/季节/住宿/美食/天气；收藏与分享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规划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智旅规划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目的地联想、时长/偏好/预算输入、生成按钮、生成中状态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规划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生成结果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行程总览、Day 线、攻略 1/2/3、天气；重新生成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行程总览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Day 线视图切换、景点序列、天气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行程详情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景点卡片（门票/交通/预约/备注）、添加活动/地点、自定义亮点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信息流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关注/推荐 Tab、图文与视频混合流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视频页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视频播放（第三方嵌入）、作者关注、评论区、赞、收藏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社区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发帖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图文编辑、草稿、发布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个人中心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个人主页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资料编辑、关注/粉丝/赞与收藏、总里程、去过国家/城市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个人中心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设置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隐私设置、账号安全、实名认证、采集/共享清单、退出登录</w:t>
            </w:r>
          </w:p>
        </w:tc>
      </w:tr>
      <w:tr>
        <w:trPr>
          <w:cantSplit/>
        </w:trPr>
        <w:tc>
          <w:tcPr>
            <w:tcW w:type="dxa" w:w="15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母版</w:t>
            </w:r>
          </w:p>
        </w:tc>
        <w:tc>
          <w:tcPr>
            <w:tcW w:type="dxa" w:w="19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状态栏/边框</w:t>
            </w:r>
          </w:p>
        </w:tc>
        <w:tc>
          <w:tcPr>
            <w:tcW w:type="dxa" w:w="56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iPhone 状态栏（暗/返回）、主屏栏、iPhone X 边框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五、页面原型缩略图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 w:eastAsia="Microsoft YaHei"/>
          <w:b w:val="0"/>
          <w:i/>
          <w:color w:val="7F7F7F"/>
          <w:sz w:val="20"/>
        </w:rPr>
        <w:t>以下 23 张缩略图直接提取自 Axure 工程文件，按工程内页面顺序排列（含页面与母版缩略图）。完整可交互原型请以 Axure 源文件为准。</w:t>
      </w:r>
    </w:p>
    <w:tbl>
      <w:tblPr>
        <w:tblW w:type="dxa" w:w="8644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60" w:type="dxa"/>
          <w:bottom w:w="60" w:type="dxa"/>
          <w:start w:w="80" w:type="dxa"/>
          <w:end w:w="8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1"/>
        <w:gridCol w:w="2161"/>
        <w:gridCol w:w="2161"/>
        <w:gridCol w:w="2161"/>
      </w:tblGrid>
      <w:tr>
        <w:trPr>
          <w:cantSplit/>
        </w:trPr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66614"/>
                  <wp:docPr id="1" name="Picture 1" descr="Image: image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66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00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2" name="Picture 2" descr="Image: image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01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69697"/>
                  <wp:docPr id="3" name="Picture 3" descr="Image: image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696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02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123311"/>
                  <wp:docPr id="4" name="Picture 4" descr="Image: image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123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03</w:t>
            </w:r>
          </w:p>
        </w:tc>
      </w:tr>
      <w:tr>
        <w:trPr>
          <w:cantSplit/>
        </w:trPr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69697"/>
                  <wp:docPr id="5" name="Picture 5" descr="Image: 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696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04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69697"/>
                  <wp:docPr id="6" name="Picture 6" descr="Image: 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696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05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1697391"/>
                  <wp:docPr id="7" name="Picture 7" descr="Image: image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1697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06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8" name="Picture 8" descr="Image: 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07</w:t>
            </w:r>
          </w:p>
        </w:tc>
      </w:tr>
      <w:tr>
        <w:trPr>
          <w:cantSplit/>
        </w:trPr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9" name="Picture 9" descr="Image: image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08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0" name="Picture 10" descr="Image: image1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09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09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1" name="Picture 11" descr="Image: image1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10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2" name="Picture 12" descr="Image: image1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1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11</w:t>
            </w:r>
          </w:p>
        </w:tc>
      </w:tr>
      <w:tr>
        <w:trPr>
          <w:cantSplit/>
        </w:trPr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3" name="Picture 13" descr="Image: image1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2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12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4" name="Picture 14" descr="Image: 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15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5" name="Picture 15" descr="Image: image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16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6" name="Picture 16" descr="Image: image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17</w:t>
            </w:r>
          </w:p>
        </w:tc>
      </w:tr>
      <w:tr>
        <w:trPr>
          <w:cantSplit/>
        </w:trPr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7" name="Picture 17" descr="Image: image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18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583529"/>
                  <wp:docPr id="18" name="Picture 18" descr="Image: image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1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58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19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19" name="Picture 19" descr="Image: image1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20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20" name="Picture 20" descr="Image: image2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21</w:t>
            </w:r>
          </w:p>
        </w:tc>
      </w:tr>
      <w:tr>
        <w:trPr>
          <w:cantSplit/>
        </w:trPr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21" name="Picture 21" descr="Image: image2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23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745000"/>
                  <wp:docPr id="22" name="Picture 22" descr="Image: image2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6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74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26</w:t>
            </w:r>
          </w:p>
        </w:tc>
        <w:tc>
          <w:tcPr>
            <w:tcW w:type="dxa" w:w="2161"/>
            <w:vAlign w:val="top"/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2500" cy="2583529"/>
                  <wp:docPr id="23" name="Picture 23" descr="Image: image2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00" cy="2583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7F7F7F"/>
                <w:sz w:val="18"/>
              </w:rPr>
              <w:t>页面 27</w:t>
            </w:r>
          </w:p>
        </w:tc>
        <w:tc>
          <w:tcPr>
            <w:tcW w:type="dxa" w:w="2161"/>
            <w:vAlign w:val="center"/>
          </w:tcPr>
          <w:p/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六、状态设计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00"/>
        <w:gridCol w:w="2600"/>
        <w:gridCol w:w="5026"/>
      </w:tblGrid>
      <w:tr>
        <w:trPr>
          <w:cantSplit/>
          <w:tblHeader w:val="true"/>
        </w:trPr>
        <w:tc>
          <w:tcPr>
            <w:tcW w:type="dxa" w:w="14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状态</w:t>
            </w:r>
          </w:p>
        </w:tc>
        <w:tc>
          <w:tcPr>
            <w:tcW w:type="dxa" w:w="26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场景</w:t>
            </w:r>
          </w:p>
        </w:tc>
        <w:tc>
          <w:tcPr>
            <w:tcW w:type="dxa" w:w="50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设计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加载态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行程生成中</w:t>
            </w:r>
          </w:p>
        </w:tc>
        <w:tc>
          <w:tcPr>
            <w:tcW w:type="dxa" w:w="5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“正在规划中……”动画 + 预估时间；禁止重复提交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空态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我的行程为空/无收藏</w:t>
            </w:r>
          </w:p>
        </w:tc>
        <w:tc>
          <w:tcPr>
            <w:tcW w:type="dxa" w:w="5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引导文案 + 一键去规划/去逛逛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错误态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生成失败/网络异常</w:t>
            </w:r>
          </w:p>
        </w:tc>
        <w:tc>
          <w:tcPr>
            <w:tcW w:type="dxa" w:w="5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明确错误信息 + 重试按钮 + 模板降级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权限态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未登录收藏/发帖</w:t>
            </w:r>
          </w:p>
        </w:tc>
        <w:tc>
          <w:tcPr>
            <w:tcW w:type="dxa" w:w="5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登录引导弹窗，登录后回到原操作</w:t>
            </w:r>
          </w:p>
        </w:tc>
      </w:tr>
      <w:tr>
        <w:trPr>
          <w:cantSplit/>
        </w:trPr>
        <w:tc>
          <w:tcPr>
            <w:tcW w:type="dxa" w:w="14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缺省态</w:t>
            </w:r>
          </w:p>
        </w:tc>
        <w:tc>
          <w:tcPr>
            <w:tcW w:type="dxa" w:w="26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信息待补充</w:t>
            </w:r>
          </w:p>
        </w:tc>
        <w:tc>
          <w:tcPr>
            <w:tcW w:type="dxa" w:w="5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卡片标注“信息待补充”，提供补充入口（众包纠错）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i w:val="0"/>
          <w:color w:val="2E74B5"/>
          <w:sz w:val="32"/>
        </w:rPr>
        <w:t>七、可用性检查点</w:t>
      </w:r>
    </w:p>
    <w:tbl>
      <w:tblPr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00"/>
        <w:gridCol w:w="3800"/>
        <w:gridCol w:w="3026"/>
      </w:tblGrid>
      <w:tr>
        <w:trPr>
          <w:cantSplit/>
          <w:tblHeader w:val="true"/>
        </w:trPr>
        <w:tc>
          <w:tcPr>
            <w:tcW w:type="dxa" w:w="22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检查项</w:t>
            </w:r>
          </w:p>
        </w:tc>
        <w:tc>
          <w:tcPr>
            <w:tcW w:type="dxa" w:w="3800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要求</w:t>
            </w:r>
          </w:p>
        </w:tc>
        <w:tc>
          <w:tcPr>
            <w:tcW w:type="dxa" w:w="3026"/>
            <w:shd w:val="clear" w:color="auto" w:fill="F2F4F7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000000"/>
                <w:sz w:val="20"/>
              </w:rPr>
              <w:t>检查结果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核心任务路径</w:t>
            </w:r>
          </w:p>
        </w:tc>
        <w:tc>
          <w:tcPr>
            <w:tcW w:type="dxa" w:w="3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从首页到生成行程 ≤ 4 步</w:t>
            </w:r>
          </w:p>
        </w:tc>
        <w:tc>
          <w:tcPr>
            <w:tcW w:type="dxa" w:w="3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通过（首页→规划→输入→生成）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生成等待</w:t>
            </w:r>
          </w:p>
        </w:tc>
        <w:tc>
          <w:tcPr>
            <w:tcW w:type="dxa" w:w="3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生成中可离开页面，结果可回查</w:t>
            </w:r>
          </w:p>
        </w:tc>
        <w:tc>
          <w:tcPr>
            <w:tcW w:type="dxa" w:w="3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V1.1 规划（异步通知）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信息可编辑</w:t>
            </w:r>
          </w:p>
        </w:tc>
        <w:tc>
          <w:tcPr>
            <w:tcW w:type="dxa" w:w="3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所有 AI 生成内容可编辑</w:t>
            </w:r>
          </w:p>
        </w:tc>
        <w:tc>
          <w:tcPr>
            <w:tcW w:type="dxa" w:w="3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通过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文案清晰</w:t>
            </w:r>
          </w:p>
        </w:tc>
        <w:tc>
          <w:tcPr>
            <w:tcW w:type="dxa" w:w="3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按钮/提示文案无歧义</w:t>
            </w:r>
          </w:p>
        </w:tc>
        <w:tc>
          <w:tcPr>
            <w:tcW w:type="dxa" w:w="3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通过（评审中）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一致性与反馈</w:t>
            </w:r>
          </w:p>
        </w:tc>
        <w:tc>
          <w:tcPr>
            <w:tcW w:type="dxa" w:w="3800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操作有即时反馈，状态一致</w:t>
            </w:r>
          </w:p>
        </w:tc>
        <w:tc>
          <w:tcPr>
            <w:tcW w:type="dxa" w:w="3026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通过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7F7F7F"/>
        <w:sz w:val="18"/>
      </w:rPr>
      <w:t xml:space="preserve">第 </w:t>
    </w:r>
    <w:r>
      <w:rPr>
        <w:rFonts w:ascii="Calibri" w:hAnsi="Calibri" w:eastAsia="Microsoft YaHei"/>
        <w:sz w:val="18"/>
        <w:szCs w:val="18"/>
        <w:color w:val="7F7F7F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7F7F7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4" w:space="2" w:color="D9D9D9"/>
      </w:pBdr>
    </w:pPr>
    <w:r/>
    <w:r>
      <w:rPr>
        <w:rFonts w:ascii="Calibri" w:hAnsi="Calibri" w:eastAsia="Microsoft YaHei"/>
        <w:b w:val="0"/>
        <w:i w:val="0"/>
        <w:color w:val="7F7F7F"/>
        <w:sz w:val="18"/>
      </w:rPr>
      <w:t>智旅 App · 交互设计说明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•"/>
      <w:lvlJc w:val="left"/>
      <w:pPr>
        <w:ind w:left="360" w:hanging="360"/>
      </w:pPr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  <w:jc w:val="left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xBullet">
    <w:name w:val="CodexBullet"/>
    <w:basedOn w:val="Normal"/>
    <w:pPr>
      <w:spacing w:before="0" w:after="80" w:line="280" w:lineRule="auto"/>
      <w:ind w:left="720" w:hanging="360"/>
      <w:numPr>
        <w:ilvl w:val="0"/>
        <w:numId w:val="10"/>
      </w:numPr>
    </w:pPr>
  </w:style>
  <w:style w:type="paragraph" w:customStyle="1" w:styleId="CodexNumber">
    <w:name w:val="CodexNumber"/>
    <w:basedOn w:val="Normal"/>
    <w:pPr>
      <w:spacing w:before="0" w:after="80" w:line="280" w:lineRule="auto"/>
      <w:ind w:left="720" w:hanging="360"/>
      <w:numPr>
        <w:ilvl w:val="0"/>
        <w:numId w:val="11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