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tbl>
      <w:tblPr>
        <w:tblpPr w:leftFromText="180" w:rightFromText="180" w:vertAnchor="text" w:horzAnchor="margin" w:tblpXSpec="right" w:tblpY="172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3"/>
        <w:gridCol w:w="4361"/>
      </w:tblGrid>
      <w:tr w:rsidR="00141D70" w:rsidRPr="000C328E" w:rsidTr="005516C9">
        <w:trPr>
          <w:trHeight w:val="580"/>
        </w:trPr>
        <w:tc>
          <w:tcPr>
            <w:tcW w:w="4463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关 键 字：</w:t>
            </w:r>
            <w:r>
              <w:rPr>
                <w:rFonts w:ascii="宋体" w:hAnsi="宋体" w:hint="eastAsia"/>
                <w:color w:val="000000"/>
                <w:szCs w:val="21"/>
              </w:rPr>
              <w:t>购车福利基金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141D70" w:rsidRPr="007A7751" w:rsidRDefault="00141D70" w:rsidP="00855440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编    号：</w:t>
            </w:r>
            <w: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RC</w:t>
            </w:r>
            <w:r w:rsidR="00855440">
              <w:rPr>
                <w:rFonts w:ascii="宋体" w:hAnsi="宋体" w:hint="eastAsia"/>
                <w:color w:val="000000"/>
                <w:szCs w:val="21"/>
              </w:rPr>
              <w:t>43</w:t>
            </w:r>
            <w:r>
              <w:rPr>
                <w:rFonts w:ascii="宋体" w:hAnsi="宋体"/>
                <w:color w:val="000000"/>
                <w:szCs w:val="21"/>
              </w:rPr>
              <w:t>-HR0</w:t>
            </w:r>
            <w:r w:rsidR="00855440">
              <w:rPr>
                <w:rFonts w:ascii="宋体" w:hAnsi="宋体" w:hint="eastAsia"/>
                <w:color w:val="000000"/>
                <w:szCs w:val="21"/>
              </w:rPr>
              <w:t>5</w:t>
            </w:r>
            <w:r w:rsidRPr="00D52D93">
              <w:rPr>
                <w:rFonts w:ascii="宋体" w:hAnsi="宋体"/>
                <w:color w:val="000000"/>
                <w:szCs w:val="21"/>
              </w:rPr>
              <w:t>-A</w:t>
            </w:r>
          </w:p>
        </w:tc>
      </w:tr>
      <w:tr w:rsidR="00141D70" w:rsidRPr="000C328E" w:rsidTr="005516C9">
        <w:trPr>
          <w:trHeight w:val="580"/>
        </w:trPr>
        <w:tc>
          <w:tcPr>
            <w:tcW w:w="4463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文档类型：□ 草拟   ■正式   □核发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发文范围：□ 部门  ■ 公司 □ 外部</w:t>
            </w:r>
          </w:p>
        </w:tc>
      </w:tr>
      <w:tr w:rsidR="00141D70" w:rsidRPr="000C328E" w:rsidTr="005516C9">
        <w:trPr>
          <w:trHeight w:val="580"/>
        </w:trPr>
        <w:tc>
          <w:tcPr>
            <w:tcW w:w="4463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提交部门：人力资源部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文档版本：V1.0</w:t>
            </w:r>
          </w:p>
        </w:tc>
      </w:tr>
      <w:tr w:rsidR="00141D70" w:rsidRPr="000C328E" w:rsidTr="005516C9">
        <w:trPr>
          <w:trHeight w:val="580"/>
        </w:trPr>
        <w:tc>
          <w:tcPr>
            <w:tcW w:w="4463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提交日期：2012年4月</w:t>
            </w:r>
            <w:r>
              <w:rPr>
                <w:rFonts w:ascii="宋体" w:hAnsi="宋体" w:hint="eastAsia"/>
                <w:color w:val="000000"/>
                <w:szCs w:val="21"/>
              </w:rPr>
              <w:t>13</w:t>
            </w:r>
            <w:r w:rsidRPr="007A7751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备案部门：行政部</w:t>
            </w:r>
          </w:p>
        </w:tc>
      </w:tr>
      <w:tr w:rsidR="00141D70" w:rsidRPr="000C328E" w:rsidTr="005516C9">
        <w:trPr>
          <w:trHeight w:val="580"/>
        </w:trPr>
        <w:tc>
          <w:tcPr>
            <w:tcW w:w="4463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提交人：张国飞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核发（总裁）：</w:t>
            </w:r>
          </w:p>
        </w:tc>
      </w:tr>
      <w:tr w:rsidR="00141D70" w:rsidRPr="000C328E" w:rsidTr="005516C9">
        <w:trPr>
          <w:trHeight w:val="580"/>
        </w:trPr>
        <w:tc>
          <w:tcPr>
            <w:tcW w:w="4463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实施起止日：</w:t>
            </w:r>
            <w:r w:rsidR="004B3E4A">
              <w:rPr>
                <w:rFonts w:ascii="宋体" w:hAnsi="宋体" w:hint="eastAsia"/>
                <w:color w:val="000000"/>
                <w:szCs w:val="21"/>
              </w:rPr>
              <w:t>20120413</w:t>
            </w:r>
            <w:r w:rsidRPr="007A7751">
              <w:rPr>
                <w:rFonts w:ascii="宋体" w:hAnsi="宋体" w:hint="eastAsia"/>
                <w:color w:val="000000"/>
                <w:szCs w:val="21"/>
              </w:rPr>
              <w:t>~201404</w:t>
            </w:r>
            <w:r w:rsidR="004B3E4A">
              <w:rPr>
                <w:rFonts w:ascii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141D70" w:rsidRPr="007A7751" w:rsidRDefault="00141D70" w:rsidP="005516C9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7A7751">
              <w:rPr>
                <w:rFonts w:ascii="宋体" w:hAnsi="宋体" w:hint="eastAsia"/>
                <w:color w:val="000000"/>
                <w:szCs w:val="21"/>
              </w:rPr>
              <w:t>有效范围：公司全体</w:t>
            </w:r>
          </w:p>
        </w:tc>
      </w:tr>
    </w:tbl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141D70" w:rsidRDefault="00141D70" w:rsidP="00F1215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7F0D99" w:rsidRPr="007F0D99" w:rsidRDefault="007F0D99" w:rsidP="00D82AE4">
      <w:pPr>
        <w:widowControl/>
        <w:spacing w:before="100" w:beforeAutospacing="1" w:after="100" w:afterAutospacing="1"/>
        <w:rPr>
          <w:rFonts w:ascii="宋体" w:hAnsi="宋体" w:cs="宋体"/>
          <w:b/>
          <w:bCs/>
          <w:color w:val="000000"/>
          <w:kern w:val="0"/>
          <w:sz w:val="30"/>
          <w:szCs w:val="30"/>
        </w:rPr>
      </w:pPr>
    </w:p>
    <w:p w:rsidR="00F12157" w:rsidRPr="007F0D99" w:rsidRDefault="0062556E" w:rsidP="007F0D99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30"/>
          <w:szCs w:val="30"/>
        </w:rPr>
      </w:pPr>
      <w:r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lastRenderedPageBreak/>
        <w:t>“</w:t>
      </w:r>
      <w:r w:rsidR="003B2F3F"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员工</w:t>
      </w:r>
      <w:r w:rsidR="00F12157"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购车</w:t>
      </w:r>
      <w:r w:rsidR="003B2F3F"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福利</w:t>
      </w:r>
      <w:r w:rsidR="00021FEE"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贷款基金</w:t>
      </w:r>
      <w:r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”</w:t>
      </w:r>
      <w:r w:rsidR="00F12157"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管理办法</w:t>
      </w:r>
    </w:p>
    <w:p w:rsidR="00F12157" w:rsidRPr="00DD0A32" w:rsidRDefault="00F12157" w:rsidP="00F1215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bookmarkStart w:id="1" w:name="OLE_LINK1"/>
      <w:bookmarkStart w:id="2" w:name="OLE_LINK2"/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第一条 目的</w:t>
      </w:r>
    </w:p>
    <w:bookmarkEnd w:id="1"/>
    <w:bookmarkEnd w:id="2"/>
    <w:p w:rsidR="00937922" w:rsidRPr="00DD0A32" w:rsidRDefault="00937922" w:rsidP="00324608">
      <w:pPr>
        <w:widowControl/>
        <w:spacing w:line="360" w:lineRule="auto"/>
        <w:ind w:firstLineChars="177" w:firstLine="425"/>
        <w:jc w:val="left"/>
        <w:rPr>
          <w:rFonts w:ascii="宋体" w:hAnsi="宋体"/>
          <w:sz w:val="24"/>
        </w:rPr>
      </w:pPr>
      <w:r w:rsidRPr="00DD0A32">
        <w:rPr>
          <w:rFonts w:ascii="宋体" w:hAnsi="宋体" w:hint="eastAsia"/>
          <w:sz w:val="24"/>
        </w:rPr>
        <w:t>公司特设立“</w:t>
      </w:r>
      <w:r w:rsidR="003B2F3F" w:rsidRPr="00DD0A32">
        <w:rPr>
          <w:rFonts w:ascii="宋体" w:hAnsi="宋体" w:hint="eastAsia"/>
          <w:sz w:val="24"/>
        </w:rPr>
        <w:t>员工</w:t>
      </w:r>
      <w:r w:rsidRPr="00DD0A32">
        <w:rPr>
          <w:rFonts w:ascii="宋体" w:hAnsi="宋体" w:hint="eastAsia"/>
          <w:sz w:val="24"/>
        </w:rPr>
        <w:t>购车</w:t>
      </w:r>
      <w:r w:rsidR="003B2F3F" w:rsidRPr="00DD0A32">
        <w:rPr>
          <w:rFonts w:ascii="宋体" w:hAnsi="宋体" w:hint="eastAsia"/>
          <w:sz w:val="24"/>
        </w:rPr>
        <w:t>福利</w:t>
      </w:r>
      <w:r w:rsidRPr="00DD0A32">
        <w:rPr>
          <w:rFonts w:ascii="宋体" w:hAnsi="宋体" w:hint="eastAsia"/>
          <w:sz w:val="24"/>
        </w:rPr>
        <w:t>贷款基金”，旨在为鼓励员工提高生活品质，调动员工工作积极性，为精英人才提供额外福利。为提高基金运行效率，规范操作流程，特制定本管理办法。</w:t>
      </w:r>
    </w:p>
    <w:p w:rsidR="00F12157" w:rsidRPr="00DD0A32" w:rsidRDefault="00F12157" w:rsidP="00F1215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第二条 适用范围</w:t>
      </w:r>
    </w:p>
    <w:p w:rsidR="00F9006B" w:rsidRPr="00DD0A32" w:rsidRDefault="00F12157" w:rsidP="007E2B6E">
      <w:pPr>
        <w:pStyle w:val="a6"/>
        <w:widowControl/>
        <w:numPr>
          <w:ilvl w:val="0"/>
          <w:numId w:val="2"/>
        </w:numPr>
        <w:spacing w:line="360" w:lineRule="auto"/>
        <w:ind w:left="709" w:firstLineChars="0" w:firstLine="0"/>
        <w:jc w:val="left"/>
        <w:rPr>
          <w:rFonts w:ascii="宋体" w:hAnsi="宋体"/>
          <w:sz w:val="24"/>
        </w:rPr>
      </w:pPr>
      <w:r w:rsidRPr="00DD0A32">
        <w:rPr>
          <w:rFonts w:ascii="宋体" w:hAnsi="宋体" w:hint="eastAsia"/>
          <w:sz w:val="24"/>
        </w:rPr>
        <w:t>申请者必须是公司经理级</w:t>
      </w:r>
      <w:r w:rsidR="00F9006B" w:rsidRPr="00DD0A32">
        <w:rPr>
          <w:rFonts w:ascii="宋体" w:hAnsi="宋体" w:hint="eastAsia"/>
          <w:sz w:val="24"/>
        </w:rPr>
        <w:t>（含部门经理</w:t>
      </w:r>
      <w:r w:rsidR="007E2B6E" w:rsidRPr="00DD0A32">
        <w:rPr>
          <w:rFonts w:ascii="宋体" w:hAnsi="宋体" w:hint="eastAsia"/>
          <w:sz w:val="24"/>
        </w:rPr>
        <w:t>、副经理</w:t>
      </w:r>
      <w:r w:rsidR="00F9006B" w:rsidRPr="00DD0A32">
        <w:rPr>
          <w:rFonts w:ascii="宋体" w:hAnsi="宋体" w:hint="eastAsia"/>
          <w:sz w:val="24"/>
        </w:rPr>
        <w:t>及职能经理）</w:t>
      </w:r>
      <w:r w:rsidR="0062556E" w:rsidRPr="00DD0A32">
        <w:rPr>
          <w:rFonts w:ascii="宋体" w:hAnsi="宋体" w:hint="eastAsia"/>
          <w:sz w:val="24"/>
        </w:rPr>
        <w:t>及</w:t>
      </w:r>
      <w:r w:rsidRPr="00DD0A32">
        <w:rPr>
          <w:rFonts w:ascii="宋体" w:hAnsi="宋体" w:hint="eastAsia"/>
          <w:sz w:val="24"/>
        </w:rPr>
        <w:t>以上</w:t>
      </w:r>
      <w:r w:rsidR="009D0A9B" w:rsidRPr="00DD0A32">
        <w:rPr>
          <w:rFonts w:ascii="宋体" w:hAnsi="宋体" w:hint="eastAsia"/>
          <w:sz w:val="24"/>
        </w:rPr>
        <w:t>，</w:t>
      </w:r>
      <w:r w:rsidRPr="00DD0A32">
        <w:rPr>
          <w:rFonts w:ascii="宋体" w:hAnsi="宋体" w:hint="eastAsia"/>
          <w:sz w:val="24"/>
        </w:rPr>
        <w:t>且工作时间超过</w:t>
      </w:r>
      <w:r w:rsidR="00937922" w:rsidRPr="00DD0A32">
        <w:rPr>
          <w:rFonts w:ascii="宋体" w:hAnsi="宋体" w:hint="eastAsia"/>
          <w:sz w:val="24"/>
        </w:rPr>
        <w:t>12个月</w:t>
      </w:r>
      <w:r w:rsidR="009D0A9B" w:rsidRPr="00DD0A32">
        <w:rPr>
          <w:rFonts w:ascii="宋体" w:hAnsi="宋体" w:hint="eastAsia"/>
          <w:sz w:val="24"/>
        </w:rPr>
        <w:t>的员工</w:t>
      </w:r>
      <w:r w:rsidRPr="00DD0A32">
        <w:rPr>
          <w:rFonts w:ascii="宋体" w:hAnsi="宋体" w:hint="eastAsia"/>
          <w:sz w:val="24"/>
        </w:rPr>
        <w:t>。</w:t>
      </w:r>
    </w:p>
    <w:p w:rsidR="00F9006B" w:rsidRPr="00DD0A32" w:rsidRDefault="00F9006B" w:rsidP="007E2B6E">
      <w:pPr>
        <w:pStyle w:val="a6"/>
        <w:widowControl/>
        <w:spacing w:line="360" w:lineRule="auto"/>
        <w:ind w:leftChars="608" w:left="1559" w:hangingChars="117" w:hanging="282"/>
        <w:jc w:val="left"/>
        <w:rPr>
          <w:rFonts w:ascii="宋体" w:hAnsi="宋体"/>
          <w:color w:val="000000" w:themeColor="text1"/>
          <w:sz w:val="24"/>
        </w:rPr>
      </w:pPr>
      <w:r w:rsidRPr="00DD0A32">
        <w:rPr>
          <w:rFonts w:ascii="宋体" w:hAnsi="宋体" w:hint="eastAsia"/>
          <w:b/>
          <w:color w:val="000000" w:themeColor="text1"/>
          <w:sz w:val="24"/>
        </w:rPr>
        <w:t>注：</w:t>
      </w:r>
      <w:r w:rsidRPr="00DD0A32">
        <w:rPr>
          <w:rFonts w:ascii="宋体" w:hAnsi="宋体" w:hint="eastAsia"/>
          <w:color w:val="000000" w:themeColor="text1"/>
          <w:sz w:val="24"/>
        </w:rPr>
        <w:t>其中职能经理包括产品经理、开发经理、编辑经理、UI经理、运维经理、IT经理等（如</w:t>
      </w:r>
      <w:r w:rsidR="00FA3E2C" w:rsidRPr="00DD0A32">
        <w:rPr>
          <w:rFonts w:ascii="宋体" w:hAnsi="宋体" w:hint="eastAsia"/>
          <w:color w:val="000000" w:themeColor="text1"/>
          <w:sz w:val="24"/>
        </w:rPr>
        <w:t>申请者</w:t>
      </w:r>
      <w:r w:rsidRPr="00DD0A32">
        <w:rPr>
          <w:rFonts w:ascii="宋体" w:hAnsi="宋体" w:hint="eastAsia"/>
          <w:color w:val="000000" w:themeColor="text1"/>
          <w:sz w:val="24"/>
        </w:rPr>
        <w:t>无法确定，则由人力资源部进行资格认定）。</w:t>
      </w:r>
    </w:p>
    <w:p w:rsidR="00F12157" w:rsidRPr="00DD0A32" w:rsidRDefault="00937922" w:rsidP="007E2B6E">
      <w:pPr>
        <w:pStyle w:val="a6"/>
        <w:widowControl/>
        <w:numPr>
          <w:ilvl w:val="0"/>
          <w:numId w:val="2"/>
        </w:numPr>
        <w:spacing w:line="360" w:lineRule="auto"/>
        <w:ind w:left="709" w:firstLineChars="0" w:firstLine="0"/>
        <w:jc w:val="left"/>
        <w:rPr>
          <w:rFonts w:ascii="宋体" w:hAnsi="宋体"/>
          <w:sz w:val="24"/>
        </w:rPr>
      </w:pPr>
      <w:r w:rsidRPr="00DD0A32">
        <w:rPr>
          <w:rFonts w:ascii="宋体" w:hAnsi="宋体" w:hint="eastAsia"/>
          <w:sz w:val="24"/>
        </w:rPr>
        <w:t>特别优秀的骨干人才，可由副总裁</w:t>
      </w:r>
      <w:r w:rsidR="0062556E" w:rsidRPr="00DD0A32">
        <w:rPr>
          <w:rFonts w:ascii="宋体" w:hAnsi="宋体" w:hint="eastAsia"/>
          <w:sz w:val="24"/>
        </w:rPr>
        <w:t>及</w:t>
      </w:r>
      <w:r w:rsidRPr="00DD0A32">
        <w:rPr>
          <w:rFonts w:ascii="宋体" w:hAnsi="宋体" w:hint="eastAsia"/>
          <w:sz w:val="24"/>
        </w:rPr>
        <w:t>以上人员</w:t>
      </w:r>
      <w:r w:rsidR="0062556E" w:rsidRPr="00DD0A32">
        <w:rPr>
          <w:rFonts w:ascii="宋体" w:hAnsi="宋体" w:hint="eastAsia"/>
          <w:sz w:val="24"/>
        </w:rPr>
        <w:t>书面提名</w:t>
      </w:r>
      <w:r w:rsidRPr="00DD0A32">
        <w:rPr>
          <w:rFonts w:ascii="宋体" w:hAnsi="宋体" w:hint="eastAsia"/>
          <w:sz w:val="24"/>
        </w:rPr>
        <w:t>推荐，但是工作时间必须超过12个月。</w:t>
      </w:r>
    </w:p>
    <w:p w:rsidR="00F12157" w:rsidRPr="00DD0A32" w:rsidRDefault="00F12157" w:rsidP="00F1215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第三条 职责</w:t>
      </w:r>
    </w:p>
    <w:p w:rsidR="00937922" w:rsidRPr="00DD0A32" w:rsidRDefault="00937922" w:rsidP="007E2B6E">
      <w:pPr>
        <w:widowControl/>
        <w:numPr>
          <w:ilvl w:val="0"/>
          <w:numId w:val="1"/>
        </w:numPr>
        <w:spacing w:line="360" w:lineRule="auto"/>
        <w:ind w:left="426" w:hanging="142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公司成立福利基金管理委员会（简称“管委会”</w:t>
      </w:r>
      <w:r w:rsidRPr="00DD0A32">
        <w:rPr>
          <w:rFonts w:ascii="宋体" w:hAnsi="宋体" w:cs="宋体"/>
          <w:color w:val="000000"/>
          <w:kern w:val="0"/>
          <w:sz w:val="24"/>
        </w:rPr>
        <w:t>）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，管委会的成员为：公司总裁、副</w:t>
      </w:r>
      <w:r w:rsidR="00F715A4"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总裁、人事行政总监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937922" w:rsidRPr="00DD0A32" w:rsidRDefault="00937922" w:rsidP="007E2B6E">
      <w:pPr>
        <w:widowControl/>
        <w:numPr>
          <w:ilvl w:val="0"/>
          <w:numId w:val="1"/>
        </w:numPr>
        <w:spacing w:line="360" w:lineRule="auto"/>
        <w:ind w:left="426" w:hanging="142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管委会的职责：负责本管理办法的审核批准、对申请者资格和额度的审核；</w:t>
      </w:r>
    </w:p>
    <w:p w:rsidR="002644E4" w:rsidRPr="00DD0A32" w:rsidRDefault="0062556E" w:rsidP="007E2B6E">
      <w:pPr>
        <w:widowControl/>
        <w:numPr>
          <w:ilvl w:val="0"/>
          <w:numId w:val="1"/>
        </w:numPr>
        <w:spacing w:line="360" w:lineRule="auto"/>
        <w:ind w:left="426" w:hanging="142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行政部</w:t>
      </w:r>
      <w:r w:rsidR="00937922" w:rsidRPr="00DD0A32">
        <w:rPr>
          <w:rFonts w:ascii="宋体" w:hAnsi="宋体" w:cs="宋体" w:hint="eastAsia"/>
          <w:color w:val="000000"/>
          <w:kern w:val="0"/>
          <w:sz w:val="24"/>
        </w:rPr>
        <w:t>负责该办法的日常执行工作</w:t>
      </w:r>
      <w:r w:rsidR="00002F8E">
        <w:rPr>
          <w:rFonts w:ascii="宋体" w:hAnsi="宋体" w:cs="宋体" w:hint="eastAsia"/>
          <w:color w:val="000000"/>
          <w:kern w:val="0"/>
          <w:sz w:val="24"/>
        </w:rPr>
        <w:t>：</w:t>
      </w:r>
    </w:p>
    <w:p w:rsidR="002644E4" w:rsidRPr="00DD0A32" w:rsidRDefault="002644E4" w:rsidP="007E2B6E">
      <w:pPr>
        <w:pStyle w:val="a6"/>
        <w:widowControl/>
        <w:numPr>
          <w:ilvl w:val="0"/>
          <w:numId w:val="3"/>
        </w:numPr>
        <w:spacing w:line="360" w:lineRule="auto"/>
        <w:ind w:left="567" w:firstLineChars="0" w:firstLine="142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《购车贷款基金申请表》接受与存档；</w:t>
      </w:r>
    </w:p>
    <w:p w:rsidR="002644E4" w:rsidRPr="00DD0A32" w:rsidRDefault="0062556E" w:rsidP="007E2B6E">
      <w:pPr>
        <w:pStyle w:val="a6"/>
        <w:widowControl/>
        <w:numPr>
          <w:ilvl w:val="0"/>
          <w:numId w:val="3"/>
        </w:numPr>
        <w:spacing w:line="360" w:lineRule="auto"/>
        <w:ind w:left="567" w:firstLineChars="0" w:firstLine="142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反馈审核意见</w:t>
      </w:r>
      <w:r w:rsidR="002644E4" w:rsidRPr="00DD0A32">
        <w:rPr>
          <w:rFonts w:ascii="宋体" w:hAnsi="宋体" w:cs="宋体" w:hint="eastAsia"/>
          <w:color w:val="000000"/>
          <w:kern w:val="0"/>
          <w:sz w:val="24"/>
        </w:rPr>
        <w:t>，存档《购车合同》、车辆行驶证</w:t>
      </w:r>
      <w:r w:rsidR="004D5899">
        <w:rPr>
          <w:rFonts w:ascii="宋体" w:hAnsi="宋体" w:cs="宋体" w:hint="eastAsia"/>
          <w:color w:val="000000"/>
          <w:kern w:val="0"/>
          <w:sz w:val="24"/>
        </w:rPr>
        <w:t>复印件</w:t>
      </w:r>
      <w:r w:rsidR="000E404B">
        <w:rPr>
          <w:rFonts w:ascii="宋体" w:hAnsi="宋体" w:cs="宋体" w:hint="eastAsia"/>
          <w:color w:val="000000"/>
          <w:kern w:val="0"/>
          <w:sz w:val="24"/>
        </w:rPr>
        <w:t>、《还款计划</w:t>
      </w:r>
      <w:r w:rsidR="002644E4" w:rsidRPr="00DD0A32">
        <w:rPr>
          <w:rFonts w:ascii="宋体" w:hAnsi="宋体" w:cs="宋体" w:hint="eastAsia"/>
          <w:color w:val="000000"/>
          <w:kern w:val="0"/>
          <w:sz w:val="24"/>
        </w:rPr>
        <w:t>》等；</w:t>
      </w:r>
    </w:p>
    <w:p w:rsidR="00937922" w:rsidRPr="00DD0A32" w:rsidRDefault="002644E4" w:rsidP="007E2B6E">
      <w:pPr>
        <w:pStyle w:val="a6"/>
        <w:widowControl/>
        <w:numPr>
          <w:ilvl w:val="0"/>
          <w:numId w:val="3"/>
        </w:numPr>
        <w:spacing w:line="360" w:lineRule="auto"/>
        <w:ind w:left="567" w:firstLineChars="0" w:firstLine="142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发起《拨款通知书》，执行福利</w:t>
      </w:r>
      <w:r w:rsidR="0062556E" w:rsidRPr="00DD0A32">
        <w:rPr>
          <w:rFonts w:ascii="宋体" w:hAnsi="宋体" w:cs="宋体" w:hint="eastAsia"/>
          <w:color w:val="000000"/>
          <w:kern w:val="0"/>
          <w:sz w:val="24"/>
        </w:rPr>
        <w:t>信息公示</w:t>
      </w:r>
      <w:r w:rsidR="00937922" w:rsidRPr="00DD0A32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9D0A9B" w:rsidRPr="00DD0A32" w:rsidRDefault="009D0A9B" w:rsidP="007E2B6E">
      <w:pPr>
        <w:widowControl/>
        <w:numPr>
          <w:ilvl w:val="0"/>
          <w:numId w:val="1"/>
        </w:numPr>
        <w:spacing w:line="360" w:lineRule="auto"/>
        <w:ind w:left="426" w:hanging="142"/>
        <w:jc w:val="left"/>
        <w:rPr>
          <w:rFonts w:ascii="宋体" w:hAnsi="宋体"/>
          <w:sz w:val="24"/>
        </w:rPr>
      </w:pPr>
      <w:r w:rsidRPr="00DD0A32">
        <w:rPr>
          <w:rFonts w:ascii="宋体" w:hAnsi="宋体" w:hint="eastAsia"/>
          <w:sz w:val="24"/>
        </w:rPr>
        <w:t>财务部职责：</w:t>
      </w:r>
    </w:p>
    <w:p w:rsidR="009D0A9B" w:rsidRPr="00DD0A32" w:rsidRDefault="009D0A9B" w:rsidP="007E2B6E">
      <w:pPr>
        <w:pStyle w:val="a6"/>
        <w:widowControl/>
        <w:numPr>
          <w:ilvl w:val="0"/>
          <w:numId w:val="7"/>
        </w:numPr>
        <w:spacing w:line="360" w:lineRule="auto"/>
        <w:ind w:left="426" w:firstLineChars="0" w:firstLine="283"/>
        <w:jc w:val="left"/>
        <w:rPr>
          <w:rFonts w:ascii="宋体" w:hAnsi="宋体"/>
          <w:sz w:val="24"/>
        </w:rPr>
      </w:pPr>
      <w:r w:rsidRPr="00DD0A32">
        <w:rPr>
          <w:rFonts w:ascii="宋体" w:hAnsi="宋体" w:hint="eastAsia"/>
          <w:sz w:val="24"/>
        </w:rPr>
        <w:t>负责款项的发放及还款计划的执行情况督促；</w:t>
      </w:r>
    </w:p>
    <w:p w:rsidR="00F12157" w:rsidRPr="00DD0A32" w:rsidRDefault="00F12157" w:rsidP="00F12157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第四条 工作程序</w:t>
      </w:r>
    </w:p>
    <w:p w:rsidR="00937922" w:rsidRPr="00DD0A32" w:rsidRDefault="009D0A9B" w:rsidP="00324608">
      <w:pPr>
        <w:pStyle w:val="a6"/>
        <w:widowControl/>
        <w:numPr>
          <w:ilvl w:val="0"/>
          <w:numId w:val="4"/>
        </w:numPr>
        <w:spacing w:line="360" w:lineRule="auto"/>
        <w:ind w:firstLineChars="0" w:hanging="76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成立</w:t>
      </w:r>
      <w:r w:rsidR="00937922" w:rsidRPr="00DD0A32">
        <w:rPr>
          <w:rFonts w:ascii="宋体" w:hAnsi="宋体" w:cs="宋体" w:hint="eastAsia"/>
          <w:color w:val="000000"/>
          <w:kern w:val="0"/>
          <w:sz w:val="24"/>
        </w:rPr>
        <w:t>购车贷款基金</w:t>
      </w:r>
      <w:r w:rsidR="00F12157" w:rsidRPr="00DD0A32">
        <w:rPr>
          <w:rFonts w:ascii="宋体" w:hAnsi="宋体" w:cs="宋体" w:hint="eastAsia"/>
          <w:color w:val="000000"/>
          <w:kern w:val="0"/>
          <w:sz w:val="24"/>
        </w:rPr>
        <w:t>：</w:t>
      </w:r>
    </w:p>
    <w:p w:rsidR="00937922" w:rsidRPr="00DD0A32" w:rsidRDefault="00937922" w:rsidP="00937922">
      <w:pPr>
        <w:widowControl/>
        <w:spacing w:line="360" w:lineRule="auto"/>
        <w:ind w:left="735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据公司经营状况，管委会每年1月份确定当年度的</w:t>
      </w:r>
      <w:r w:rsidR="007E2B6E" w:rsidRPr="00DD0A32">
        <w:rPr>
          <w:rFonts w:ascii="宋体" w:hAnsi="宋体" w:cs="宋体" w:hint="eastAsia"/>
          <w:color w:val="000000"/>
          <w:kern w:val="0"/>
          <w:sz w:val="24"/>
        </w:rPr>
        <w:t>购车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贷款基金并公告全体同事：</w:t>
      </w:r>
    </w:p>
    <w:p w:rsidR="00F12157" w:rsidRPr="00DD0A32" w:rsidRDefault="00F12157" w:rsidP="00937922">
      <w:pPr>
        <w:widowControl/>
        <w:spacing w:line="360" w:lineRule="auto"/>
        <w:ind w:left="735"/>
        <w:jc w:val="left"/>
        <w:rPr>
          <w:rFonts w:ascii="宋体" w:hAnsi="宋体" w:cs="宋体"/>
          <w:b/>
          <w:color w:val="FF0000"/>
          <w:kern w:val="0"/>
          <w:sz w:val="24"/>
        </w:rPr>
      </w:pPr>
      <w:r w:rsidRPr="00DD0A32">
        <w:rPr>
          <w:rFonts w:ascii="宋体" w:hAnsi="宋体" w:cs="宋体"/>
          <w:b/>
          <w:color w:val="FF0000"/>
          <w:kern w:val="0"/>
          <w:sz w:val="24"/>
        </w:rPr>
        <w:t>2012年</w:t>
      </w:r>
      <w:r w:rsidR="00937922" w:rsidRPr="00DD0A32">
        <w:rPr>
          <w:rFonts w:ascii="宋体" w:hAnsi="宋体" w:cs="宋体" w:hint="eastAsia"/>
          <w:b/>
          <w:color w:val="FF0000"/>
          <w:kern w:val="0"/>
          <w:sz w:val="24"/>
        </w:rPr>
        <w:t>购车贷款基金额度</w:t>
      </w:r>
      <w:r w:rsidRPr="00DD0A32">
        <w:rPr>
          <w:rFonts w:ascii="宋体" w:hAnsi="宋体" w:cs="宋体" w:hint="eastAsia"/>
          <w:b/>
          <w:color w:val="FF0000"/>
          <w:kern w:val="0"/>
          <w:sz w:val="24"/>
        </w:rPr>
        <w:t>为</w:t>
      </w:r>
      <w:r w:rsidRPr="00DD0A32">
        <w:rPr>
          <w:rFonts w:ascii="宋体" w:hAnsi="宋体" w:cs="宋体"/>
          <w:b/>
          <w:color w:val="FF0000"/>
          <w:kern w:val="0"/>
          <w:sz w:val="24"/>
        </w:rPr>
        <w:t>1</w:t>
      </w:r>
      <w:r w:rsidR="00937922" w:rsidRPr="00DD0A32">
        <w:rPr>
          <w:rFonts w:ascii="宋体" w:hAnsi="宋体" w:cs="宋体"/>
          <w:b/>
          <w:color w:val="FF0000"/>
          <w:kern w:val="0"/>
          <w:sz w:val="24"/>
        </w:rPr>
        <w:t>5</w:t>
      </w:r>
      <w:r w:rsidRPr="00DD0A32">
        <w:rPr>
          <w:rFonts w:ascii="宋体" w:hAnsi="宋体" w:cs="宋体"/>
          <w:b/>
          <w:color w:val="FF0000"/>
          <w:kern w:val="0"/>
          <w:sz w:val="24"/>
        </w:rPr>
        <w:t>0万；</w:t>
      </w:r>
    </w:p>
    <w:p w:rsidR="00F12157" w:rsidRPr="00DD0A32" w:rsidRDefault="00F12157" w:rsidP="00324608">
      <w:pPr>
        <w:pStyle w:val="a6"/>
        <w:widowControl/>
        <w:numPr>
          <w:ilvl w:val="0"/>
          <w:numId w:val="4"/>
        </w:numPr>
        <w:spacing w:line="360" w:lineRule="auto"/>
        <w:ind w:left="709" w:firstLineChars="0" w:hanging="425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申请流程：</w:t>
      </w:r>
    </w:p>
    <w:p w:rsidR="009D0A9B" w:rsidRPr="00DD0A32" w:rsidRDefault="009D0A9B" w:rsidP="006022AE">
      <w:pPr>
        <w:widowControl/>
        <w:spacing w:line="360" w:lineRule="auto"/>
        <w:ind w:leftChars="269" w:left="1405" w:hangingChars="350" w:hanging="84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（1）</w:t>
      </w: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申请：</w:t>
      </w:r>
      <w:r w:rsidR="00F12157" w:rsidRPr="00DD0A32">
        <w:rPr>
          <w:rFonts w:ascii="宋体" w:hAnsi="宋体" w:cs="宋体" w:hint="eastAsia"/>
          <w:color w:val="000000"/>
          <w:kern w:val="0"/>
          <w:sz w:val="24"/>
        </w:rPr>
        <w:t>申请者需填写《</w:t>
      </w:r>
      <w:r w:rsidR="006022AE" w:rsidRPr="00DD0A32">
        <w:rPr>
          <w:rFonts w:ascii="宋体" w:hAnsi="宋体" w:cs="宋体" w:hint="eastAsia"/>
          <w:color w:val="000000"/>
          <w:kern w:val="0"/>
          <w:sz w:val="24"/>
        </w:rPr>
        <w:t>购车贷款基金</w:t>
      </w:r>
      <w:r w:rsidR="00F12157" w:rsidRPr="00DD0A32">
        <w:rPr>
          <w:rFonts w:ascii="宋体" w:hAnsi="宋体" w:cs="宋体" w:hint="eastAsia"/>
          <w:color w:val="000000"/>
          <w:kern w:val="0"/>
          <w:sz w:val="24"/>
        </w:rPr>
        <w:t>申请表》,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表格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提交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给行政部行政主管；</w:t>
      </w:r>
    </w:p>
    <w:p w:rsidR="00F12157" w:rsidRPr="00DD0A32" w:rsidRDefault="009D0A9B" w:rsidP="00324608">
      <w:pPr>
        <w:widowControl/>
        <w:spacing w:line="360" w:lineRule="auto"/>
        <w:ind w:leftChars="269" w:left="1134" w:hangingChars="237" w:hanging="569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（2）</w:t>
      </w:r>
      <w:r w:rsidR="00F12157" w:rsidRPr="00DD0A32">
        <w:rPr>
          <w:rFonts w:ascii="宋体" w:hAnsi="宋体" w:cs="宋体" w:hint="eastAsia"/>
          <w:b/>
          <w:color w:val="000000"/>
          <w:kern w:val="0"/>
          <w:sz w:val="24"/>
        </w:rPr>
        <w:t>审核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：</w:t>
      </w:r>
      <w:r w:rsidR="00F12157" w:rsidRPr="00DD0A32">
        <w:rPr>
          <w:rFonts w:ascii="宋体" w:hAnsi="宋体" w:cs="宋体" w:hint="eastAsia"/>
          <w:color w:val="000000"/>
          <w:kern w:val="0"/>
          <w:sz w:val="24"/>
        </w:rPr>
        <w:t>管委会在</w:t>
      </w:r>
      <w:r w:rsidR="003B2F3F" w:rsidRPr="00DD0A32">
        <w:rPr>
          <w:rFonts w:ascii="宋体" w:hAnsi="宋体" w:cs="宋体" w:hint="eastAsia"/>
          <w:color w:val="000000"/>
          <w:kern w:val="0"/>
          <w:sz w:val="24"/>
        </w:rPr>
        <w:t>五个工作日内（节假日顺延）</w:t>
      </w:r>
      <w:r w:rsidR="00F12157" w:rsidRPr="00DD0A32">
        <w:rPr>
          <w:rFonts w:ascii="宋体" w:hAnsi="宋体" w:cs="宋体" w:hint="eastAsia"/>
          <w:color w:val="000000"/>
          <w:kern w:val="0"/>
          <w:sz w:val="24"/>
        </w:rPr>
        <w:t>审核完毕申请者的资质和获批额度，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审核</w:t>
      </w:r>
      <w:r w:rsidR="00F12157" w:rsidRPr="00DD0A32">
        <w:rPr>
          <w:rFonts w:ascii="宋体" w:hAnsi="宋体" w:cs="宋体" w:hint="eastAsia"/>
          <w:color w:val="000000"/>
          <w:kern w:val="0"/>
          <w:sz w:val="24"/>
        </w:rPr>
        <w:t>实行一票否决制；</w:t>
      </w:r>
    </w:p>
    <w:p w:rsidR="009D0A9B" w:rsidRPr="00DD0A32" w:rsidRDefault="006022AE" w:rsidP="00324608">
      <w:pPr>
        <w:widowControl/>
        <w:spacing w:line="360" w:lineRule="auto"/>
        <w:ind w:leftChars="269" w:left="1405" w:hangingChars="350" w:hanging="840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lastRenderedPageBreak/>
        <w:t>（</w:t>
      </w:r>
      <w:r w:rsidR="009D0A9B" w:rsidRPr="00DD0A32">
        <w:rPr>
          <w:rFonts w:ascii="宋体" w:hAnsi="宋体" w:cs="宋体" w:hint="eastAsia"/>
          <w:color w:val="000000"/>
          <w:kern w:val="0"/>
          <w:sz w:val="24"/>
        </w:rPr>
        <w:t>3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）</w:t>
      </w:r>
      <w:r w:rsidR="009D0A9B" w:rsidRPr="00DD0A32">
        <w:rPr>
          <w:rFonts w:ascii="宋体" w:hAnsi="宋体" w:cs="宋体" w:hint="eastAsia"/>
          <w:b/>
          <w:color w:val="000000"/>
          <w:kern w:val="0"/>
          <w:sz w:val="24"/>
        </w:rPr>
        <w:t>拨款：</w:t>
      </w:r>
    </w:p>
    <w:p w:rsidR="009D0A9B" w:rsidRPr="00DD0A32" w:rsidRDefault="006022AE" w:rsidP="00F9006B">
      <w:pPr>
        <w:pStyle w:val="a6"/>
        <w:widowControl/>
        <w:numPr>
          <w:ilvl w:val="0"/>
          <w:numId w:val="6"/>
        </w:numPr>
        <w:spacing w:line="360" w:lineRule="auto"/>
        <w:ind w:left="1276"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审核通过后，</w:t>
      </w:r>
      <w:r w:rsidR="009D0A9B" w:rsidRPr="00DD0A32">
        <w:rPr>
          <w:rFonts w:ascii="宋体" w:hAnsi="宋体" w:cs="宋体" w:hint="eastAsia"/>
          <w:color w:val="000000"/>
          <w:kern w:val="0"/>
          <w:sz w:val="24"/>
        </w:rPr>
        <w:t>在员工提交《购车合同》复印件及完整的个人信息后，</w:t>
      </w:r>
      <w:r w:rsidR="0062556E" w:rsidRPr="00DD0A32">
        <w:rPr>
          <w:rFonts w:ascii="宋体" w:hAnsi="宋体" w:cs="宋体" w:hint="eastAsia"/>
          <w:color w:val="000000"/>
          <w:kern w:val="0"/>
          <w:sz w:val="24"/>
        </w:rPr>
        <w:t>行政部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负责和该员工签订</w:t>
      </w:r>
      <w:r w:rsidR="0062556E" w:rsidRPr="00DD0A32">
        <w:rPr>
          <w:rFonts w:ascii="宋体" w:hAnsi="宋体" w:cs="宋体" w:hint="eastAsia"/>
          <w:color w:val="000000"/>
          <w:kern w:val="0"/>
          <w:sz w:val="24"/>
        </w:rPr>
        <w:t>《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借款合同</w:t>
      </w:r>
      <w:r w:rsidR="0062556E" w:rsidRPr="00DD0A32">
        <w:rPr>
          <w:rFonts w:ascii="宋体" w:hAnsi="宋体" w:cs="宋体" w:hint="eastAsia"/>
          <w:color w:val="000000"/>
          <w:kern w:val="0"/>
          <w:sz w:val="24"/>
        </w:rPr>
        <w:t>》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及</w:t>
      </w:r>
      <w:r w:rsidR="0062556E" w:rsidRPr="00DD0A32">
        <w:rPr>
          <w:rFonts w:ascii="宋体" w:hAnsi="宋体" w:cs="宋体" w:hint="eastAsia"/>
          <w:color w:val="000000"/>
          <w:kern w:val="0"/>
          <w:sz w:val="24"/>
        </w:rPr>
        <w:t>《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还款计划</w:t>
      </w:r>
      <w:r w:rsidR="0062556E" w:rsidRPr="00DD0A32">
        <w:rPr>
          <w:rFonts w:ascii="宋体" w:hAnsi="宋体" w:cs="宋体" w:hint="eastAsia"/>
          <w:color w:val="000000"/>
          <w:kern w:val="0"/>
          <w:sz w:val="24"/>
        </w:rPr>
        <w:t>》</w:t>
      </w:r>
      <w:r w:rsidR="009D0A9B" w:rsidRPr="00DD0A32">
        <w:rPr>
          <w:rFonts w:ascii="宋体" w:hAnsi="宋体" w:cs="宋体" w:hint="eastAsia"/>
          <w:color w:val="000000"/>
          <w:kern w:val="0"/>
          <w:sz w:val="24"/>
        </w:rPr>
        <w:t>（还款频率可采取月度、季度或年度还款，必须明确标注日期）</w:t>
      </w:r>
      <w:r w:rsidR="007A5BFA" w:rsidRPr="00DD0A32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9D0A9B" w:rsidRPr="00DD0A32" w:rsidRDefault="009D0A9B" w:rsidP="00324608">
      <w:pPr>
        <w:pStyle w:val="a6"/>
        <w:widowControl/>
        <w:numPr>
          <w:ilvl w:val="0"/>
          <w:numId w:val="6"/>
        </w:numPr>
        <w:spacing w:line="360" w:lineRule="auto"/>
        <w:ind w:left="1560" w:firstLineChars="0" w:hanging="284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行政部填写《拨款通知书》，书面通知财务安排款项的发放，并依据财务制度向财务部提供相关资料。</w:t>
      </w:r>
    </w:p>
    <w:p w:rsidR="009D0A9B" w:rsidRPr="00DD0A32" w:rsidRDefault="009D0A9B" w:rsidP="00324608">
      <w:pPr>
        <w:widowControl/>
        <w:spacing w:line="360" w:lineRule="auto"/>
        <w:ind w:leftChars="269" w:left="709" w:hangingChars="60" w:hanging="144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（4）</w:t>
      </w:r>
      <w:r w:rsidR="004814B4" w:rsidRPr="00DD0A32">
        <w:rPr>
          <w:rFonts w:ascii="宋体" w:hAnsi="宋体" w:cs="宋体" w:hint="eastAsia"/>
          <w:b/>
          <w:color w:val="000000"/>
          <w:kern w:val="0"/>
          <w:sz w:val="24"/>
        </w:rPr>
        <w:t>协议解除：</w:t>
      </w:r>
    </w:p>
    <w:p w:rsidR="004814B4" w:rsidRPr="00DD0A32" w:rsidRDefault="004814B4" w:rsidP="00324608">
      <w:pPr>
        <w:pStyle w:val="a6"/>
        <w:widowControl/>
        <w:numPr>
          <w:ilvl w:val="0"/>
          <w:numId w:val="6"/>
        </w:numPr>
        <w:spacing w:line="360" w:lineRule="auto"/>
        <w:ind w:left="1560" w:firstLineChars="0" w:hanging="284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员工还款完毕后，由财务部书面通知行政部与员工进行协议解除；</w:t>
      </w:r>
    </w:p>
    <w:p w:rsidR="00F12157" w:rsidRPr="00DD0A32" w:rsidRDefault="00F12157" w:rsidP="00324608">
      <w:pPr>
        <w:pStyle w:val="a6"/>
        <w:widowControl/>
        <w:numPr>
          <w:ilvl w:val="0"/>
          <w:numId w:val="4"/>
        </w:numPr>
        <w:spacing w:line="360" w:lineRule="auto"/>
        <w:ind w:left="709" w:firstLineChars="0" w:hanging="425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其他说明</w:t>
      </w:r>
    </w:p>
    <w:p w:rsidR="00EA4193" w:rsidRPr="00DD0A32" w:rsidRDefault="00EA4193" w:rsidP="00EA4193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（1）申请者所购车辆信息需和本人信息一致；</w:t>
      </w:r>
    </w:p>
    <w:p w:rsidR="00EA4193" w:rsidRPr="00DD0A32" w:rsidRDefault="00EA4193" w:rsidP="00324608">
      <w:pPr>
        <w:widowControl/>
        <w:spacing w:line="360" w:lineRule="auto"/>
        <w:ind w:leftChars="286" w:left="1134" w:hangingChars="222" w:hanging="533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（2）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贷款额度：部门经理级以上员工（含副经理）贷款额上限10万元，部门经理级以下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（含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职能经理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）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贷款上限5万元，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该购车贷款基金是免息的；</w:t>
      </w:r>
    </w:p>
    <w:p w:rsidR="00EA4193" w:rsidRPr="00DD0A32" w:rsidRDefault="00EA4193" w:rsidP="00EA4193">
      <w:pPr>
        <w:widowControl/>
        <w:spacing w:line="360" w:lineRule="auto"/>
        <w:ind w:leftChars="300" w:left="1230" w:hangingChars="250" w:hanging="60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（3）本购车贷款仅限于自用，购车贷款小于5万元（含5万元）需在12个月内还清；购车款大于5万元，小于10万元（含10万元）的，需在18个月内还清。</w:t>
      </w:r>
    </w:p>
    <w:p w:rsidR="00EA4193" w:rsidRPr="00DD0A32" w:rsidRDefault="00EA4193" w:rsidP="00EA4193">
      <w:pPr>
        <w:widowControl/>
        <w:spacing w:line="360" w:lineRule="auto"/>
        <w:ind w:leftChars="286" w:left="1275" w:hangingChars="281" w:hanging="674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（4）如果在规定期限内无法还清贷款，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申请人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需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提交书面申请至行政部，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由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管委会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进行审核。审核通过后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可以延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期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，但延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期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最多不超过6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个月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；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审核不通过，则不得延期还款。</w:t>
      </w:r>
    </w:p>
    <w:p w:rsidR="00EA4193" w:rsidRPr="00DD0A32" w:rsidRDefault="00EA4193" w:rsidP="00EA4193">
      <w:pPr>
        <w:widowControl/>
        <w:spacing w:line="360" w:lineRule="auto"/>
        <w:ind w:leftChars="286" w:left="1275" w:hangingChars="281" w:hanging="674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（5）申请者获得购车贷款后，如在还款期内离职，其全部贷款按照当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年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中国人民银行法定</w:t>
      </w:r>
      <w:r w:rsidR="005E4E4C">
        <w:rPr>
          <w:rFonts w:ascii="宋体" w:hAnsi="宋体" w:cs="宋体" w:hint="eastAsia"/>
          <w:color w:val="000000"/>
          <w:kern w:val="0"/>
          <w:sz w:val="24"/>
        </w:rPr>
        <w:t>贷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款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利率计算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，并需在离职日前将剩余款项还清。</w:t>
      </w:r>
    </w:p>
    <w:p w:rsidR="00EA4193" w:rsidRPr="00DD0A32" w:rsidRDefault="00EA4193" w:rsidP="00EA4193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（6）该购车贷款基金与劳动合同法无法律关系</w:t>
      </w:r>
      <w:r w:rsidR="004814B4" w:rsidRPr="00DD0A32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F12157" w:rsidRPr="00DD0A32" w:rsidRDefault="00F12157" w:rsidP="009919BA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第五条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管委会有权对以上细则进行调整。</w:t>
      </w:r>
    </w:p>
    <w:p w:rsidR="00F12157" w:rsidRPr="00DD0A32" w:rsidRDefault="00F12157" w:rsidP="009919BA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第六条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该购车贷款基金的最终解释权归公司所有。</w:t>
      </w:r>
    </w:p>
    <w:p w:rsidR="00002F8E" w:rsidRDefault="00002F8E" w:rsidP="00F12157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24"/>
        </w:rPr>
      </w:pPr>
    </w:p>
    <w:p w:rsidR="00F12157" w:rsidRPr="00DD0A32" w:rsidRDefault="00F12157" w:rsidP="00F12157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附件 相关记录</w:t>
      </w:r>
    </w:p>
    <w:p w:rsidR="00F12157" w:rsidRPr="00DD0A32" w:rsidRDefault="00F12157" w:rsidP="00F12157">
      <w:pPr>
        <w:widowControl/>
        <w:spacing w:line="360" w:lineRule="auto"/>
        <w:ind w:leftChars="85" w:left="178"/>
        <w:jc w:val="left"/>
        <w:rPr>
          <w:rFonts w:ascii="宋体" w:hAnsi="宋体" w:cs="宋体"/>
          <w:kern w:val="0"/>
          <w:sz w:val="24"/>
        </w:rPr>
      </w:pPr>
      <w:r w:rsidRPr="00DD0A32">
        <w:rPr>
          <w:rFonts w:ascii="宋体" w:hAnsi="宋体" w:cs="宋体" w:hint="eastAsia"/>
          <w:kern w:val="0"/>
          <w:sz w:val="24"/>
        </w:rPr>
        <w:t>《</w:t>
      </w:r>
      <w:r w:rsidR="00F9006B" w:rsidRPr="00DD0A32">
        <w:rPr>
          <w:rFonts w:ascii="宋体" w:hAnsi="宋体" w:cs="宋体" w:hint="eastAsia"/>
          <w:color w:val="000000"/>
          <w:kern w:val="0"/>
          <w:sz w:val="24"/>
        </w:rPr>
        <w:t>购车贷款基金申请表</w:t>
      </w:r>
      <w:r w:rsidRPr="00DD0A32">
        <w:rPr>
          <w:rFonts w:ascii="宋体" w:hAnsi="宋体" w:cs="宋体" w:hint="eastAsia"/>
          <w:kern w:val="0"/>
          <w:sz w:val="24"/>
        </w:rPr>
        <w:t>》</w:t>
      </w:r>
    </w:p>
    <w:p w:rsidR="00555C77" w:rsidRDefault="004814B4" w:rsidP="00324608">
      <w:pPr>
        <w:ind w:firstLineChars="100" w:firstLine="240"/>
        <w:rPr>
          <w:rFonts w:ascii="宋体" w:hAnsi="宋体" w:cs="宋体"/>
          <w:kern w:val="0"/>
          <w:sz w:val="24"/>
        </w:rPr>
      </w:pPr>
      <w:r w:rsidRPr="00DD0A32">
        <w:rPr>
          <w:rFonts w:ascii="宋体" w:hAnsi="宋体" w:cs="宋体" w:hint="eastAsia"/>
          <w:kern w:val="0"/>
          <w:sz w:val="24"/>
        </w:rPr>
        <w:t>《还款计划》</w:t>
      </w:r>
    </w:p>
    <w:p w:rsidR="00002F8E" w:rsidRDefault="00002F8E" w:rsidP="00324608">
      <w:pPr>
        <w:ind w:firstLineChars="100" w:firstLine="240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《借款合同》</w:t>
      </w:r>
    </w:p>
    <w:p w:rsidR="00002F8E" w:rsidRPr="00DD0A32" w:rsidRDefault="00002F8E" w:rsidP="00324608">
      <w:pPr>
        <w:ind w:firstLineChars="100" w:firstLine="240"/>
        <w:rPr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《拨款通知书》</w:t>
      </w:r>
    </w:p>
    <w:sectPr w:rsidR="00002F8E" w:rsidRPr="00DD0A32" w:rsidSect="00C13DA8">
      <w:headerReference w:type="default" r:id="rId8"/>
      <w:footerReference w:type="default" r:id="rId9"/>
      <w:pgSz w:w="11906" w:h="16838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CBE" w:rsidRDefault="001F0CBE" w:rsidP="00F12157">
      <w:r>
        <w:separator/>
      </w:r>
    </w:p>
  </w:endnote>
  <w:endnote w:type="continuationSeparator" w:id="0">
    <w:p w:rsidR="001F0CBE" w:rsidRDefault="001F0CBE" w:rsidP="00F1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E9" w:rsidRPr="005206C9" w:rsidRDefault="008D56FE" w:rsidP="005206C9">
    <w:pPr>
      <w:pStyle w:val="a4"/>
      <w:rPr>
        <w:rFonts w:ascii="宋体" w:hAnsi="宋体"/>
        <w:b/>
        <w:sz w:val="21"/>
        <w:szCs w:val="21"/>
      </w:rPr>
    </w:pPr>
    <w:r>
      <w:rPr>
        <w:rFonts w:ascii="宋体" w:hAnsi="宋体" w:hint="eastAsia"/>
        <w:sz w:val="21"/>
        <w:szCs w:val="21"/>
        <w:lang w:val="zh-CN"/>
      </w:rPr>
      <w:t>上</w:t>
    </w:r>
    <w:r w:rsidRPr="005206C9">
      <w:rPr>
        <w:rFonts w:ascii="宋体" w:hAnsi="宋体"/>
        <w:sz w:val="21"/>
        <w:szCs w:val="21"/>
        <w:lang w:val="zh-CN"/>
      </w:rPr>
      <w:t>海瑞创网络科技股份有限公司</w:t>
    </w:r>
    <w:r w:rsidR="00AA7D25">
      <w:rPr>
        <w:rFonts w:ascii="宋体" w:hAnsi="宋体" w:hint="eastAsia"/>
        <w:sz w:val="21"/>
        <w:szCs w:val="21"/>
        <w:lang w:val="zh-CN"/>
      </w:rPr>
      <w:t xml:space="preserve">                                                </w:t>
    </w:r>
    <w:r w:rsidRPr="005206C9">
      <w:rPr>
        <w:rFonts w:ascii="宋体" w:hAnsi="宋体"/>
        <w:sz w:val="21"/>
        <w:szCs w:val="21"/>
        <w:lang w:val="zh-CN"/>
      </w:rPr>
      <w:t xml:space="preserve">第 </w:t>
    </w:r>
    <w:r w:rsidR="00E36759" w:rsidRPr="005206C9">
      <w:rPr>
        <w:rFonts w:ascii="宋体" w:hAnsi="宋体"/>
        <w:sz w:val="21"/>
        <w:szCs w:val="21"/>
      </w:rPr>
      <w:fldChar w:fldCharType="begin"/>
    </w:r>
    <w:r w:rsidRPr="005206C9">
      <w:rPr>
        <w:rFonts w:ascii="宋体" w:hAnsi="宋体"/>
        <w:sz w:val="21"/>
        <w:szCs w:val="21"/>
      </w:rPr>
      <w:instrText>PAGE   \* MERGEFORMAT</w:instrText>
    </w:r>
    <w:r w:rsidR="00E36759" w:rsidRPr="005206C9">
      <w:rPr>
        <w:rFonts w:ascii="宋体" w:hAnsi="宋体"/>
        <w:sz w:val="21"/>
        <w:szCs w:val="21"/>
      </w:rPr>
      <w:fldChar w:fldCharType="separate"/>
    </w:r>
    <w:r w:rsidR="00D45725" w:rsidRPr="00D45725">
      <w:rPr>
        <w:rFonts w:ascii="宋体" w:hAnsi="宋体"/>
        <w:noProof/>
        <w:sz w:val="21"/>
        <w:szCs w:val="21"/>
        <w:lang w:val="zh-CN"/>
      </w:rPr>
      <w:t>1</w:t>
    </w:r>
    <w:r w:rsidR="00E36759" w:rsidRPr="005206C9">
      <w:rPr>
        <w:rFonts w:ascii="宋体" w:hAnsi="宋体"/>
        <w:sz w:val="21"/>
        <w:szCs w:val="21"/>
      </w:rPr>
      <w:fldChar w:fldCharType="end"/>
    </w:r>
    <w:r w:rsidRPr="005206C9">
      <w:rPr>
        <w:rFonts w:ascii="宋体" w:hAnsi="宋体"/>
        <w:sz w:val="21"/>
        <w:szCs w:val="21"/>
        <w:lang w:val="zh-CN"/>
      </w:rPr>
      <w:t>页</w:t>
    </w:r>
    <w:r w:rsidRPr="005206C9">
      <w:rPr>
        <w:rFonts w:ascii="宋体" w:hAnsi="宋体" w:hint="eastAsia"/>
        <w:sz w:val="21"/>
        <w:szCs w:val="21"/>
        <w:lang w:val="zh-CN"/>
      </w:rPr>
      <w:t xml:space="preserve"> / 共</w:t>
    </w:r>
    <w:fldSimple w:instr=" NUMPAGES  \* Arabic  \* MERGEFORMAT ">
      <w:r w:rsidR="00D45725" w:rsidRPr="00D45725">
        <w:rPr>
          <w:rFonts w:ascii="宋体" w:hAnsi="宋体"/>
          <w:noProof/>
          <w:sz w:val="21"/>
          <w:szCs w:val="21"/>
        </w:rPr>
        <w:t>3</w:t>
      </w:r>
    </w:fldSimple>
    <w:r w:rsidRPr="005206C9">
      <w:rPr>
        <w:rFonts w:ascii="宋体" w:hAnsi="宋体" w:hint="eastAsia"/>
        <w:sz w:val="21"/>
        <w:szCs w:val="21"/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CBE" w:rsidRDefault="001F0CBE" w:rsidP="00F12157">
      <w:r>
        <w:separator/>
      </w:r>
    </w:p>
  </w:footnote>
  <w:footnote w:type="continuationSeparator" w:id="0">
    <w:p w:rsidR="001F0CBE" w:rsidRDefault="001F0CBE" w:rsidP="00F12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E9" w:rsidRPr="001B0B5F" w:rsidRDefault="00F12157" w:rsidP="006A68AA">
    <w:pPr>
      <w:pStyle w:val="a3"/>
      <w:rPr>
        <w:rFonts w:ascii="黑体" w:eastAsia="黑体"/>
        <w:color w:val="000000"/>
        <w:sz w:val="21"/>
        <w:szCs w:val="21"/>
      </w:rPr>
    </w:pPr>
    <w:r>
      <w:rPr>
        <w:rFonts w:ascii="华文细黑" w:eastAsia="华文细黑" w:hAnsi="华文细黑"/>
        <w:noProof/>
        <w:color w:val="000000"/>
        <w:szCs w:val="21"/>
      </w:rPr>
      <w:drawing>
        <wp:inline distT="0" distB="0" distL="0" distR="0">
          <wp:extent cx="704850" cy="485775"/>
          <wp:effectExtent l="0" t="0" r="0" b="9525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999" b="14999"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细黑" w:eastAsia="华文细黑" w:hAnsi="华文细黑"/>
        <w:noProof/>
        <w:color w:val="000000"/>
        <w:szCs w:val="21"/>
      </w:rPr>
      <w:drawing>
        <wp:inline distT="0" distB="0" distL="0" distR="0">
          <wp:extent cx="2924175" cy="523875"/>
          <wp:effectExtent l="0" t="0" r="9525" b="952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427"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606B"/>
    <w:multiLevelType w:val="hybridMultilevel"/>
    <w:tmpl w:val="82EE51E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2CFD269C"/>
    <w:multiLevelType w:val="hybridMultilevel"/>
    <w:tmpl w:val="D916B92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>
    <w:nsid w:val="2EA24BA7"/>
    <w:multiLevelType w:val="hybridMultilevel"/>
    <w:tmpl w:val="2F7ACCFC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">
    <w:nsid w:val="3A8A7BE5"/>
    <w:multiLevelType w:val="hybridMultilevel"/>
    <w:tmpl w:val="BF0CA34A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4">
    <w:nsid w:val="3EA627A7"/>
    <w:multiLevelType w:val="hybridMultilevel"/>
    <w:tmpl w:val="848689EC"/>
    <w:lvl w:ilvl="0" w:tplc="5418A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075EC3"/>
    <w:multiLevelType w:val="hybridMultilevel"/>
    <w:tmpl w:val="94F624E2"/>
    <w:lvl w:ilvl="0" w:tplc="BE18498A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>
    <w:nsid w:val="7C010865"/>
    <w:multiLevelType w:val="hybridMultilevel"/>
    <w:tmpl w:val="9500AFC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2157"/>
    <w:rsid w:val="000028B5"/>
    <w:rsid w:val="00002F8E"/>
    <w:rsid w:val="00021FEE"/>
    <w:rsid w:val="000E404B"/>
    <w:rsid w:val="00112674"/>
    <w:rsid w:val="00141D70"/>
    <w:rsid w:val="001F0CBE"/>
    <w:rsid w:val="0022180F"/>
    <w:rsid w:val="002551AC"/>
    <w:rsid w:val="002644E4"/>
    <w:rsid w:val="00264721"/>
    <w:rsid w:val="00271F36"/>
    <w:rsid w:val="0029706E"/>
    <w:rsid w:val="0030045F"/>
    <w:rsid w:val="00324608"/>
    <w:rsid w:val="00346301"/>
    <w:rsid w:val="00393402"/>
    <w:rsid w:val="003B2F3F"/>
    <w:rsid w:val="003C3CF8"/>
    <w:rsid w:val="00450D8F"/>
    <w:rsid w:val="004814B4"/>
    <w:rsid w:val="004B3E4A"/>
    <w:rsid w:val="004D5899"/>
    <w:rsid w:val="0050272B"/>
    <w:rsid w:val="00555C77"/>
    <w:rsid w:val="00557496"/>
    <w:rsid w:val="005A0610"/>
    <w:rsid w:val="005E4E4C"/>
    <w:rsid w:val="005E59DC"/>
    <w:rsid w:val="006022AE"/>
    <w:rsid w:val="0061177A"/>
    <w:rsid w:val="0062556E"/>
    <w:rsid w:val="00630F72"/>
    <w:rsid w:val="00771D86"/>
    <w:rsid w:val="007A5BFA"/>
    <w:rsid w:val="007E2B6E"/>
    <w:rsid w:val="007F0D99"/>
    <w:rsid w:val="007F6E23"/>
    <w:rsid w:val="00806D73"/>
    <w:rsid w:val="00855440"/>
    <w:rsid w:val="008D56FE"/>
    <w:rsid w:val="0091272C"/>
    <w:rsid w:val="00937922"/>
    <w:rsid w:val="009866D3"/>
    <w:rsid w:val="009919BA"/>
    <w:rsid w:val="009B1758"/>
    <w:rsid w:val="009D0A9B"/>
    <w:rsid w:val="00A13B4C"/>
    <w:rsid w:val="00A93070"/>
    <w:rsid w:val="00AA7D25"/>
    <w:rsid w:val="00AD4E51"/>
    <w:rsid w:val="00AD587D"/>
    <w:rsid w:val="00AE2404"/>
    <w:rsid w:val="00B647EA"/>
    <w:rsid w:val="00BA195A"/>
    <w:rsid w:val="00BB5744"/>
    <w:rsid w:val="00BC3C86"/>
    <w:rsid w:val="00C908C5"/>
    <w:rsid w:val="00CF523C"/>
    <w:rsid w:val="00D45725"/>
    <w:rsid w:val="00D67953"/>
    <w:rsid w:val="00D82AE4"/>
    <w:rsid w:val="00D901AB"/>
    <w:rsid w:val="00D937A4"/>
    <w:rsid w:val="00D9527A"/>
    <w:rsid w:val="00DD0A32"/>
    <w:rsid w:val="00E04C31"/>
    <w:rsid w:val="00E21382"/>
    <w:rsid w:val="00E36759"/>
    <w:rsid w:val="00EA4193"/>
    <w:rsid w:val="00EB6B8A"/>
    <w:rsid w:val="00F12157"/>
    <w:rsid w:val="00F557DA"/>
    <w:rsid w:val="00F715A4"/>
    <w:rsid w:val="00F75A67"/>
    <w:rsid w:val="00F9006B"/>
    <w:rsid w:val="00FA3E2C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1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12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15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1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157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21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15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255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1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12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15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1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F1215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F121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15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25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rc-221</dc:creator>
  <cp:lastModifiedBy>rc-207</cp:lastModifiedBy>
  <cp:revision>38</cp:revision>
  <cp:lastPrinted>2012-05-14T01:58:00Z</cp:lastPrinted>
  <dcterms:created xsi:type="dcterms:W3CDTF">2012-04-13T03:18:00Z</dcterms:created>
  <dcterms:modified xsi:type="dcterms:W3CDTF">2012-05-14T01:58:00Z</dcterms:modified>
</cp:coreProperties>
</file>