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Luke Woo</w:t>
      </w:r>
    </w:p>
    <w:p>
      <w:pPr>
        <w:jc w:val="center"/>
      </w:pPr>
      <w:r>
        <w:t>(65) 98513942 | sglukewoo@gmail.com | linkedin.com/in/luke-woo | Singaporean</w:t>
      </w:r>
    </w:p>
    <w:p>
      <w:pPr>
        <w:pStyle w:val="Heading1"/>
      </w:pPr>
      <w:r>
        <w:t>Summary</w:t>
      </w:r>
    </w:p>
    <w:p>
      <w:r>
        <w:br/>
        <w:t xml:space="preserve">        Job Description:</w:t>
        <w:br/>
        <w:t xml:space="preserve">        </w:t>
        <w:br/>
        <w:t xml:space="preserve">    Senior Cloud Solutions Architect</w:t>
        <w:br/>
        <w:t xml:space="preserve">    </w:t>
        <w:br/>
        <w:t xml:space="preserve">    We are seeking a dynamic and experienced Senior Cloud Solutions Architect to join our innovative technology team. </w:t>
        <w:br/>
        <w:t xml:space="preserve">    The ideal candidate will be responsible for designing and implementing cutting-edge cloud solutions that drive </w:t>
        <w:br/>
        <w:t xml:space="preserve">    business transformation and operational excellence.</w:t>
        <w:br/>
        <w:t xml:space="preserve">    </w:t>
        <w:br/>
        <w:t xml:space="preserve">    Key Responsibilities:</w:t>
        <w:br/>
        <w:t xml:space="preserve">    • Lead the design and architecture of scalable cloud solutions across multiple platforms (AWS, Azure, GCP)</w:t>
        <w:br/>
        <w:t xml:space="preserve">    • Collaborate with cross-functional teams to understand business requirements and translate them into technical solutions</w:t>
        <w:br/>
        <w:t xml:space="preserve">    • Develop comprehensive solution proposals and technical documentation</w:t>
        <w:br/>
        <w:t xml:space="preserve">    • Drive cloud adoption strategies and best practices implementation</w:t>
        <w:br/>
        <w:t xml:space="preserve">    • Mentor junior architects and provide technical leadership</w:t>
        <w:br/>
        <w:t xml:space="preserve">    • Engage with clients to understand their needs and present tailored solutions</w:t>
        <w:br/>
        <w:t xml:space="preserve">    • Ensure solutions meet security, compliance, and performance requirements</w:t>
        <w:br/>
        <w:t xml:space="preserve">    </w:t>
        <w:br/>
        <w:t xml:space="preserve">    Required Skills:</w:t>
        <w:br/>
        <w:t xml:space="preserve">    • Extensive experience with cloud platforms (AWS, Azure, GCP)</w:t>
        <w:br/>
        <w:t xml:space="preserve">    • Strong background in solution architecture and enterprise design</w:t>
        <w:br/>
        <w:t xml:space="preserve">    • Proven track record of delivering complex cloud projects</w:t>
        <w:br/>
        <w:t xml:space="preserve">    • Excellent communication and presentation skills</w:t>
        <w:br/>
        <w:t xml:space="preserve">    • Experience with DevOps practices and CI/CD pipelines</w:t>
        <w:br/>
        <w:t xml:space="preserve">    • Knowledge of containerization technologies (Docker, Kubernetes)</w:t>
        <w:br/>
        <w:t xml:space="preserve">    • Understanding of microservices architecture and API design</w:t>
        <w:br/>
        <w:t xml:space="preserve">    </w:t>
        <w:br/>
        <w:t xml:space="preserve">        </w:t>
        <w:br/>
        <w:t xml:space="preserve">        Original CV Summary:</w:t>
        <w:br/>
        <w:t xml:space="preserve">        Proven leader with extensive experience designing and delivering scalable, innovative IT solutions across cloud, Agile, and smart city domains. Demonstrated success in leading presales solutioning and architecture for high-profile clients, achieving outcomes such as $5M+ annual savings, 99.9% system uptime, and 40% reduction in operational costs. Skilled in collaborating with cross-functional teams to align solutions with business objectives, securing multimillion-dollar contracts. Expertise in AI-driven prompt engineering, IoT ecosystems, ERP/SAP, with a track record of enhancing compliance, reducing response times by up to 40%, and delivering future-ready solutions.</w:t>
        <w:br/>
        <w:t xml:space="preserve">        </w:t>
        <w:br/>
        <w:t xml:space="preserve">        Please rewrite the CV summary to match the language, style, and key requirements from the job description while maintaining the same achievements and experience.</w:t>
        <w:br/>
        <w:t xml:space="preserve">        </w:t>
      </w:r>
    </w:p>
    <w:p>
      <w:pPr>
        <w:pStyle w:val="Heading1"/>
      </w:pPr>
      <w:r>
        <w:t>Professional Experience</w:t>
      </w:r>
    </w:p>
    <w:p>
      <w:pPr>
        <w:tabs>
          <w:tab w:pos="8640" w:val="right"/>
        </w:tabs>
      </w:pPr>
      <w:r>
        <w:rPr>
          <w:b/>
        </w:rPr>
        <w:t>NCS</w:t>
      </w:r>
      <w:r>
        <w:rPr>
          <w:b/>
        </w:rPr>
        <w:tab/>
        <w:t>Apr 2021 – Present</w:t>
      </w:r>
    </w:p>
    <w:p>
      <w:pPr>
        <w:ind w:left="288"/>
      </w:pPr>
      <w:r>
        <w:t>Lead IT Architect, Cloud and Agile Solutions, Asia Pacific</w:t>
      </w:r>
    </w:p>
    <w:p>
      <w:pPr>
        <w:spacing w:after="72"/>
        <w:ind w:left="576"/>
      </w:pPr>
      <w:r>
        <w:t>• Received SPOT Awards (2024, 2025) for initiatives including semantic search and low-code refactoring.</w:t>
      </w:r>
    </w:p>
    <w:p>
      <w:pPr>
        <w:spacing w:after="72"/>
        <w:ind w:left="576"/>
      </w:pPr>
      <w:r>
        <w:t>• Led cloud and application team to design AI-embedded applications, securing 3 wins and improving adoption.</w:t>
      </w:r>
    </w:p>
    <w:p>
      <w:pPr>
        <w:spacing w:after="72"/>
        <w:ind w:left="576"/>
      </w:pPr>
      <w:r>
        <w:t>• Led presale solutioning for customized cloud solutions, engaging internal and external stakeholders.</w:t>
      </w:r>
    </w:p>
    <w:p>
      <w:pPr>
        <w:spacing w:after="72"/>
        <w:ind w:left="576"/>
      </w:pPr>
      <w:r>
        <w:t>• Led presale solutioning for public sector, producing high-level designs aligned with technical and financial needs.</w:t>
      </w:r>
    </w:p>
    <w:p>
      <w:pPr>
        <w:spacing w:after="72"/>
        <w:ind w:left="576"/>
      </w:pPr>
      <w:r>
        <w:t>• Designed cloud solution for LTA OCOE 2.0 achieving 99.9% uptime, 40% cost reduction, 200% capacity increase, and $5M annual savings.</w:t>
      </w:r>
    </w:p>
    <w:p>
      <w:pPr>
        <w:spacing w:after="72"/>
        <w:ind w:left="576"/>
      </w:pPr>
      <w:r>
        <w:t>• Spearheaded prompt engineering initiative with LLMs for automated solution reviews and design validation.</w:t>
      </w:r>
    </w:p>
    <w:p>
      <w:pPr>
        <w:spacing w:after="72"/>
        <w:ind w:left="576"/>
      </w:pPr>
      <w:r>
        <w:t>• Secured $20M MOH contract by optimizing pricing components.</w:t>
      </w:r>
    </w:p>
    <w:p>
      <w:pPr>
        <w:spacing w:after="72"/>
        <w:ind w:left="576"/>
      </w:pPr>
      <w:r>
        <w:t>• Led GenAI study on prompt engineering, presented to 50+ members, improving visual content quality by 40%.</w:t>
      </w:r>
    </w:p>
    <w:p/>
    <w:p>
      <w:pPr>
        <w:tabs>
          <w:tab w:pos="8640" w:val="right"/>
        </w:tabs>
      </w:pPr>
      <w:r>
        <w:rPr>
          <w:b/>
        </w:rPr>
        <w:t>IMDA</w:t>
      </w:r>
      <w:r>
        <w:rPr>
          <w:b/>
        </w:rPr>
        <w:tab/>
        <w:t>Mar 2020 – Mar 2021</w:t>
      </w:r>
    </w:p>
    <w:p>
      <w:pPr>
        <w:ind w:left="288"/>
      </w:pPr>
      <w:r>
        <w:t>Solution Architect (Contract), Singapore</w:t>
      </w:r>
    </w:p>
    <w:p>
      <w:pPr>
        <w:spacing w:after="72"/>
        <w:ind w:left="576"/>
      </w:pPr>
      <w:r>
        <w:t>• Led Agile delivery of a domestic violence reporting solution, 10 sprints, 30+ features, improving response times during COVID-19.</w:t>
      </w:r>
    </w:p>
    <w:p>
      <w:pPr>
        <w:spacing w:after="72"/>
        <w:ind w:left="576"/>
      </w:pPr>
      <w:r>
        <w:t>• Directed Agile delivery of a telco compliance solution, integrating automated checks, increasing detection by 95%.</w:t>
      </w:r>
    </w:p>
    <w:p/>
    <w:p>
      <w:pPr>
        <w:tabs>
          <w:tab w:pos="8640" w:val="right"/>
        </w:tabs>
      </w:pPr>
      <w:r>
        <w:rPr>
          <w:b/>
        </w:rPr>
        <w:t>Great Eastern Life</w:t>
      </w:r>
      <w:r>
        <w:rPr>
          <w:b/>
        </w:rPr>
        <w:tab/>
        <w:t>Oct 2019 – Mar 2020</w:t>
      </w:r>
    </w:p>
    <w:p>
      <w:pPr>
        <w:ind w:left="288"/>
      </w:pPr>
      <w:r>
        <w:t>Solution Architect, Asia Pacific</w:t>
      </w:r>
    </w:p>
    <w:p>
      <w:pPr>
        <w:spacing w:after="72"/>
        <w:ind w:left="576"/>
      </w:pPr>
      <w:r>
        <w:t>• Architected Great Eastern Indonesia Employee Benefits platform, defining 50+ requirements aligned with 15 objectives.</w:t>
      </w:r>
    </w:p>
    <w:p>
      <w:pPr>
        <w:spacing w:after="72"/>
        <w:ind w:left="576"/>
      </w:pPr>
      <w:r>
        <w:t>• Designed integration strategy connecting 10+ supplier systems, enhancing efficiency and user experience.</w:t>
      </w:r>
    </w:p>
    <w:p/>
    <w:p>
      <w:pPr>
        <w:tabs>
          <w:tab w:pos="8640" w:val="right"/>
        </w:tabs>
      </w:pPr>
      <w:r>
        <w:rPr>
          <w:b/>
        </w:rPr>
        <w:t>NCS</w:t>
      </w:r>
      <w:r>
        <w:rPr>
          <w:b/>
        </w:rPr>
        <w:tab/>
        <w:t>Nov 2015 – Oct 2019</w:t>
      </w:r>
    </w:p>
    <w:p>
      <w:pPr>
        <w:ind w:left="288"/>
      </w:pPr>
      <w:r>
        <w:t>Lead Senior Solution Architect / Senior Solution Architect, Smart City Solution, Asia Pacific</w:t>
      </w:r>
    </w:p>
    <w:p>
      <w:pPr>
        <w:spacing w:after="72"/>
        <w:ind w:left="576"/>
      </w:pPr>
      <w:r>
        <w:t>• Spearheaded Smart City presales solutions across 5 major leads, integrating in-house products across 6 business units.</w:t>
      </w:r>
    </w:p>
    <w:p>
      <w:pPr>
        <w:spacing w:after="72"/>
        <w:ind w:left="576"/>
      </w:pPr>
      <w:r>
        <w:t>• Defined enterprise architecture for HDB’s Smart Hub (v2), reducing facility management costs by 15%.</w:t>
      </w:r>
    </w:p>
    <w:p>
      <w:pPr>
        <w:spacing w:after="72"/>
        <w:ind w:left="576"/>
      </w:pPr>
      <w:r>
        <w:t>• Led public safety demonstrations for Jurong Island, integrating video analytics and drone detection, improving response times by 40%.</w:t>
      </w:r>
    </w:p>
    <w:p>
      <w:pPr>
        <w:spacing w:after="72"/>
        <w:ind w:left="576"/>
      </w:pPr>
      <w:r>
        <w:t>• Delivered Real-Time Location Solution for SKH Hospital with 99.8% accuracy, improving efficiency by 30%.</w:t>
      </w:r>
    </w:p>
    <w:p>
      <w:pPr>
        <w:spacing w:after="72"/>
        <w:ind w:left="576"/>
      </w:pPr>
      <w:r>
        <w:t>• Spearheaded proposal development for Island-Wide Patient Monitoring System private cloud solution.</w:t>
      </w:r>
    </w:p>
    <w:p>
      <w:pPr>
        <w:spacing w:after="72"/>
        <w:ind w:left="576"/>
      </w:pPr>
      <w:r>
        <w:t>• Architected Enterprise Disaster Management System for SPF, increasing efficiency by 35% and reducing response time by 30%.</w:t>
      </w:r>
    </w:p>
    <w:p>
      <w:pPr>
        <w:spacing w:after="72"/>
        <w:ind w:left="576"/>
      </w:pPr>
      <w:r>
        <w:t>• Developed guidelines and technical requirements for drone delivery services with regulators.</w:t>
      </w:r>
    </w:p>
    <w:p/>
    <w:p>
      <w:pPr>
        <w:tabs>
          <w:tab w:pos="8640" w:val="right"/>
        </w:tabs>
      </w:pPr>
      <w:r>
        <w:rPr>
          <w:b/>
        </w:rPr>
        <w:t>ST Engineering</w:t>
      </w:r>
      <w:r>
        <w:rPr>
          <w:b/>
        </w:rPr>
        <w:tab/>
        <w:t>Oct 2013 – Nov 2015</w:t>
      </w:r>
    </w:p>
    <w:p>
      <w:pPr>
        <w:ind w:left="288"/>
      </w:pPr>
      <w:r>
        <w:t>Project Manager, Singapore</w:t>
      </w:r>
    </w:p>
    <w:p>
      <w:pPr>
        <w:spacing w:after="72"/>
        <w:ind w:left="576"/>
      </w:pPr>
      <w:r>
        <w:t>• Delivered multi-million-dollar wireless defense project across multiple camps, on-time and within budget.</w:t>
      </w:r>
    </w:p>
    <w:p>
      <w:pPr>
        <w:spacing w:after="72"/>
        <w:ind w:left="576"/>
      </w:pPr>
      <w:r>
        <w:t>• Evaluated cloud service providers for Singapore government private cloud pre-tender, producing sizing and costing estimates.</w:t>
      </w:r>
    </w:p>
    <w:p/>
    <w:p>
      <w:pPr>
        <w:tabs>
          <w:tab w:pos="8640" w:val="right"/>
        </w:tabs>
      </w:pPr>
      <w:r>
        <w:rPr>
          <w:b/>
        </w:rPr>
        <w:t>Napier Healthcare Solution Pte Ltd</w:t>
      </w:r>
      <w:r>
        <w:rPr>
          <w:b/>
        </w:rPr>
        <w:tab/>
        <w:t>Apr 2012 – Oct 2013</w:t>
      </w:r>
    </w:p>
    <w:p>
      <w:pPr>
        <w:ind w:left="288"/>
      </w:pPr>
      <w:r>
        <w:t>Senior Manager, Technical Architect, Asia Pacific</w:t>
      </w:r>
    </w:p>
    <w:p>
      <w:pPr>
        <w:spacing w:after="72"/>
        <w:ind w:left="576"/>
      </w:pPr>
      <w:r>
        <w:t>• Owned solutioning process to translate customer requirements into robust architectures.</w:t>
      </w:r>
    </w:p>
    <w:p>
      <w:pPr>
        <w:spacing w:after="72"/>
        <w:ind w:left="576"/>
      </w:pPr>
      <w:r>
        <w:t>• Planned product roadmap for healthcare application software, optimizing timelines and addressing market needs.</w:t>
      </w:r>
    </w:p>
    <w:p>
      <w:pPr>
        <w:spacing w:after="72"/>
        <w:ind w:left="576"/>
      </w:pPr>
      <w:r>
        <w:t>• Coached technology leads to unify technical skillsets across product lines.</w:t>
      </w:r>
    </w:p>
    <w:p>
      <w:pPr>
        <w:spacing w:after="72"/>
        <w:ind w:left="576"/>
      </w:pPr>
      <w:r>
        <w:t>• Standardized development tools across company, reducing costs and harmonizing skills.</w:t>
      </w:r>
    </w:p>
    <w:p>
      <w:pPr>
        <w:spacing w:after="72"/>
        <w:ind w:left="576"/>
      </w:pPr>
      <w:r>
        <w:t>• Developed SaaS pricing model, reducing costs and improving competitiveness.</w:t>
      </w:r>
    </w:p>
    <w:p>
      <w:pPr>
        <w:spacing w:after="72"/>
        <w:ind w:left="576"/>
      </w:pPr>
      <w:r>
        <w:t>• Guided Tasmania team on performance, availability, and scalability concerns.</w:t>
      </w:r>
    </w:p>
    <w:p/>
    <w:p>
      <w:pPr>
        <w:tabs>
          <w:tab w:pos="8640" w:val="right"/>
        </w:tabs>
      </w:pPr>
      <w:r>
        <w:rPr>
          <w:b/>
        </w:rPr>
        <w:t>Stratech System Pte Ltd</w:t>
      </w:r>
      <w:r>
        <w:rPr>
          <w:b/>
        </w:rPr>
        <w:tab/>
        <w:t>Oct 2010 – Mar 2012</w:t>
      </w:r>
    </w:p>
    <w:p>
      <w:pPr>
        <w:ind w:left="288"/>
      </w:pPr>
      <w:r>
        <w:t>Manager - Presales</w:t>
      </w:r>
    </w:p>
    <w:p/>
    <w:p>
      <w:pPr>
        <w:tabs>
          <w:tab w:pos="8640" w:val="right"/>
        </w:tabs>
      </w:pPr>
      <w:r>
        <w:rPr>
          <w:b/>
        </w:rPr>
        <w:t>Citi</w:t>
      </w:r>
      <w:r>
        <w:rPr>
          <w:b/>
        </w:rPr>
        <w:tab/>
        <w:t>Oct 2007 – Sep 2010</w:t>
      </w:r>
    </w:p>
    <w:p>
      <w:pPr>
        <w:ind w:left="288"/>
      </w:pPr>
      <w:r>
        <w:t>Architect</w:t>
      </w:r>
    </w:p>
    <w:p>
      <w:pPr>
        <w:spacing w:after="72"/>
        <w:ind w:left="576"/>
      </w:pPr>
      <w:r>
        <w:t>• Certificate Of Appreciation: Awarded for outstanding performance and contribution.</w:t>
      </w:r>
    </w:p>
    <w:p/>
    <w:p>
      <w:pPr>
        <w:tabs>
          <w:tab w:pos="8640" w:val="right"/>
        </w:tabs>
      </w:pPr>
      <w:r>
        <w:rPr>
          <w:b/>
        </w:rPr>
        <w:t>CSC</w:t>
      </w:r>
      <w:r>
        <w:rPr>
          <w:b/>
        </w:rPr>
        <w:tab/>
        <w:t>Nov 2002 – Sep 2006</w:t>
      </w:r>
    </w:p>
    <w:p>
      <w:pPr>
        <w:ind w:left="288"/>
      </w:pPr>
      <w:r>
        <w:t>Senior System Analyst (2004), System Analyst (2002)</w:t>
      </w:r>
    </w:p>
    <w:p>
      <w:pPr>
        <w:spacing w:after="72"/>
        <w:ind w:left="576"/>
      </w:pPr>
      <w:r>
        <w:t>• 3R Award: For quality work under resource constraints.</w:t>
      </w:r>
    </w:p>
    <w:p>
      <w:pPr>
        <w:spacing w:after="72"/>
        <w:ind w:left="576"/>
      </w:pPr>
      <w:r>
        <w:t>• 3R Award: For restoring customer confidence with project delivery.</w:t>
      </w:r>
    </w:p>
    <w:p>
      <w:pPr>
        <w:spacing w:after="72"/>
        <w:ind w:left="576"/>
      </w:pPr>
      <w:r>
        <w:t>• 3R Award: For delivering a high-quality, low-maintenance system.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