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1FA03" w14:textId="49972A06" w:rsidR="0056109E" w:rsidRDefault="0056109E" w:rsidP="002A1CBA">
      <w:pPr>
        <w:ind w:left="270"/>
        <w:jc w:val="both"/>
        <w:rPr>
          <w:rFonts w:cstheme="minorHAnsi"/>
          <w:noProof/>
        </w:rPr>
      </w:pPr>
    </w:p>
    <w:p w14:paraId="4733F176" w14:textId="0BA9E146" w:rsidR="00F83546" w:rsidRDefault="00F83546" w:rsidP="002A1CBA">
      <w:pPr>
        <w:ind w:left="270"/>
        <w:jc w:val="both"/>
        <w:rPr>
          <w:rFonts w:cstheme="minorHAnsi"/>
          <w:noProof/>
        </w:rPr>
      </w:pPr>
    </w:p>
    <w:p w14:paraId="0F33F195" w14:textId="1BC56241" w:rsidR="00F83546" w:rsidRDefault="00F83546" w:rsidP="002A1CBA">
      <w:pPr>
        <w:ind w:left="270"/>
        <w:jc w:val="both"/>
        <w:rPr>
          <w:rFonts w:cstheme="minorHAnsi"/>
          <w:noProof/>
        </w:rPr>
      </w:pPr>
    </w:p>
    <w:p w14:paraId="1C5D3E64" w14:textId="26656617" w:rsidR="00F83546" w:rsidRDefault="00F83546" w:rsidP="00F83546">
      <w:pPr>
        <w:spacing w:after="0" w:line="240" w:lineRule="auto"/>
        <w:rPr>
          <w:rFonts w:cstheme="minorHAnsi"/>
          <w:noProof/>
          <w:sz w:val="72"/>
          <w:szCs w:val="72"/>
        </w:rPr>
      </w:pPr>
    </w:p>
    <w:p w14:paraId="1B0A4418" w14:textId="5340EF4D" w:rsidR="00F83546" w:rsidRDefault="00F83546" w:rsidP="00F83546">
      <w:pPr>
        <w:spacing w:after="0" w:line="240" w:lineRule="auto"/>
        <w:rPr>
          <w:rFonts w:cstheme="minorHAnsi"/>
          <w:noProof/>
          <w:sz w:val="72"/>
          <w:szCs w:val="72"/>
        </w:rPr>
      </w:pPr>
    </w:p>
    <w:p w14:paraId="7D29481E" w14:textId="311EC6FC" w:rsidR="00F83546" w:rsidRDefault="00F83546" w:rsidP="00F83546">
      <w:pPr>
        <w:spacing w:after="0" w:line="240" w:lineRule="auto"/>
        <w:rPr>
          <w:rFonts w:cstheme="minorHAnsi"/>
          <w:noProof/>
          <w:sz w:val="72"/>
          <w:szCs w:val="72"/>
        </w:rPr>
      </w:pPr>
    </w:p>
    <w:p w14:paraId="4F5D2BD2" w14:textId="093A6E14" w:rsidR="00F83546" w:rsidRDefault="00F83546" w:rsidP="00F83546">
      <w:pPr>
        <w:spacing w:after="0" w:line="240" w:lineRule="auto"/>
        <w:rPr>
          <w:rFonts w:cstheme="minorHAnsi"/>
          <w:noProof/>
        </w:rPr>
      </w:pPr>
    </w:p>
    <w:p w14:paraId="2D6A68DC" w14:textId="7C517885" w:rsidR="00F83546" w:rsidRDefault="00F83546" w:rsidP="00F83546">
      <w:pPr>
        <w:spacing w:after="0" w:line="240" w:lineRule="auto"/>
        <w:rPr>
          <w:rFonts w:cstheme="minorHAnsi"/>
          <w:noProof/>
        </w:rPr>
      </w:pPr>
    </w:p>
    <w:p w14:paraId="5C898338" w14:textId="52436226" w:rsidR="00F83546" w:rsidRDefault="007621D6" w:rsidP="00FB445E">
      <w:pPr>
        <w:spacing w:after="0" w:line="240" w:lineRule="auto"/>
        <w:jc w:val="center"/>
        <w:rPr>
          <w:rFonts w:cstheme="minorHAnsi"/>
          <w:noProof/>
        </w:rPr>
      </w:pPr>
      <w:r>
        <w:rPr>
          <w:rFonts w:cstheme="minorHAnsi"/>
          <w:sz w:val="72"/>
          <w:szCs w:val="72"/>
        </w:rPr>
        <w:t>API Gateway</w:t>
      </w:r>
    </w:p>
    <w:p w14:paraId="197CAA6C" w14:textId="5EA2AA2E" w:rsidR="00F83546" w:rsidRDefault="00F83546" w:rsidP="00F83546">
      <w:pPr>
        <w:spacing w:after="0" w:line="240" w:lineRule="auto"/>
        <w:rPr>
          <w:rFonts w:cstheme="minorHAnsi"/>
          <w:noProof/>
        </w:rPr>
      </w:pPr>
    </w:p>
    <w:p w14:paraId="2167825A" w14:textId="7D870C95" w:rsidR="00F83546" w:rsidRDefault="00F83546" w:rsidP="00F83546">
      <w:pPr>
        <w:spacing w:after="0" w:line="240" w:lineRule="auto"/>
        <w:rPr>
          <w:rFonts w:cstheme="minorHAnsi"/>
          <w:noProof/>
        </w:rPr>
      </w:pPr>
    </w:p>
    <w:p w14:paraId="40FAA072" w14:textId="0E8ED315" w:rsidR="00F83546" w:rsidRDefault="00F83546" w:rsidP="00F83546">
      <w:pPr>
        <w:spacing w:after="0" w:line="240" w:lineRule="auto"/>
        <w:rPr>
          <w:rFonts w:cstheme="minorHAnsi"/>
          <w:noProof/>
        </w:rPr>
      </w:pPr>
    </w:p>
    <w:p w14:paraId="18448E6B" w14:textId="191864C8" w:rsidR="00F83546" w:rsidRDefault="00F83546" w:rsidP="00F83546">
      <w:pPr>
        <w:spacing w:after="0" w:line="240" w:lineRule="auto"/>
        <w:rPr>
          <w:rFonts w:cstheme="minorHAnsi"/>
          <w:noProof/>
        </w:rPr>
      </w:pPr>
    </w:p>
    <w:p w14:paraId="402F537A" w14:textId="18E30EA5" w:rsidR="00F83546" w:rsidRDefault="00F83546" w:rsidP="00F83546">
      <w:pPr>
        <w:spacing w:after="0" w:line="240" w:lineRule="auto"/>
        <w:rPr>
          <w:rFonts w:cstheme="minorHAnsi"/>
          <w:noProof/>
        </w:rPr>
      </w:pPr>
    </w:p>
    <w:p w14:paraId="4B8E12F4" w14:textId="047F3208" w:rsidR="00F83546" w:rsidRPr="00F83546" w:rsidRDefault="00F83546" w:rsidP="00F83546">
      <w:pPr>
        <w:pStyle w:val="NoSpacing"/>
        <w:ind w:right="516"/>
        <w:jc w:val="center"/>
        <w:rPr>
          <w:sz w:val="28"/>
          <w:szCs w:val="28"/>
        </w:rPr>
      </w:pPr>
      <w:r w:rsidRPr="00BD586E">
        <w:rPr>
          <w:sz w:val="28"/>
          <w:szCs w:val="28"/>
        </w:rPr>
        <w:t>Approval Note</w:t>
      </w:r>
    </w:p>
    <w:p w14:paraId="5B77AE97" w14:textId="0A1A596F" w:rsidR="00F83546" w:rsidRPr="00DC7B4C" w:rsidRDefault="00F83546" w:rsidP="00F83546">
      <w:pPr>
        <w:jc w:val="both"/>
        <w:rPr>
          <w:rFonts w:cstheme="minorHAnsi"/>
          <w:noProof/>
        </w:rPr>
      </w:pPr>
    </w:p>
    <w:tbl>
      <w:tblPr>
        <w:tblW w:w="4979"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107" w:type="dxa"/>
          <w:right w:w="107" w:type="dxa"/>
        </w:tblCellMar>
        <w:tblLook w:val="0000" w:firstRow="0" w:lastRow="0" w:firstColumn="0" w:lastColumn="0" w:noHBand="0" w:noVBand="0"/>
      </w:tblPr>
      <w:tblGrid>
        <w:gridCol w:w="2561"/>
        <w:gridCol w:w="633"/>
        <w:gridCol w:w="6726"/>
      </w:tblGrid>
      <w:tr w:rsidR="008F7523" w:rsidRPr="00432720" w14:paraId="0970B4F2" w14:textId="77777777" w:rsidTr="005350AE">
        <w:trPr>
          <w:cantSplit/>
          <w:trHeight w:val="350"/>
          <w:jc w:val="center"/>
        </w:trPr>
        <w:tc>
          <w:tcPr>
            <w:tcW w:w="786" w:type="pct"/>
            <w:vAlign w:val="center"/>
          </w:tcPr>
          <w:p w14:paraId="44E20870" w14:textId="77777777" w:rsidR="008F7523" w:rsidRPr="00432720" w:rsidRDefault="008F7523" w:rsidP="005350AE">
            <w:pPr>
              <w:ind w:left="630" w:hanging="630"/>
              <w:rPr>
                <w:rFonts w:cstheme="minorHAnsi"/>
              </w:rPr>
            </w:pPr>
            <w:r w:rsidRPr="00432720">
              <w:rPr>
                <w:rFonts w:cstheme="minorHAnsi"/>
              </w:rPr>
              <w:t>To</w:t>
            </w:r>
          </w:p>
        </w:tc>
        <w:tc>
          <w:tcPr>
            <w:tcW w:w="194" w:type="pct"/>
            <w:vAlign w:val="center"/>
          </w:tcPr>
          <w:p w14:paraId="2E6A7AB8" w14:textId="77777777" w:rsidR="008F7523" w:rsidRPr="00432720" w:rsidRDefault="008F7523" w:rsidP="005350AE">
            <w:pPr>
              <w:ind w:left="630" w:hanging="630"/>
              <w:rPr>
                <w:rFonts w:cstheme="minorHAnsi"/>
              </w:rPr>
            </w:pPr>
            <w:r w:rsidRPr="00432720">
              <w:rPr>
                <w:rFonts w:cstheme="minorHAnsi"/>
              </w:rPr>
              <w:t>:</w:t>
            </w:r>
          </w:p>
        </w:tc>
        <w:tc>
          <w:tcPr>
            <w:tcW w:w="2064" w:type="pct"/>
            <w:vAlign w:val="center"/>
          </w:tcPr>
          <w:p w14:paraId="45F2AA01" w14:textId="083BC6CB" w:rsidR="008F7523" w:rsidRPr="00432720" w:rsidRDefault="000C75E9" w:rsidP="005350AE">
            <w:pPr>
              <w:ind w:left="630" w:hanging="630"/>
              <w:rPr>
                <w:rFonts w:cstheme="minorHAnsi"/>
              </w:rPr>
            </w:pPr>
            <w:r>
              <w:rPr>
                <w:rFonts w:cstheme="minorHAnsi"/>
              </w:rPr>
              <w:t>Chief Executive Officer</w:t>
            </w:r>
          </w:p>
        </w:tc>
      </w:tr>
      <w:tr w:rsidR="008F7523" w:rsidRPr="00432720" w14:paraId="5ED0DED6" w14:textId="77777777" w:rsidTr="005350AE">
        <w:trPr>
          <w:cantSplit/>
          <w:trHeight w:val="350"/>
          <w:jc w:val="center"/>
        </w:trPr>
        <w:tc>
          <w:tcPr>
            <w:tcW w:w="786" w:type="pct"/>
            <w:vAlign w:val="center"/>
          </w:tcPr>
          <w:p w14:paraId="43DA4D74" w14:textId="77777777" w:rsidR="008F7523" w:rsidRPr="00432720" w:rsidRDefault="008F7523" w:rsidP="005350AE">
            <w:pPr>
              <w:spacing w:line="280" w:lineRule="exact"/>
              <w:ind w:left="630" w:hanging="630"/>
              <w:rPr>
                <w:rFonts w:cstheme="minorHAnsi"/>
              </w:rPr>
            </w:pPr>
            <w:r w:rsidRPr="00432720">
              <w:rPr>
                <w:rFonts w:cstheme="minorHAnsi"/>
              </w:rPr>
              <w:t>From</w:t>
            </w:r>
          </w:p>
        </w:tc>
        <w:tc>
          <w:tcPr>
            <w:tcW w:w="194" w:type="pct"/>
            <w:vAlign w:val="center"/>
          </w:tcPr>
          <w:p w14:paraId="28DA350E" w14:textId="77777777" w:rsidR="008F7523" w:rsidRPr="00432720" w:rsidRDefault="008F7523" w:rsidP="005350AE">
            <w:pPr>
              <w:spacing w:line="280" w:lineRule="exact"/>
              <w:ind w:left="630" w:hanging="630"/>
              <w:rPr>
                <w:rFonts w:cstheme="minorHAnsi"/>
              </w:rPr>
            </w:pPr>
            <w:r w:rsidRPr="00432720">
              <w:rPr>
                <w:rFonts w:cstheme="minorHAnsi"/>
              </w:rPr>
              <w:t>:</w:t>
            </w:r>
          </w:p>
        </w:tc>
        <w:tc>
          <w:tcPr>
            <w:tcW w:w="2064" w:type="pct"/>
            <w:vAlign w:val="center"/>
          </w:tcPr>
          <w:p w14:paraId="563232BA" w14:textId="3158B329" w:rsidR="008F7523" w:rsidRPr="00432720" w:rsidRDefault="00042498" w:rsidP="005350AE">
            <w:pPr>
              <w:spacing w:line="280" w:lineRule="exact"/>
              <w:ind w:left="630" w:hanging="630"/>
              <w:rPr>
                <w:rFonts w:cstheme="minorHAnsi"/>
              </w:rPr>
            </w:pPr>
            <w:r>
              <w:rPr>
                <w:rFonts w:cstheme="minorHAnsi"/>
              </w:rPr>
              <w:t xml:space="preserve">IT Applications </w:t>
            </w:r>
          </w:p>
        </w:tc>
      </w:tr>
      <w:tr w:rsidR="00B30549" w:rsidRPr="00432720" w14:paraId="1902114F" w14:textId="77777777" w:rsidTr="005350AE">
        <w:trPr>
          <w:cantSplit/>
          <w:trHeight w:val="350"/>
          <w:jc w:val="center"/>
        </w:trPr>
        <w:tc>
          <w:tcPr>
            <w:tcW w:w="786" w:type="pct"/>
            <w:vAlign w:val="center"/>
          </w:tcPr>
          <w:p w14:paraId="2D167CF2" w14:textId="206B3863" w:rsidR="00B30549" w:rsidRPr="00432720" w:rsidRDefault="00B30549" w:rsidP="005350AE">
            <w:pPr>
              <w:spacing w:line="280" w:lineRule="exact"/>
              <w:ind w:left="630" w:hanging="630"/>
              <w:rPr>
                <w:rFonts w:cstheme="minorHAnsi"/>
              </w:rPr>
            </w:pPr>
            <w:r>
              <w:rPr>
                <w:rFonts w:cstheme="minorHAnsi"/>
              </w:rPr>
              <w:t xml:space="preserve">Reference Number </w:t>
            </w:r>
          </w:p>
        </w:tc>
        <w:tc>
          <w:tcPr>
            <w:tcW w:w="194" w:type="pct"/>
            <w:vAlign w:val="center"/>
          </w:tcPr>
          <w:p w14:paraId="52C41752" w14:textId="62C155DE" w:rsidR="00B30549" w:rsidRPr="00432720" w:rsidRDefault="00CC6248" w:rsidP="005350AE">
            <w:pPr>
              <w:spacing w:line="280" w:lineRule="exact"/>
              <w:ind w:left="630" w:hanging="630"/>
              <w:rPr>
                <w:rFonts w:cstheme="minorHAnsi"/>
              </w:rPr>
            </w:pPr>
            <w:r>
              <w:rPr>
                <w:rFonts w:cstheme="minorHAnsi"/>
              </w:rPr>
              <w:t>:</w:t>
            </w:r>
          </w:p>
        </w:tc>
        <w:tc>
          <w:tcPr>
            <w:tcW w:w="2064" w:type="pct"/>
            <w:vAlign w:val="center"/>
          </w:tcPr>
          <w:p w14:paraId="47BF8299" w14:textId="4CE3A950" w:rsidR="00CC6248" w:rsidRDefault="00042498" w:rsidP="003B4C6D">
            <w:pPr>
              <w:spacing w:line="280" w:lineRule="exact"/>
              <w:ind w:left="630" w:hanging="630"/>
              <w:rPr>
                <w:rFonts w:cstheme="minorHAnsi"/>
              </w:rPr>
            </w:pPr>
            <w:r>
              <w:rPr>
                <w:rFonts w:cstheme="minorHAnsi"/>
              </w:rPr>
              <w:t>IT</w:t>
            </w:r>
            <w:r w:rsidR="00CC6248" w:rsidRPr="00B11704">
              <w:rPr>
                <w:rFonts w:cstheme="minorHAnsi"/>
              </w:rPr>
              <w:t>/</w:t>
            </w:r>
            <w:r w:rsidR="007621D6">
              <w:rPr>
                <w:rFonts w:cstheme="minorHAnsi"/>
              </w:rPr>
              <w:t>API Gateway</w:t>
            </w:r>
            <w:r w:rsidR="00CC6248" w:rsidRPr="00B11704">
              <w:rPr>
                <w:rFonts w:cstheme="minorHAnsi"/>
              </w:rPr>
              <w:t>/</w:t>
            </w:r>
            <w:r w:rsidR="00DE2442">
              <w:rPr>
                <w:rFonts w:cstheme="minorHAnsi"/>
              </w:rPr>
              <w:t>202</w:t>
            </w:r>
            <w:r w:rsidR="00FB445E">
              <w:rPr>
                <w:rFonts w:cstheme="minorHAnsi"/>
              </w:rPr>
              <w:t>4</w:t>
            </w:r>
            <w:r w:rsidR="00CC6248" w:rsidRPr="00B11704">
              <w:rPr>
                <w:rFonts w:cstheme="minorHAnsi"/>
              </w:rPr>
              <w:t>/</w:t>
            </w:r>
            <w:r w:rsidR="003B4C6D">
              <w:rPr>
                <w:rFonts w:cstheme="minorHAnsi"/>
              </w:rPr>
              <w:t>001</w:t>
            </w:r>
          </w:p>
        </w:tc>
      </w:tr>
      <w:tr w:rsidR="008F7523" w:rsidRPr="0033373C" w14:paraId="79A9E4FC" w14:textId="77777777" w:rsidTr="005350AE">
        <w:trPr>
          <w:cantSplit/>
          <w:trHeight w:val="350"/>
          <w:jc w:val="center"/>
        </w:trPr>
        <w:tc>
          <w:tcPr>
            <w:tcW w:w="786" w:type="pct"/>
            <w:vAlign w:val="center"/>
          </w:tcPr>
          <w:p w14:paraId="0E01ACB5" w14:textId="77777777" w:rsidR="008F7523" w:rsidRPr="0033373C" w:rsidRDefault="008F7523" w:rsidP="005350AE">
            <w:pPr>
              <w:spacing w:line="280" w:lineRule="exact"/>
              <w:ind w:left="630" w:hanging="630"/>
              <w:rPr>
                <w:rFonts w:cstheme="minorHAnsi"/>
              </w:rPr>
            </w:pPr>
            <w:r w:rsidRPr="0033373C">
              <w:rPr>
                <w:rFonts w:cstheme="minorHAnsi"/>
              </w:rPr>
              <w:t>Date</w:t>
            </w:r>
          </w:p>
        </w:tc>
        <w:tc>
          <w:tcPr>
            <w:tcW w:w="194" w:type="pct"/>
            <w:vAlign w:val="center"/>
          </w:tcPr>
          <w:p w14:paraId="714B63FB" w14:textId="77777777" w:rsidR="008F7523" w:rsidRPr="0033373C" w:rsidRDefault="008F7523" w:rsidP="005350AE">
            <w:pPr>
              <w:spacing w:line="280" w:lineRule="exact"/>
              <w:ind w:left="630" w:hanging="630"/>
              <w:rPr>
                <w:rFonts w:cstheme="minorHAnsi"/>
              </w:rPr>
            </w:pPr>
            <w:r w:rsidRPr="0033373C">
              <w:rPr>
                <w:rFonts w:cstheme="minorHAnsi"/>
              </w:rPr>
              <w:t>:</w:t>
            </w:r>
          </w:p>
        </w:tc>
        <w:tc>
          <w:tcPr>
            <w:tcW w:w="2064" w:type="pct"/>
            <w:vAlign w:val="center"/>
          </w:tcPr>
          <w:p w14:paraId="74479848" w14:textId="6BCA6600" w:rsidR="008F7523" w:rsidRPr="0033373C" w:rsidRDefault="00083757" w:rsidP="005350AE">
            <w:pPr>
              <w:rPr>
                <w:rFonts w:cstheme="minorHAnsi"/>
              </w:rPr>
            </w:pPr>
            <w:r>
              <w:rPr>
                <w:rFonts w:cstheme="minorHAnsi"/>
              </w:rPr>
              <w:t>26</w:t>
            </w:r>
            <w:r w:rsidR="00F83546">
              <w:rPr>
                <w:rFonts w:cstheme="minorHAnsi"/>
              </w:rPr>
              <w:t>-</w:t>
            </w:r>
            <w:r>
              <w:rPr>
                <w:rFonts w:cstheme="minorHAnsi"/>
              </w:rPr>
              <w:t>June</w:t>
            </w:r>
            <w:r w:rsidR="00F83546">
              <w:rPr>
                <w:rFonts w:cstheme="minorHAnsi"/>
              </w:rPr>
              <w:t>-202</w:t>
            </w:r>
            <w:r w:rsidR="00FB445E">
              <w:rPr>
                <w:rFonts w:cstheme="minorHAnsi"/>
              </w:rPr>
              <w:t>4</w:t>
            </w:r>
          </w:p>
        </w:tc>
      </w:tr>
      <w:tr w:rsidR="009E4A51" w:rsidRPr="0033373C" w14:paraId="286DBE55" w14:textId="77777777" w:rsidTr="005350AE">
        <w:trPr>
          <w:cantSplit/>
          <w:trHeight w:val="350"/>
          <w:jc w:val="center"/>
        </w:trPr>
        <w:tc>
          <w:tcPr>
            <w:tcW w:w="786" w:type="pct"/>
            <w:vAlign w:val="center"/>
          </w:tcPr>
          <w:p w14:paraId="504C40E3" w14:textId="6042750B" w:rsidR="009E4A51" w:rsidRPr="0033373C" w:rsidRDefault="009E4A51" w:rsidP="005350AE">
            <w:pPr>
              <w:spacing w:line="280" w:lineRule="exact"/>
              <w:ind w:left="630" w:hanging="630"/>
              <w:rPr>
                <w:rFonts w:cstheme="minorHAnsi"/>
              </w:rPr>
            </w:pPr>
            <w:r>
              <w:rPr>
                <w:rFonts w:cstheme="minorHAnsi"/>
              </w:rPr>
              <w:t>Capex</w:t>
            </w:r>
          </w:p>
        </w:tc>
        <w:tc>
          <w:tcPr>
            <w:tcW w:w="194" w:type="pct"/>
            <w:vAlign w:val="center"/>
          </w:tcPr>
          <w:p w14:paraId="18623576" w14:textId="70910301" w:rsidR="009E4A51" w:rsidRPr="0033373C" w:rsidRDefault="009E4A51" w:rsidP="005350AE">
            <w:pPr>
              <w:spacing w:line="280" w:lineRule="exact"/>
              <w:ind w:left="630" w:hanging="630"/>
              <w:rPr>
                <w:rFonts w:cstheme="minorHAnsi"/>
              </w:rPr>
            </w:pPr>
            <w:r>
              <w:rPr>
                <w:rFonts w:cstheme="minorHAnsi"/>
              </w:rPr>
              <w:t>:</w:t>
            </w:r>
          </w:p>
        </w:tc>
        <w:tc>
          <w:tcPr>
            <w:tcW w:w="2064" w:type="pct"/>
            <w:vAlign w:val="center"/>
          </w:tcPr>
          <w:p w14:paraId="0AA9A00D" w14:textId="52B6F299" w:rsidR="009E4A51" w:rsidRDefault="006A7484" w:rsidP="005350AE">
            <w:pPr>
              <w:rPr>
                <w:rFonts w:cstheme="minorHAnsi"/>
              </w:rPr>
            </w:pPr>
            <w:proofErr w:type="spellStart"/>
            <w:r w:rsidRPr="006A7484">
              <w:rPr>
                <w:rFonts w:cstheme="minorHAnsi"/>
                <w:highlight w:val="yellow"/>
              </w:rPr>
              <w:t>xxxx</w:t>
            </w:r>
            <w:proofErr w:type="spellEnd"/>
          </w:p>
        </w:tc>
      </w:tr>
      <w:tr w:rsidR="00CC6248" w:rsidRPr="0033373C" w14:paraId="5E6B0A81" w14:textId="77777777" w:rsidTr="005350AE">
        <w:trPr>
          <w:cantSplit/>
          <w:trHeight w:val="350"/>
          <w:jc w:val="center"/>
        </w:trPr>
        <w:tc>
          <w:tcPr>
            <w:tcW w:w="786" w:type="pct"/>
            <w:vAlign w:val="center"/>
          </w:tcPr>
          <w:p w14:paraId="0199A776" w14:textId="6D8672EB" w:rsidR="00CC6248" w:rsidRPr="0033373C" w:rsidRDefault="00CC6248" w:rsidP="005350AE">
            <w:pPr>
              <w:spacing w:line="280" w:lineRule="exact"/>
              <w:ind w:left="630" w:hanging="630"/>
              <w:rPr>
                <w:rFonts w:cstheme="minorHAnsi"/>
              </w:rPr>
            </w:pPr>
            <w:r>
              <w:rPr>
                <w:rFonts w:cstheme="minorHAnsi"/>
              </w:rPr>
              <w:t>Subject</w:t>
            </w:r>
          </w:p>
        </w:tc>
        <w:tc>
          <w:tcPr>
            <w:tcW w:w="194" w:type="pct"/>
            <w:vAlign w:val="center"/>
          </w:tcPr>
          <w:p w14:paraId="7EBA0D57" w14:textId="2D09D409" w:rsidR="00CC6248" w:rsidRPr="0033373C" w:rsidRDefault="00CC6248" w:rsidP="005350AE">
            <w:pPr>
              <w:spacing w:line="280" w:lineRule="exact"/>
              <w:ind w:left="630" w:hanging="630"/>
              <w:rPr>
                <w:rFonts w:cstheme="minorHAnsi"/>
              </w:rPr>
            </w:pPr>
            <w:r>
              <w:rPr>
                <w:rFonts w:cstheme="minorHAnsi"/>
              </w:rPr>
              <w:t>:</w:t>
            </w:r>
          </w:p>
        </w:tc>
        <w:tc>
          <w:tcPr>
            <w:tcW w:w="2064" w:type="pct"/>
            <w:vAlign w:val="center"/>
          </w:tcPr>
          <w:p w14:paraId="429EBAA4" w14:textId="1F6B36C1" w:rsidR="00CC6248" w:rsidRDefault="007621D6" w:rsidP="004C3CAD">
            <w:pPr>
              <w:rPr>
                <w:rFonts w:cstheme="minorHAnsi"/>
              </w:rPr>
            </w:pPr>
            <w:r>
              <w:rPr>
                <w:rFonts w:cstheme="minorHAnsi"/>
              </w:rPr>
              <w:t>API Gateway</w:t>
            </w:r>
            <w:r w:rsidR="00FB445E">
              <w:rPr>
                <w:rFonts w:cstheme="minorHAnsi"/>
              </w:rPr>
              <w:t xml:space="preserve"> Approval Note</w:t>
            </w:r>
          </w:p>
        </w:tc>
      </w:tr>
    </w:tbl>
    <w:p w14:paraId="22428D0B" w14:textId="3ABCADC7" w:rsidR="00F83546" w:rsidRDefault="00F83546" w:rsidP="00F83546">
      <w:pPr>
        <w:spacing w:line="360" w:lineRule="auto"/>
        <w:jc w:val="both"/>
        <w:rPr>
          <w:rFonts w:cstheme="minorHAnsi"/>
          <w:b/>
        </w:rPr>
      </w:pPr>
    </w:p>
    <w:p w14:paraId="736383EE" w14:textId="4BC93D18" w:rsidR="00FB445E" w:rsidRDefault="00FB445E" w:rsidP="00F83546">
      <w:pPr>
        <w:spacing w:line="360" w:lineRule="auto"/>
        <w:jc w:val="both"/>
        <w:rPr>
          <w:rFonts w:cstheme="minorHAnsi"/>
          <w:b/>
        </w:rPr>
      </w:pPr>
    </w:p>
    <w:p w14:paraId="02399079" w14:textId="062D3FAB" w:rsidR="00FB445E" w:rsidRDefault="00FB445E" w:rsidP="00F83546">
      <w:pPr>
        <w:spacing w:line="360" w:lineRule="auto"/>
        <w:jc w:val="both"/>
        <w:rPr>
          <w:rFonts w:cstheme="minorHAnsi"/>
          <w:b/>
        </w:rPr>
      </w:pPr>
    </w:p>
    <w:p w14:paraId="224AE701" w14:textId="77777777" w:rsidR="009E4A51" w:rsidRDefault="009E4A51" w:rsidP="00F83546">
      <w:pPr>
        <w:spacing w:line="360" w:lineRule="auto"/>
        <w:jc w:val="both"/>
        <w:rPr>
          <w:rFonts w:cstheme="minorHAnsi"/>
          <w:b/>
        </w:rPr>
      </w:pPr>
    </w:p>
    <w:p w14:paraId="36E40B56" w14:textId="77777777" w:rsidR="00FB445E" w:rsidRPr="00F83546" w:rsidRDefault="00FB445E" w:rsidP="00741FE8">
      <w:pPr>
        <w:spacing w:line="360" w:lineRule="auto"/>
        <w:jc w:val="center"/>
        <w:rPr>
          <w:rFonts w:cstheme="minorHAnsi"/>
          <w:b/>
        </w:rPr>
      </w:pPr>
    </w:p>
    <w:p w14:paraId="775703C2" w14:textId="29E66D8E" w:rsidR="00E21373" w:rsidRDefault="002207F5" w:rsidP="00417951">
      <w:pPr>
        <w:pStyle w:val="Heading2"/>
        <w:numPr>
          <w:ilvl w:val="0"/>
          <w:numId w:val="3"/>
        </w:numPr>
        <w:rPr>
          <w:b/>
          <w:bCs/>
        </w:rPr>
      </w:pPr>
      <w:r w:rsidRPr="00E21373">
        <w:rPr>
          <w:b/>
          <w:bCs/>
        </w:rPr>
        <w:lastRenderedPageBreak/>
        <w:t xml:space="preserve">Introduction </w:t>
      </w:r>
    </w:p>
    <w:p w14:paraId="0805A3E0" w14:textId="77777777" w:rsidR="00924978" w:rsidRPr="00924978" w:rsidRDefault="00924978" w:rsidP="00924978"/>
    <w:p w14:paraId="3699EB47" w14:textId="77777777" w:rsidR="007621D6" w:rsidRDefault="007621D6" w:rsidP="007621D6">
      <w:pPr>
        <w:ind w:left="720"/>
        <w:jc w:val="both"/>
      </w:pPr>
      <w:r>
        <w:t xml:space="preserve">As part of </w:t>
      </w:r>
      <w:proofErr w:type="spellStart"/>
      <w:r>
        <w:t>Ahlibank’s</w:t>
      </w:r>
      <w:proofErr w:type="spellEnd"/>
      <w:r>
        <w:t xml:space="preserve"> roadmap towards digital transformation and improving the efficiency of our banking operations, the decision to implement an API Gateway was taken. This platform will provide a centralized point for managing API traffic, ensuring security, and enhancing the performance and reliability of our APIs. This proposal outlines the benefits, vendor evaluation, financial summary, and the recommendation for the implementation of the API Gateway.</w:t>
      </w:r>
    </w:p>
    <w:p w14:paraId="49E3DBF5" w14:textId="77777777" w:rsidR="007621D6" w:rsidRDefault="007621D6" w:rsidP="007621D6">
      <w:pPr>
        <w:ind w:left="720"/>
        <w:jc w:val="both"/>
      </w:pPr>
    </w:p>
    <w:p w14:paraId="604B0FE2" w14:textId="3F982D2A" w:rsidR="0038129D" w:rsidRPr="00E21373" w:rsidRDefault="002207F5" w:rsidP="00417951">
      <w:pPr>
        <w:pStyle w:val="Heading2"/>
        <w:numPr>
          <w:ilvl w:val="0"/>
          <w:numId w:val="3"/>
        </w:numPr>
        <w:rPr>
          <w:b/>
          <w:bCs/>
        </w:rPr>
      </w:pPr>
      <w:r w:rsidRPr="00E21373">
        <w:rPr>
          <w:b/>
          <w:bCs/>
        </w:rPr>
        <w:t>List of Bidders</w:t>
      </w:r>
      <w:r w:rsidR="00016BC4" w:rsidRPr="00E21373">
        <w:rPr>
          <w:b/>
          <w:bCs/>
        </w:rPr>
        <w:t xml:space="preserve"> and Evaluation </w:t>
      </w:r>
      <w:r w:rsidR="007D7321" w:rsidRPr="00E21373">
        <w:rPr>
          <w:b/>
          <w:bCs/>
        </w:rPr>
        <w:t xml:space="preserve">details </w:t>
      </w:r>
    </w:p>
    <w:p w14:paraId="4C0972DB" w14:textId="0E392DE8" w:rsidR="00540C54" w:rsidRDefault="00540C54" w:rsidP="00540C54">
      <w:pPr>
        <w:spacing w:after="0" w:line="276" w:lineRule="auto"/>
        <w:jc w:val="both"/>
        <w:rPr>
          <w:rFonts w:cstheme="minorHAnsi"/>
          <w:b/>
        </w:rPr>
      </w:pPr>
    </w:p>
    <w:p w14:paraId="0645060E" w14:textId="77777777" w:rsidR="007D4B38" w:rsidRDefault="007D4B38" w:rsidP="009A182D">
      <w:pPr>
        <w:ind w:left="720"/>
        <w:jc w:val="both"/>
        <w:rPr>
          <w:rFonts w:cstheme="minorHAnsi"/>
        </w:rPr>
      </w:pPr>
      <w:r>
        <w:rPr>
          <w:rFonts w:cstheme="minorHAnsi"/>
        </w:rPr>
        <w:t xml:space="preserve">Based on the RFP response from the vendor a comprehensive evaluation was carried out using our standard vendor proposal evaluation matrix of Functional, Technical and Vendor criteria (FTV) carrying weightage of 50%, 30% and 20% respectively. The complete list of bidders included the following suppliers: </w:t>
      </w:r>
    </w:p>
    <w:p w14:paraId="7D0E3C1F" w14:textId="73386D6F" w:rsidR="007D4B38" w:rsidRDefault="007621D6" w:rsidP="007D4B38">
      <w:pPr>
        <w:pStyle w:val="ListParagraph"/>
        <w:numPr>
          <w:ilvl w:val="0"/>
          <w:numId w:val="7"/>
        </w:numPr>
        <w:spacing w:line="256" w:lineRule="auto"/>
        <w:jc w:val="both"/>
        <w:rPr>
          <w:rFonts w:cstheme="minorHAnsi"/>
        </w:rPr>
      </w:pPr>
      <w:r>
        <w:rPr>
          <w:rFonts w:cstheme="minorHAnsi"/>
        </w:rPr>
        <w:t>IBM</w:t>
      </w:r>
    </w:p>
    <w:p w14:paraId="45815ECC" w14:textId="19BFF810" w:rsidR="007D4B38" w:rsidRDefault="007621D6" w:rsidP="007D4B38">
      <w:pPr>
        <w:pStyle w:val="ListParagraph"/>
        <w:numPr>
          <w:ilvl w:val="0"/>
          <w:numId w:val="7"/>
        </w:numPr>
        <w:spacing w:line="256" w:lineRule="auto"/>
        <w:jc w:val="both"/>
        <w:rPr>
          <w:rFonts w:cstheme="minorHAnsi"/>
        </w:rPr>
      </w:pPr>
      <w:r>
        <w:rPr>
          <w:rFonts w:cstheme="minorHAnsi"/>
        </w:rPr>
        <w:t>Kong</w:t>
      </w:r>
    </w:p>
    <w:p w14:paraId="71C7261B" w14:textId="6D76C50F" w:rsidR="009A182D" w:rsidRDefault="007621D6" w:rsidP="009A182D">
      <w:pPr>
        <w:pStyle w:val="ListParagraph"/>
        <w:numPr>
          <w:ilvl w:val="0"/>
          <w:numId w:val="7"/>
        </w:numPr>
        <w:spacing w:line="256" w:lineRule="auto"/>
        <w:jc w:val="both"/>
        <w:rPr>
          <w:rFonts w:cstheme="minorHAnsi"/>
        </w:rPr>
      </w:pPr>
      <w:proofErr w:type="spellStart"/>
      <w:r>
        <w:rPr>
          <w:rFonts w:cstheme="minorHAnsi"/>
        </w:rPr>
        <w:t>Mulesoft</w:t>
      </w:r>
      <w:proofErr w:type="spellEnd"/>
    </w:p>
    <w:p w14:paraId="7CBC5A7B" w14:textId="252E06C9" w:rsidR="007D4B38" w:rsidRPr="009A182D" w:rsidRDefault="007D4B38" w:rsidP="009A182D">
      <w:pPr>
        <w:spacing w:line="256" w:lineRule="auto"/>
        <w:ind w:left="720"/>
        <w:jc w:val="both"/>
        <w:rPr>
          <w:rFonts w:cstheme="minorHAnsi"/>
        </w:rPr>
      </w:pPr>
      <w:r w:rsidRPr="009A182D">
        <w:rPr>
          <w:rFonts w:cstheme="minorHAnsi"/>
        </w:rPr>
        <w:t>The below table summarizes the Functional, Technical and vendor scoring for the 3 vendors:</w:t>
      </w:r>
    </w:p>
    <w:tbl>
      <w:tblPr>
        <w:tblW w:w="9360" w:type="dxa"/>
        <w:tblInd w:w="350" w:type="dxa"/>
        <w:tblLook w:val="04A0" w:firstRow="1" w:lastRow="0" w:firstColumn="1" w:lastColumn="0" w:noHBand="0" w:noVBand="1"/>
      </w:tblPr>
      <w:tblGrid>
        <w:gridCol w:w="1620"/>
        <w:gridCol w:w="2131"/>
        <w:gridCol w:w="851"/>
        <w:gridCol w:w="1608"/>
        <w:gridCol w:w="1620"/>
        <w:gridCol w:w="1530"/>
      </w:tblGrid>
      <w:tr w:rsidR="007D4B38" w14:paraId="174E098D" w14:textId="77777777" w:rsidTr="00E05546">
        <w:trPr>
          <w:trHeight w:val="282"/>
        </w:trPr>
        <w:tc>
          <w:tcPr>
            <w:tcW w:w="1620" w:type="dxa"/>
            <w:tcBorders>
              <w:top w:val="single" w:sz="8" w:space="0" w:color="auto"/>
              <w:left w:val="single" w:sz="8" w:space="0" w:color="auto"/>
              <w:bottom w:val="single" w:sz="8" w:space="0" w:color="auto"/>
              <w:right w:val="single" w:sz="8" w:space="0" w:color="auto"/>
            </w:tcBorders>
            <w:shd w:val="clear" w:color="auto" w:fill="FFE599" w:themeFill="accent4" w:themeFillTint="66"/>
            <w:vAlign w:val="center"/>
            <w:hideMark/>
          </w:tcPr>
          <w:p w14:paraId="1F68FC8B" w14:textId="77777777" w:rsidR="007D4B38" w:rsidRDefault="007D4B38">
            <w:pPr>
              <w:spacing w:after="0" w:line="240" w:lineRule="auto"/>
              <w:jc w:val="both"/>
              <w:rPr>
                <w:rFonts w:ascii="Calibri" w:eastAsia="Times New Roman" w:hAnsi="Calibri" w:cs="Calibri"/>
                <w:b/>
                <w:bCs/>
                <w:color w:val="000000"/>
              </w:rPr>
            </w:pPr>
            <w:r>
              <w:rPr>
                <w:rFonts w:ascii="Calibri" w:eastAsia="Times New Roman" w:hAnsi="Calibri" w:cstheme="minorHAnsi"/>
                <w:b/>
                <w:bCs/>
                <w:color w:val="000000"/>
              </w:rPr>
              <w:t> </w:t>
            </w:r>
          </w:p>
        </w:tc>
        <w:tc>
          <w:tcPr>
            <w:tcW w:w="2982" w:type="dxa"/>
            <w:gridSpan w:val="2"/>
            <w:tcBorders>
              <w:top w:val="single" w:sz="8" w:space="0" w:color="auto"/>
              <w:left w:val="nil"/>
              <w:bottom w:val="single" w:sz="8" w:space="0" w:color="auto"/>
              <w:right w:val="single" w:sz="8" w:space="0" w:color="000000"/>
            </w:tcBorders>
            <w:shd w:val="clear" w:color="auto" w:fill="FFE599" w:themeFill="accent4" w:themeFillTint="66"/>
            <w:vAlign w:val="center"/>
            <w:hideMark/>
          </w:tcPr>
          <w:p w14:paraId="19AD1FAA" w14:textId="77777777" w:rsidR="007D4B38" w:rsidRDefault="007D4B38" w:rsidP="007D4B38">
            <w:pPr>
              <w:spacing w:after="0" w:line="240" w:lineRule="auto"/>
              <w:jc w:val="center"/>
              <w:rPr>
                <w:rFonts w:ascii="Calibri" w:eastAsia="Times New Roman" w:hAnsi="Calibri" w:cs="Calibri"/>
                <w:b/>
                <w:bCs/>
                <w:color w:val="000000"/>
              </w:rPr>
            </w:pPr>
            <w:r>
              <w:rPr>
                <w:rFonts w:ascii="Calibri" w:eastAsia="Times New Roman" w:hAnsi="Calibri" w:cstheme="minorHAnsi"/>
                <w:b/>
                <w:bCs/>
                <w:color w:val="000000"/>
              </w:rPr>
              <w:t>Details</w:t>
            </w:r>
          </w:p>
        </w:tc>
        <w:tc>
          <w:tcPr>
            <w:tcW w:w="1608" w:type="dxa"/>
            <w:tcBorders>
              <w:top w:val="single" w:sz="8" w:space="0" w:color="auto"/>
              <w:left w:val="nil"/>
              <w:bottom w:val="single" w:sz="8" w:space="0" w:color="auto"/>
              <w:right w:val="single" w:sz="8" w:space="0" w:color="auto"/>
            </w:tcBorders>
            <w:shd w:val="clear" w:color="auto" w:fill="FFE599" w:themeFill="accent4" w:themeFillTint="66"/>
            <w:vAlign w:val="center"/>
            <w:hideMark/>
          </w:tcPr>
          <w:p w14:paraId="21A474F5" w14:textId="76B17531" w:rsidR="007D4B38" w:rsidRDefault="007621D6" w:rsidP="007D4B38">
            <w:pPr>
              <w:spacing w:after="0" w:line="240" w:lineRule="auto"/>
              <w:jc w:val="center"/>
              <w:rPr>
                <w:rFonts w:ascii="Calibri" w:eastAsia="Times New Roman" w:hAnsi="Calibri" w:cs="Calibri"/>
                <w:b/>
                <w:bCs/>
                <w:color w:val="000000"/>
              </w:rPr>
            </w:pPr>
            <w:r>
              <w:rPr>
                <w:rFonts w:ascii="Calibri" w:eastAsia="Times New Roman" w:hAnsi="Calibri" w:cstheme="minorHAnsi"/>
                <w:b/>
                <w:bCs/>
                <w:color w:val="000000"/>
              </w:rPr>
              <w:t>IBM</w:t>
            </w:r>
          </w:p>
        </w:tc>
        <w:tc>
          <w:tcPr>
            <w:tcW w:w="1620" w:type="dxa"/>
            <w:tcBorders>
              <w:top w:val="single" w:sz="8" w:space="0" w:color="auto"/>
              <w:left w:val="nil"/>
              <w:bottom w:val="single" w:sz="8" w:space="0" w:color="auto"/>
              <w:right w:val="single" w:sz="8" w:space="0" w:color="auto"/>
            </w:tcBorders>
            <w:shd w:val="clear" w:color="auto" w:fill="FFE599" w:themeFill="accent4" w:themeFillTint="66"/>
            <w:vAlign w:val="center"/>
            <w:hideMark/>
          </w:tcPr>
          <w:p w14:paraId="3D279752" w14:textId="01FF6BCE" w:rsidR="007D4B38" w:rsidRDefault="007621D6" w:rsidP="007D4B38">
            <w:pPr>
              <w:spacing w:after="0" w:line="240" w:lineRule="auto"/>
              <w:jc w:val="center"/>
              <w:rPr>
                <w:rFonts w:ascii="Calibri" w:eastAsia="Times New Roman" w:hAnsi="Calibri" w:cs="Calibri"/>
                <w:b/>
                <w:bCs/>
                <w:color w:val="000000"/>
              </w:rPr>
            </w:pPr>
            <w:r>
              <w:rPr>
                <w:rFonts w:ascii="Calibri" w:eastAsia="Times New Roman" w:hAnsi="Calibri" w:cstheme="minorHAnsi"/>
                <w:b/>
                <w:bCs/>
                <w:color w:val="000000"/>
              </w:rPr>
              <w:t>Kong</w:t>
            </w:r>
          </w:p>
        </w:tc>
        <w:tc>
          <w:tcPr>
            <w:tcW w:w="1530" w:type="dxa"/>
            <w:tcBorders>
              <w:top w:val="single" w:sz="8" w:space="0" w:color="auto"/>
              <w:left w:val="nil"/>
              <w:bottom w:val="single" w:sz="8" w:space="0" w:color="auto"/>
              <w:right w:val="single" w:sz="8" w:space="0" w:color="auto"/>
            </w:tcBorders>
            <w:shd w:val="clear" w:color="auto" w:fill="FFE599" w:themeFill="accent4" w:themeFillTint="66"/>
            <w:vAlign w:val="center"/>
            <w:hideMark/>
          </w:tcPr>
          <w:p w14:paraId="32E50719" w14:textId="788FF0B5" w:rsidR="007D4B38" w:rsidRDefault="007621D6" w:rsidP="007D4B38">
            <w:pPr>
              <w:spacing w:after="0" w:line="240" w:lineRule="auto"/>
              <w:jc w:val="center"/>
              <w:rPr>
                <w:rFonts w:ascii="Calibri" w:eastAsia="Times New Roman" w:hAnsi="Calibri" w:cs="Calibri"/>
                <w:b/>
                <w:bCs/>
                <w:color w:val="000000"/>
              </w:rPr>
            </w:pPr>
            <w:proofErr w:type="spellStart"/>
            <w:r>
              <w:rPr>
                <w:rFonts w:ascii="Calibri" w:eastAsia="Times New Roman" w:hAnsi="Calibri" w:cstheme="minorHAnsi"/>
                <w:b/>
                <w:bCs/>
                <w:color w:val="000000"/>
              </w:rPr>
              <w:t>Mulesoft</w:t>
            </w:r>
            <w:proofErr w:type="spellEnd"/>
          </w:p>
        </w:tc>
      </w:tr>
      <w:tr w:rsidR="007D4B38" w14:paraId="5B2798B9" w14:textId="77777777" w:rsidTr="00E05546">
        <w:trPr>
          <w:trHeight w:val="300"/>
        </w:trPr>
        <w:tc>
          <w:tcPr>
            <w:tcW w:w="1620" w:type="dxa"/>
            <w:vMerge w:val="restart"/>
            <w:tcBorders>
              <w:top w:val="nil"/>
              <w:left w:val="single" w:sz="8" w:space="0" w:color="auto"/>
              <w:bottom w:val="single" w:sz="8" w:space="0" w:color="000000"/>
              <w:right w:val="single" w:sz="8" w:space="0" w:color="auto"/>
            </w:tcBorders>
            <w:vAlign w:val="center"/>
            <w:hideMark/>
          </w:tcPr>
          <w:p w14:paraId="27D113EE" w14:textId="77777777" w:rsidR="007D4B38" w:rsidRDefault="007D4B38">
            <w:pPr>
              <w:spacing w:after="0" w:line="240" w:lineRule="auto"/>
              <w:jc w:val="both"/>
              <w:rPr>
                <w:rFonts w:ascii="Calibri" w:eastAsia="Times New Roman" w:hAnsi="Calibri" w:cs="Calibri"/>
                <w:b/>
                <w:bCs/>
                <w:color w:val="000000"/>
              </w:rPr>
            </w:pPr>
            <w:r>
              <w:rPr>
                <w:rFonts w:ascii="Calibri" w:eastAsia="Times New Roman" w:hAnsi="Calibri" w:cstheme="minorHAnsi"/>
                <w:b/>
                <w:bCs/>
                <w:color w:val="000000"/>
              </w:rPr>
              <w:t xml:space="preserve">Functional </w:t>
            </w:r>
          </w:p>
        </w:tc>
        <w:tc>
          <w:tcPr>
            <w:tcW w:w="2131" w:type="dxa"/>
            <w:tcBorders>
              <w:top w:val="nil"/>
              <w:left w:val="nil"/>
              <w:bottom w:val="single" w:sz="8" w:space="0" w:color="auto"/>
              <w:right w:val="single" w:sz="8" w:space="0" w:color="auto"/>
            </w:tcBorders>
            <w:vAlign w:val="center"/>
            <w:hideMark/>
          </w:tcPr>
          <w:p w14:paraId="1AF663A9" w14:textId="77777777" w:rsidR="007D4B38" w:rsidRDefault="007D4B38">
            <w:pPr>
              <w:spacing w:after="0" w:line="240" w:lineRule="auto"/>
              <w:jc w:val="both"/>
              <w:rPr>
                <w:rFonts w:ascii="Calibri" w:eastAsia="Times New Roman" w:hAnsi="Calibri" w:cs="Calibri"/>
                <w:b/>
                <w:bCs/>
                <w:color w:val="000000"/>
              </w:rPr>
            </w:pPr>
            <w:r>
              <w:rPr>
                <w:rFonts w:ascii="Calibri" w:eastAsia="Times New Roman" w:hAnsi="Calibri" w:cstheme="minorHAnsi"/>
                <w:b/>
                <w:bCs/>
                <w:color w:val="000000"/>
              </w:rPr>
              <w:t>Score</w:t>
            </w:r>
          </w:p>
        </w:tc>
        <w:tc>
          <w:tcPr>
            <w:tcW w:w="851" w:type="dxa"/>
            <w:tcBorders>
              <w:top w:val="nil"/>
              <w:left w:val="nil"/>
              <w:bottom w:val="single" w:sz="8" w:space="0" w:color="auto"/>
              <w:right w:val="single" w:sz="8" w:space="0" w:color="auto"/>
            </w:tcBorders>
            <w:vAlign w:val="bottom"/>
            <w:hideMark/>
          </w:tcPr>
          <w:p w14:paraId="795A07D5" w14:textId="77777777" w:rsidR="007D4B38" w:rsidRDefault="007D4B38">
            <w:pPr>
              <w:spacing w:after="0" w:line="240" w:lineRule="auto"/>
              <w:jc w:val="both"/>
              <w:rPr>
                <w:rFonts w:ascii="Calibri" w:eastAsia="Times New Roman" w:hAnsi="Calibri" w:cs="Calibri"/>
                <w:color w:val="000000"/>
              </w:rPr>
            </w:pPr>
            <w:r>
              <w:rPr>
                <w:rFonts w:ascii="Calibri" w:hAnsi="Calibri" w:cs="Calibri"/>
                <w:b/>
                <w:bCs/>
                <w:color w:val="000000"/>
              </w:rPr>
              <w:t>100</w:t>
            </w:r>
          </w:p>
        </w:tc>
        <w:tc>
          <w:tcPr>
            <w:tcW w:w="1608" w:type="dxa"/>
            <w:tcBorders>
              <w:top w:val="nil"/>
              <w:left w:val="nil"/>
              <w:bottom w:val="single" w:sz="8" w:space="0" w:color="auto"/>
              <w:right w:val="single" w:sz="8" w:space="0" w:color="auto"/>
            </w:tcBorders>
            <w:vAlign w:val="bottom"/>
            <w:hideMark/>
          </w:tcPr>
          <w:p w14:paraId="0DEB747D" w14:textId="3EEAEFFE" w:rsidR="007D4B38" w:rsidRDefault="00F07907">
            <w:pPr>
              <w:spacing w:after="0" w:line="240" w:lineRule="auto"/>
              <w:jc w:val="center"/>
              <w:rPr>
                <w:rFonts w:ascii="Calibri" w:eastAsia="Times New Roman" w:hAnsi="Calibri" w:cs="Calibri"/>
                <w:color w:val="000000"/>
              </w:rPr>
            </w:pPr>
            <w:r>
              <w:rPr>
                <w:rFonts w:ascii="Calibri" w:hAnsi="Calibri" w:cs="Calibri"/>
                <w:color w:val="000000"/>
              </w:rPr>
              <w:t>97.00</w:t>
            </w:r>
          </w:p>
        </w:tc>
        <w:tc>
          <w:tcPr>
            <w:tcW w:w="1620" w:type="dxa"/>
            <w:tcBorders>
              <w:top w:val="nil"/>
              <w:left w:val="nil"/>
              <w:bottom w:val="single" w:sz="8" w:space="0" w:color="auto"/>
              <w:right w:val="single" w:sz="8" w:space="0" w:color="auto"/>
            </w:tcBorders>
            <w:vAlign w:val="bottom"/>
            <w:hideMark/>
          </w:tcPr>
          <w:p w14:paraId="1CE08780" w14:textId="6F6DCBF5" w:rsidR="007D4B38" w:rsidRDefault="00F07907">
            <w:pPr>
              <w:spacing w:after="0" w:line="240" w:lineRule="auto"/>
              <w:jc w:val="center"/>
              <w:rPr>
                <w:rFonts w:ascii="Calibri" w:eastAsia="Times New Roman" w:hAnsi="Calibri" w:cs="Calibri"/>
                <w:color w:val="000000"/>
              </w:rPr>
            </w:pPr>
            <w:r>
              <w:rPr>
                <w:rFonts w:ascii="Calibri" w:eastAsia="Times New Roman" w:hAnsi="Calibri" w:cs="Calibri"/>
                <w:color w:val="000000"/>
              </w:rPr>
              <w:t>84.00</w:t>
            </w:r>
          </w:p>
        </w:tc>
        <w:tc>
          <w:tcPr>
            <w:tcW w:w="1530" w:type="dxa"/>
            <w:tcBorders>
              <w:top w:val="nil"/>
              <w:left w:val="nil"/>
              <w:bottom w:val="single" w:sz="8" w:space="0" w:color="auto"/>
              <w:right w:val="single" w:sz="8" w:space="0" w:color="auto"/>
            </w:tcBorders>
            <w:vAlign w:val="bottom"/>
            <w:hideMark/>
          </w:tcPr>
          <w:p w14:paraId="6CBAF3CB" w14:textId="66374287" w:rsidR="007D4B38" w:rsidRDefault="00F07907">
            <w:pPr>
              <w:spacing w:after="0" w:line="240" w:lineRule="auto"/>
              <w:jc w:val="center"/>
              <w:rPr>
                <w:rFonts w:ascii="Calibri" w:eastAsia="Times New Roman" w:hAnsi="Calibri" w:cs="Calibri"/>
                <w:color w:val="000000"/>
              </w:rPr>
            </w:pPr>
            <w:r>
              <w:rPr>
                <w:rFonts w:ascii="Calibri" w:eastAsia="Times New Roman" w:hAnsi="Calibri" w:cs="Calibri"/>
                <w:color w:val="000000"/>
              </w:rPr>
              <w:t>57.00</w:t>
            </w:r>
          </w:p>
        </w:tc>
      </w:tr>
      <w:tr w:rsidR="007D4B38" w14:paraId="311E0131" w14:textId="77777777" w:rsidTr="00E05546">
        <w:trPr>
          <w:trHeight w:val="300"/>
        </w:trPr>
        <w:tc>
          <w:tcPr>
            <w:tcW w:w="0" w:type="auto"/>
            <w:vMerge/>
            <w:tcBorders>
              <w:top w:val="nil"/>
              <w:left w:val="single" w:sz="8" w:space="0" w:color="auto"/>
              <w:bottom w:val="single" w:sz="8" w:space="0" w:color="000000"/>
              <w:right w:val="single" w:sz="8" w:space="0" w:color="auto"/>
            </w:tcBorders>
            <w:vAlign w:val="center"/>
            <w:hideMark/>
          </w:tcPr>
          <w:p w14:paraId="191AD34A" w14:textId="77777777" w:rsidR="007D4B38" w:rsidRDefault="007D4B38">
            <w:pPr>
              <w:spacing w:after="0"/>
              <w:rPr>
                <w:rFonts w:ascii="Calibri" w:eastAsia="Times New Roman" w:hAnsi="Calibri" w:cs="Calibri"/>
                <w:b/>
                <w:bCs/>
                <w:color w:val="000000"/>
              </w:rPr>
            </w:pPr>
          </w:p>
        </w:tc>
        <w:tc>
          <w:tcPr>
            <w:tcW w:w="2131" w:type="dxa"/>
            <w:tcBorders>
              <w:top w:val="nil"/>
              <w:left w:val="nil"/>
              <w:bottom w:val="single" w:sz="8" w:space="0" w:color="auto"/>
              <w:right w:val="single" w:sz="8" w:space="0" w:color="auto"/>
            </w:tcBorders>
            <w:shd w:val="clear" w:color="auto" w:fill="FBE4D5" w:themeFill="accent2" w:themeFillTint="33"/>
            <w:vAlign w:val="center"/>
            <w:hideMark/>
          </w:tcPr>
          <w:p w14:paraId="35288ECE" w14:textId="77777777" w:rsidR="007D4B38" w:rsidRDefault="007D4B38">
            <w:pPr>
              <w:spacing w:after="0" w:line="240" w:lineRule="auto"/>
              <w:jc w:val="both"/>
              <w:rPr>
                <w:rFonts w:ascii="Calibri" w:eastAsia="Times New Roman" w:hAnsi="Calibri" w:cs="Calibri"/>
                <w:b/>
                <w:bCs/>
                <w:color w:val="000000"/>
              </w:rPr>
            </w:pPr>
            <w:r>
              <w:rPr>
                <w:rFonts w:ascii="Calibri" w:eastAsia="Times New Roman" w:hAnsi="Calibri" w:cstheme="minorHAnsi"/>
                <w:b/>
                <w:bCs/>
                <w:color w:val="000000"/>
              </w:rPr>
              <w:t>Weightage</w:t>
            </w:r>
          </w:p>
        </w:tc>
        <w:tc>
          <w:tcPr>
            <w:tcW w:w="851" w:type="dxa"/>
            <w:tcBorders>
              <w:top w:val="nil"/>
              <w:left w:val="nil"/>
              <w:bottom w:val="single" w:sz="8" w:space="0" w:color="auto"/>
              <w:right w:val="single" w:sz="8" w:space="0" w:color="auto"/>
            </w:tcBorders>
            <w:shd w:val="clear" w:color="auto" w:fill="FBE4D5" w:themeFill="accent2" w:themeFillTint="33"/>
            <w:vAlign w:val="bottom"/>
            <w:hideMark/>
          </w:tcPr>
          <w:p w14:paraId="6FFB5544" w14:textId="77777777" w:rsidR="007D4B38" w:rsidRDefault="007D4B38">
            <w:pPr>
              <w:spacing w:after="0" w:line="240" w:lineRule="auto"/>
              <w:jc w:val="both"/>
              <w:rPr>
                <w:rFonts w:ascii="Calibri" w:eastAsia="Times New Roman" w:hAnsi="Calibri" w:cs="Calibri"/>
                <w:color w:val="000000"/>
              </w:rPr>
            </w:pPr>
            <w:r>
              <w:rPr>
                <w:rFonts w:ascii="Calibri" w:hAnsi="Calibri" w:cs="Calibri"/>
                <w:b/>
                <w:bCs/>
                <w:color w:val="000000"/>
              </w:rPr>
              <w:t>50%</w:t>
            </w:r>
          </w:p>
        </w:tc>
        <w:tc>
          <w:tcPr>
            <w:tcW w:w="1608" w:type="dxa"/>
            <w:tcBorders>
              <w:top w:val="nil"/>
              <w:left w:val="nil"/>
              <w:bottom w:val="single" w:sz="8" w:space="0" w:color="auto"/>
              <w:right w:val="single" w:sz="8" w:space="0" w:color="auto"/>
            </w:tcBorders>
            <w:shd w:val="clear" w:color="auto" w:fill="FBE4D5" w:themeFill="accent2" w:themeFillTint="33"/>
            <w:vAlign w:val="bottom"/>
          </w:tcPr>
          <w:p w14:paraId="18030924" w14:textId="0BD2D666" w:rsidR="007D4B38" w:rsidRDefault="00F07907">
            <w:pPr>
              <w:spacing w:after="0" w:line="240" w:lineRule="auto"/>
              <w:jc w:val="center"/>
              <w:rPr>
                <w:rFonts w:ascii="Calibri" w:eastAsia="Times New Roman" w:hAnsi="Calibri" w:cs="Calibri"/>
                <w:color w:val="000000"/>
              </w:rPr>
            </w:pPr>
            <w:r>
              <w:rPr>
                <w:rFonts w:ascii="Calibri" w:eastAsia="Times New Roman" w:hAnsi="Calibri" w:cs="Calibri"/>
                <w:color w:val="000000"/>
              </w:rPr>
              <w:t>48.50</w:t>
            </w:r>
          </w:p>
        </w:tc>
        <w:tc>
          <w:tcPr>
            <w:tcW w:w="1620" w:type="dxa"/>
            <w:tcBorders>
              <w:top w:val="nil"/>
              <w:left w:val="nil"/>
              <w:bottom w:val="single" w:sz="8" w:space="0" w:color="auto"/>
              <w:right w:val="single" w:sz="8" w:space="0" w:color="auto"/>
            </w:tcBorders>
            <w:shd w:val="clear" w:color="auto" w:fill="FBE4D5" w:themeFill="accent2" w:themeFillTint="33"/>
            <w:vAlign w:val="bottom"/>
          </w:tcPr>
          <w:p w14:paraId="4782723C" w14:textId="7B2B7EA6" w:rsidR="007D4B38" w:rsidRDefault="00F07907">
            <w:pPr>
              <w:spacing w:after="0" w:line="240" w:lineRule="auto"/>
              <w:jc w:val="center"/>
              <w:rPr>
                <w:rFonts w:ascii="Calibri" w:eastAsia="Times New Roman" w:hAnsi="Calibri" w:cs="Calibri"/>
                <w:color w:val="000000"/>
              </w:rPr>
            </w:pPr>
            <w:r>
              <w:rPr>
                <w:rFonts w:ascii="Calibri" w:eastAsia="Times New Roman" w:hAnsi="Calibri" w:cs="Calibri"/>
                <w:color w:val="000000"/>
              </w:rPr>
              <w:t>42.00</w:t>
            </w:r>
          </w:p>
        </w:tc>
        <w:tc>
          <w:tcPr>
            <w:tcW w:w="1530" w:type="dxa"/>
            <w:tcBorders>
              <w:top w:val="nil"/>
              <w:left w:val="nil"/>
              <w:bottom w:val="single" w:sz="8" w:space="0" w:color="auto"/>
              <w:right w:val="single" w:sz="8" w:space="0" w:color="auto"/>
            </w:tcBorders>
            <w:shd w:val="clear" w:color="auto" w:fill="FBE4D5" w:themeFill="accent2" w:themeFillTint="33"/>
            <w:vAlign w:val="bottom"/>
          </w:tcPr>
          <w:p w14:paraId="72653E90" w14:textId="5D38D6F7" w:rsidR="007D4B38" w:rsidRDefault="00F07907">
            <w:pPr>
              <w:spacing w:after="0" w:line="240" w:lineRule="auto"/>
              <w:jc w:val="center"/>
              <w:rPr>
                <w:rFonts w:ascii="Calibri" w:eastAsia="Times New Roman" w:hAnsi="Calibri" w:cs="Calibri"/>
                <w:color w:val="000000"/>
              </w:rPr>
            </w:pPr>
            <w:r>
              <w:rPr>
                <w:rFonts w:ascii="Calibri" w:eastAsia="Times New Roman" w:hAnsi="Calibri" w:cs="Calibri"/>
                <w:color w:val="000000"/>
              </w:rPr>
              <w:t>27.50</w:t>
            </w:r>
          </w:p>
        </w:tc>
      </w:tr>
      <w:tr w:rsidR="00F07907" w14:paraId="4E865A4F" w14:textId="77777777" w:rsidTr="00E05546">
        <w:trPr>
          <w:trHeight w:val="300"/>
        </w:trPr>
        <w:tc>
          <w:tcPr>
            <w:tcW w:w="1620" w:type="dxa"/>
            <w:vMerge w:val="restart"/>
            <w:tcBorders>
              <w:top w:val="nil"/>
              <w:left w:val="single" w:sz="8" w:space="0" w:color="auto"/>
              <w:bottom w:val="single" w:sz="8" w:space="0" w:color="000000"/>
              <w:right w:val="single" w:sz="8" w:space="0" w:color="auto"/>
            </w:tcBorders>
            <w:vAlign w:val="center"/>
            <w:hideMark/>
          </w:tcPr>
          <w:p w14:paraId="67207769" w14:textId="77777777" w:rsidR="00F07907" w:rsidRDefault="00F07907" w:rsidP="00F07907">
            <w:pPr>
              <w:spacing w:after="0" w:line="240" w:lineRule="auto"/>
              <w:jc w:val="both"/>
              <w:rPr>
                <w:rFonts w:ascii="Calibri" w:eastAsia="Times New Roman" w:hAnsi="Calibri" w:cs="Calibri"/>
                <w:b/>
                <w:bCs/>
                <w:color w:val="000000"/>
              </w:rPr>
            </w:pPr>
            <w:r>
              <w:rPr>
                <w:rFonts w:ascii="Calibri" w:eastAsia="Times New Roman" w:hAnsi="Calibri" w:cstheme="minorHAnsi"/>
                <w:b/>
                <w:bCs/>
                <w:color w:val="000000"/>
              </w:rPr>
              <w:t>Technical</w:t>
            </w:r>
          </w:p>
        </w:tc>
        <w:tc>
          <w:tcPr>
            <w:tcW w:w="2131" w:type="dxa"/>
            <w:tcBorders>
              <w:top w:val="nil"/>
              <w:left w:val="nil"/>
              <w:bottom w:val="single" w:sz="8" w:space="0" w:color="auto"/>
              <w:right w:val="single" w:sz="8" w:space="0" w:color="auto"/>
            </w:tcBorders>
            <w:vAlign w:val="center"/>
            <w:hideMark/>
          </w:tcPr>
          <w:p w14:paraId="6391E357" w14:textId="77777777" w:rsidR="00F07907" w:rsidRDefault="00F07907" w:rsidP="00F07907">
            <w:pPr>
              <w:spacing w:after="0" w:line="240" w:lineRule="auto"/>
              <w:jc w:val="both"/>
              <w:rPr>
                <w:rFonts w:ascii="Calibri" w:eastAsia="Times New Roman" w:hAnsi="Calibri" w:cs="Calibri"/>
                <w:b/>
                <w:bCs/>
                <w:color w:val="000000"/>
              </w:rPr>
            </w:pPr>
            <w:r>
              <w:rPr>
                <w:rFonts w:ascii="Calibri" w:eastAsia="Times New Roman" w:hAnsi="Calibri" w:cstheme="minorHAnsi"/>
                <w:b/>
                <w:bCs/>
                <w:color w:val="000000"/>
              </w:rPr>
              <w:t>Score</w:t>
            </w:r>
          </w:p>
        </w:tc>
        <w:tc>
          <w:tcPr>
            <w:tcW w:w="851" w:type="dxa"/>
            <w:tcBorders>
              <w:top w:val="nil"/>
              <w:left w:val="nil"/>
              <w:bottom w:val="single" w:sz="8" w:space="0" w:color="auto"/>
              <w:right w:val="single" w:sz="8" w:space="0" w:color="auto"/>
            </w:tcBorders>
            <w:vAlign w:val="bottom"/>
            <w:hideMark/>
          </w:tcPr>
          <w:p w14:paraId="6ECB6588" w14:textId="77777777" w:rsidR="00F07907" w:rsidRDefault="00F07907" w:rsidP="00F07907">
            <w:pPr>
              <w:spacing w:after="0" w:line="240" w:lineRule="auto"/>
              <w:jc w:val="both"/>
              <w:rPr>
                <w:rFonts w:ascii="Calibri" w:eastAsia="Times New Roman" w:hAnsi="Calibri" w:cs="Calibri"/>
                <w:color w:val="000000"/>
              </w:rPr>
            </w:pPr>
            <w:r>
              <w:rPr>
                <w:rFonts w:ascii="Calibri" w:hAnsi="Calibri" w:cs="Calibri"/>
                <w:b/>
                <w:bCs/>
                <w:color w:val="000000"/>
              </w:rPr>
              <w:t>100</w:t>
            </w:r>
          </w:p>
        </w:tc>
        <w:tc>
          <w:tcPr>
            <w:tcW w:w="1608" w:type="dxa"/>
            <w:tcBorders>
              <w:top w:val="nil"/>
              <w:left w:val="nil"/>
              <w:bottom w:val="single" w:sz="8" w:space="0" w:color="auto"/>
              <w:right w:val="single" w:sz="8" w:space="0" w:color="auto"/>
            </w:tcBorders>
            <w:vAlign w:val="bottom"/>
          </w:tcPr>
          <w:p w14:paraId="0C0305F3" w14:textId="3C5E7604" w:rsidR="00F07907" w:rsidRDefault="00F07907" w:rsidP="00F07907">
            <w:pPr>
              <w:spacing w:after="0" w:line="240" w:lineRule="auto"/>
              <w:jc w:val="center"/>
              <w:rPr>
                <w:rFonts w:ascii="Calibri" w:eastAsia="Times New Roman" w:hAnsi="Calibri" w:cs="Calibri"/>
                <w:color w:val="000000"/>
              </w:rPr>
            </w:pPr>
            <w:r>
              <w:rPr>
                <w:rFonts w:ascii="Calibri" w:eastAsia="Times New Roman" w:hAnsi="Calibri" w:cs="Calibri"/>
                <w:color w:val="000000"/>
              </w:rPr>
              <w:t>98.00</w:t>
            </w:r>
          </w:p>
        </w:tc>
        <w:tc>
          <w:tcPr>
            <w:tcW w:w="1620" w:type="dxa"/>
            <w:tcBorders>
              <w:top w:val="nil"/>
              <w:left w:val="nil"/>
              <w:bottom w:val="single" w:sz="8" w:space="0" w:color="auto"/>
              <w:right w:val="single" w:sz="8" w:space="0" w:color="auto"/>
            </w:tcBorders>
            <w:vAlign w:val="bottom"/>
          </w:tcPr>
          <w:p w14:paraId="6B07F259" w14:textId="1992303A" w:rsidR="00F07907" w:rsidRDefault="00F07907" w:rsidP="00F07907">
            <w:pPr>
              <w:spacing w:after="0" w:line="240" w:lineRule="auto"/>
              <w:jc w:val="center"/>
              <w:rPr>
                <w:rFonts w:ascii="Calibri" w:eastAsia="Times New Roman" w:hAnsi="Calibri" w:cs="Calibri"/>
                <w:color w:val="000000"/>
              </w:rPr>
            </w:pPr>
            <w:r>
              <w:rPr>
                <w:rFonts w:ascii="Calibri" w:eastAsia="Times New Roman" w:hAnsi="Calibri" w:cs="Calibri"/>
                <w:color w:val="000000"/>
              </w:rPr>
              <w:t>83.20</w:t>
            </w:r>
          </w:p>
        </w:tc>
        <w:tc>
          <w:tcPr>
            <w:tcW w:w="1530" w:type="dxa"/>
            <w:tcBorders>
              <w:top w:val="nil"/>
              <w:left w:val="nil"/>
              <w:bottom w:val="single" w:sz="8" w:space="0" w:color="auto"/>
              <w:right w:val="single" w:sz="8" w:space="0" w:color="auto"/>
            </w:tcBorders>
            <w:vAlign w:val="bottom"/>
          </w:tcPr>
          <w:p w14:paraId="2AE92D94" w14:textId="6F1F3A3A" w:rsidR="00F07907" w:rsidRDefault="00F07907" w:rsidP="00F07907">
            <w:pPr>
              <w:spacing w:after="0" w:line="240" w:lineRule="auto"/>
              <w:jc w:val="center"/>
              <w:rPr>
                <w:rFonts w:ascii="Calibri" w:eastAsia="Times New Roman" w:hAnsi="Calibri" w:cs="Calibri"/>
                <w:color w:val="000000"/>
              </w:rPr>
            </w:pPr>
            <w:r>
              <w:rPr>
                <w:rFonts w:ascii="Calibri" w:eastAsia="Times New Roman" w:hAnsi="Calibri" w:cs="Calibri"/>
                <w:color w:val="000000"/>
              </w:rPr>
              <w:t>82.80</w:t>
            </w:r>
          </w:p>
        </w:tc>
      </w:tr>
      <w:tr w:rsidR="007D4B38" w14:paraId="42213195" w14:textId="77777777" w:rsidTr="00E05546">
        <w:trPr>
          <w:trHeight w:val="300"/>
        </w:trPr>
        <w:tc>
          <w:tcPr>
            <w:tcW w:w="0" w:type="auto"/>
            <w:vMerge/>
            <w:tcBorders>
              <w:top w:val="nil"/>
              <w:left w:val="single" w:sz="8" w:space="0" w:color="auto"/>
              <w:bottom w:val="single" w:sz="8" w:space="0" w:color="000000"/>
              <w:right w:val="single" w:sz="8" w:space="0" w:color="auto"/>
            </w:tcBorders>
            <w:vAlign w:val="center"/>
            <w:hideMark/>
          </w:tcPr>
          <w:p w14:paraId="134376D9" w14:textId="77777777" w:rsidR="007D4B38" w:rsidRDefault="007D4B38">
            <w:pPr>
              <w:spacing w:after="0"/>
              <w:rPr>
                <w:rFonts w:ascii="Calibri" w:eastAsia="Times New Roman" w:hAnsi="Calibri" w:cs="Calibri"/>
                <w:b/>
                <w:bCs/>
                <w:color w:val="000000"/>
              </w:rPr>
            </w:pPr>
          </w:p>
        </w:tc>
        <w:tc>
          <w:tcPr>
            <w:tcW w:w="2131" w:type="dxa"/>
            <w:tcBorders>
              <w:top w:val="nil"/>
              <w:left w:val="nil"/>
              <w:bottom w:val="single" w:sz="8" w:space="0" w:color="auto"/>
              <w:right w:val="single" w:sz="8" w:space="0" w:color="auto"/>
            </w:tcBorders>
            <w:shd w:val="clear" w:color="auto" w:fill="FBE4D5" w:themeFill="accent2" w:themeFillTint="33"/>
            <w:vAlign w:val="center"/>
            <w:hideMark/>
          </w:tcPr>
          <w:p w14:paraId="1E3316C2" w14:textId="77777777" w:rsidR="007D4B38" w:rsidRDefault="007D4B38">
            <w:pPr>
              <w:spacing w:after="0" w:line="240" w:lineRule="auto"/>
              <w:jc w:val="both"/>
              <w:rPr>
                <w:rFonts w:ascii="Calibri" w:eastAsia="Times New Roman" w:hAnsi="Calibri" w:cs="Calibri"/>
                <w:b/>
                <w:bCs/>
                <w:color w:val="000000"/>
              </w:rPr>
            </w:pPr>
            <w:r>
              <w:rPr>
                <w:rFonts w:ascii="Calibri" w:eastAsia="Times New Roman" w:hAnsi="Calibri" w:cstheme="minorHAnsi"/>
                <w:b/>
                <w:bCs/>
                <w:color w:val="000000"/>
              </w:rPr>
              <w:t>Weightage</w:t>
            </w:r>
          </w:p>
        </w:tc>
        <w:tc>
          <w:tcPr>
            <w:tcW w:w="851" w:type="dxa"/>
            <w:tcBorders>
              <w:top w:val="nil"/>
              <w:left w:val="nil"/>
              <w:bottom w:val="single" w:sz="8" w:space="0" w:color="auto"/>
              <w:right w:val="single" w:sz="8" w:space="0" w:color="auto"/>
            </w:tcBorders>
            <w:shd w:val="clear" w:color="auto" w:fill="FBE4D5" w:themeFill="accent2" w:themeFillTint="33"/>
            <w:vAlign w:val="bottom"/>
            <w:hideMark/>
          </w:tcPr>
          <w:p w14:paraId="28FCE599" w14:textId="77777777" w:rsidR="007D4B38" w:rsidRDefault="007D4B38">
            <w:pPr>
              <w:spacing w:after="0" w:line="240" w:lineRule="auto"/>
              <w:jc w:val="both"/>
              <w:rPr>
                <w:rFonts w:ascii="Calibri" w:eastAsia="Times New Roman" w:hAnsi="Calibri" w:cs="Calibri"/>
                <w:color w:val="000000"/>
              </w:rPr>
            </w:pPr>
            <w:r>
              <w:rPr>
                <w:rFonts w:ascii="Calibri" w:hAnsi="Calibri" w:cs="Calibri"/>
                <w:b/>
                <w:bCs/>
                <w:color w:val="000000"/>
              </w:rPr>
              <w:t>30%</w:t>
            </w:r>
          </w:p>
        </w:tc>
        <w:tc>
          <w:tcPr>
            <w:tcW w:w="1608" w:type="dxa"/>
            <w:tcBorders>
              <w:top w:val="nil"/>
              <w:left w:val="nil"/>
              <w:bottom w:val="single" w:sz="8" w:space="0" w:color="auto"/>
              <w:right w:val="single" w:sz="8" w:space="0" w:color="auto"/>
            </w:tcBorders>
            <w:shd w:val="clear" w:color="auto" w:fill="FBE4D5" w:themeFill="accent2" w:themeFillTint="33"/>
            <w:vAlign w:val="bottom"/>
          </w:tcPr>
          <w:p w14:paraId="0900DF40" w14:textId="4EEA5BFA" w:rsidR="007D4B38" w:rsidRDefault="00F07907">
            <w:pPr>
              <w:spacing w:after="0" w:line="240" w:lineRule="auto"/>
              <w:jc w:val="center"/>
              <w:rPr>
                <w:rFonts w:ascii="Calibri" w:eastAsia="Times New Roman" w:hAnsi="Calibri" w:cs="Calibri"/>
                <w:color w:val="000000"/>
              </w:rPr>
            </w:pPr>
            <w:r>
              <w:rPr>
                <w:rFonts w:ascii="Calibri" w:eastAsia="Times New Roman" w:hAnsi="Calibri" w:cs="Calibri"/>
                <w:color w:val="000000"/>
              </w:rPr>
              <w:t>29.40</w:t>
            </w:r>
          </w:p>
        </w:tc>
        <w:tc>
          <w:tcPr>
            <w:tcW w:w="1620" w:type="dxa"/>
            <w:tcBorders>
              <w:top w:val="nil"/>
              <w:left w:val="nil"/>
              <w:bottom w:val="single" w:sz="8" w:space="0" w:color="auto"/>
              <w:right w:val="single" w:sz="8" w:space="0" w:color="auto"/>
            </w:tcBorders>
            <w:shd w:val="clear" w:color="auto" w:fill="FBE4D5" w:themeFill="accent2" w:themeFillTint="33"/>
            <w:vAlign w:val="bottom"/>
          </w:tcPr>
          <w:p w14:paraId="0181445D" w14:textId="5A3CE144" w:rsidR="007D4B38" w:rsidRDefault="00F07907">
            <w:pPr>
              <w:spacing w:after="0" w:line="240" w:lineRule="auto"/>
              <w:jc w:val="center"/>
              <w:rPr>
                <w:rFonts w:ascii="Calibri" w:eastAsia="Times New Roman" w:hAnsi="Calibri" w:cs="Calibri"/>
                <w:color w:val="000000"/>
              </w:rPr>
            </w:pPr>
            <w:r>
              <w:rPr>
                <w:rFonts w:ascii="Calibri" w:eastAsia="Times New Roman" w:hAnsi="Calibri" w:cs="Calibri"/>
                <w:color w:val="000000"/>
              </w:rPr>
              <w:t>24.96</w:t>
            </w:r>
          </w:p>
        </w:tc>
        <w:tc>
          <w:tcPr>
            <w:tcW w:w="1530" w:type="dxa"/>
            <w:tcBorders>
              <w:top w:val="nil"/>
              <w:left w:val="nil"/>
              <w:bottom w:val="single" w:sz="8" w:space="0" w:color="auto"/>
              <w:right w:val="single" w:sz="8" w:space="0" w:color="auto"/>
            </w:tcBorders>
            <w:shd w:val="clear" w:color="auto" w:fill="FBE4D5" w:themeFill="accent2" w:themeFillTint="33"/>
            <w:vAlign w:val="bottom"/>
          </w:tcPr>
          <w:p w14:paraId="57285A68" w14:textId="45694BF8" w:rsidR="007D4B38" w:rsidRDefault="00F07907">
            <w:pPr>
              <w:spacing w:after="0" w:line="240" w:lineRule="auto"/>
              <w:jc w:val="center"/>
              <w:rPr>
                <w:rFonts w:ascii="Calibri" w:eastAsia="Times New Roman" w:hAnsi="Calibri" w:cs="Calibri"/>
                <w:color w:val="000000"/>
              </w:rPr>
            </w:pPr>
            <w:r>
              <w:rPr>
                <w:rFonts w:ascii="Calibri" w:eastAsia="Times New Roman" w:hAnsi="Calibri" w:cs="Calibri"/>
                <w:color w:val="000000"/>
              </w:rPr>
              <w:t>24.84</w:t>
            </w:r>
          </w:p>
        </w:tc>
      </w:tr>
      <w:tr w:rsidR="007D4B38" w14:paraId="49F9B8B4" w14:textId="77777777" w:rsidTr="00E05546">
        <w:trPr>
          <w:trHeight w:val="300"/>
        </w:trPr>
        <w:tc>
          <w:tcPr>
            <w:tcW w:w="1620" w:type="dxa"/>
            <w:vMerge w:val="restart"/>
            <w:tcBorders>
              <w:top w:val="nil"/>
              <w:left w:val="single" w:sz="8" w:space="0" w:color="auto"/>
              <w:bottom w:val="single" w:sz="8" w:space="0" w:color="000000"/>
              <w:right w:val="single" w:sz="8" w:space="0" w:color="auto"/>
            </w:tcBorders>
            <w:vAlign w:val="center"/>
            <w:hideMark/>
          </w:tcPr>
          <w:p w14:paraId="0E77F25B" w14:textId="77777777" w:rsidR="007D4B38" w:rsidRDefault="007D4B38">
            <w:pPr>
              <w:spacing w:after="0" w:line="240" w:lineRule="auto"/>
              <w:jc w:val="both"/>
              <w:rPr>
                <w:rFonts w:ascii="Calibri" w:eastAsia="Times New Roman" w:hAnsi="Calibri" w:cs="Calibri"/>
                <w:b/>
                <w:bCs/>
                <w:color w:val="000000"/>
              </w:rPr>
            </w:pPr>
            <w:r>
              <w:rPr>
                <w:rFonts w:ascii="Calibri" w:eastAsia="Times New Roman" w:hAnsi="Calibri" w:cstheme="minorHAnsi"/>
                <w:b/>
                <w:bCs/>
                <w:color w:val="000000"/>
              </w:rPr>
              <w:t>Vendor</w:t>
            </w:r>
          </w:p>
        </w:tc>
        <w:tc>
          <w:tcPr>
            <w:tcW w:w="2131" w:type="dxa"/>
            <w:tcBorders>
              <w:top w:val="nil"/>
              <w:left w:val="nil"/>
              <w:bottom w:val="single" w:sz="8" w:space="0" w:color="auto"/>
              <w:right w:val="single" w:sz="8" w:space="0" w:color="auto"/>
            </w:tcBorders>
            <w:vAlign w:val="center"/>
            <w:hideMark/>
          </w:tcPr>
          <w:p w14:paraId="2A993CA4" w14:textId="77777777" w:rsidR="007D4B38" w:rsidRDefault="007D4B38">
            <w:pPr>
              <w:spacing w:after="0" w:line="240" w:lineRule="auto"/>
              <w:jc w:val="both"/>
              <w:rPr>
                <w:rFonts w:ascii="Calibri" w:eastAsia="Times New Roman" w:hAnsi="Calibri" w:cs="Calibri"/>
                <w:b/>
                <w:bCs/>
                <w:color w:val="000000"/>
              </w:rPr>
            </w:pPr>
            <w:r>
              <w:rPr>
                <w:rFonts w:ascii="Calibri" w:eastAsia="Times New Roman" w:hAnsi="Calibri" w:cstheme="minorHAnsi"/>
                <w:b/>
                <w:bCs/>
                <w:color w:val="000000"/>
              </w:rPr>
              <w:t>Score</w:t>
            </w:r>
          </w:p>
        </w:tc>
        <w:tc>
          <w:tcPr>
            <w:tcW w:w="851" w:type="dxa"/>
            <w:tcBorders>
              <w:top w:val="nil"/>
              <w:left w:val="nil"/>
              <w:bottom w:val="single" w:sz="8" w:space="0" w:color="auto"/>
              <w:right w:val="single" w:sz="8" w:space="0" w:color="auto"/>
            </w:tcBorders>
            <w:vAlign w:val="bottom"/>
            <w:hideMark/>
          </w:tcPr>
          <w:p w14:paraId="53B8202A" w14:textId="77777777" w:rsidR="007D4B38" w:rsidRDefault="007D4B38">
            <w:pPr>
              <w:spacing w:after="0" w:line="240" w:lineRule="auto"/>
              <w:jc w:val="both"/>
              <w:rPr>
                <w:rFonts w:ascii="Calibri" w:eastAsia="Times New Roman" w:hAnsi="Calibri" w:cs="Calibri"/>
                <w:color w:val="000000"/>
              </w:rPr>
            </w:pPr>
            <w:r>
              <w:rPr>
                <w:rFonts w:ascii="Calibri" w:hAnsi="Calibri" w:cs="Calibri"/>
                <w:b/>
                <w:bCs/>
                <w:color w:val="000000"/>
              </w:rPr>
              <w:t>100</w:t>
            </w:r>
          </w:p>
        </w:tc>
        <w:tc>
          <w:tcPr>
            <w:tcW w:w="1608" w:type="dxa"/>
            <w:tcBorders>
              <w:top w:val="nil"/>
              <w:left w:val="nil"/>
              <w:bottom w:val="single" w:sz="8" w:space="0" w:color="auto"/>
              <w:right w:val="single" w:sz="8" w:space="0" w:color="auto"/>
            </w:tcBorders>
            <w:vAlign w:val="bottom"/>
          </w:tcPr>
          <w:p w14:paraId="59B6DB20" w14:textId="2C5B6134" w:rsidR="007D4B38" w:rsidRDefault="00F07907">
            <w:pPr>
              <w:spacing w:after="0" w:line="240" w:lineRule="auto"/>
              <w:jc w:val="center"/>
              <w:rPr>
                <w:rFonts w:ascii="Calibri" w:eastAsia="Times New Roman" w:hAnsi="Calibri" w:cs="Calibri"/>
                <w:color w:val="000000"/>
              </w:rPr>
            </w:pPr>
            <w:r>
              <w:rPr>
                <w:rFonts w:ascii="Calibri" w:eastAsia="Times New Roman" w:hAnsi="Calibri" w:cs="Calibri"/>
                <w:color w:val="000000"/>
              </w:rPr>
              <w:t>83.45</w:t>
            </w:r>
          </w:p>
        </w:tc>
        <w:tc>
          <w:tcPr>
            <w:tcW w:w="1620" w:type="dxa"/>
            <w:tcBorders>
              <w:top w:val="nil"/>
              <w:left w:val="nil"/>
              <w:bottom w:val="single" w:sz="8" w:space="0" w:color="auto"/>
              <w:right w:val="single" w:sz="8" w:space="0" w:color="auto"/>
            </w:tcBorders>
            <w:vAlign w:val="bottom"/>
          </w:tcPr>
          <w:p w14:paraId="57013BBB" w14:textId="48F10597" w:rsidR="007D4B38" w:rsidRDefault="00EA6381">
            <w:pPr>
              <w:spacing w:after="0" w:line="240" w:lineRule="auto"/>
              <w:jc w:val="center"/>
              <w:rPr>
                <w:rFonts w:ascii="Calibri" w:eastAsia="Times New Roman" w:hAnsi="Calibri" w:cs="Calibri"/>
                <w:color w:val="000000"/>
              </w:rPr>
            </w:pPr>
            <w:r>
              <w:rPr>
                <w:rFonts w:ascii="Calibri" w:eastAsia="Times New Roman" w:hAnsi="Calibri" w:cs="Calibri"/>
                <w:color w:val="000000"/>
              </w:rPr>
              <w:t>66.33</w:t>
            </w:r>
          </w:p>
        </w:tc>
        <w:tc>
          <w:tcPr>
            <w:tcW w:w="1530" w:type="dxa"/>
            <w:tcBorders>
              <w:top w:val="nil"/>
              <w:left w:val="nil"/>
              <w:bottom w:val="single" w:sz="8" w:space="0" w:color="auto"/>
              <w:right w:val="single" w:sz="8" w:space="0" w:color="auto"/>
            </w:tcBorders>
            <w:vAlign w:val="bottom"/>
          </w:tcPr>
          <w:p w14:paraId="655D5E5B" w14:textId="6CE2AC63" w:rsidR="007D4B38" w:rsidRDefault="00EA6381">
            <w:pPr>
              <w:spacing w:after="0" w:line="240" w:lineRule="auto"/>
              <w:jc w:val="center"/>
              <w:rPr>
                <w:rFonts w:ascii="Calibri" w:eastAsia="Times New Roman" w:hAnsi="Calibri" w:cs="Calibri"/>
                <w:color w:val="000000"/>
              </w:rPr>
            </w:pPr>
            <w:r>
              <w:rPr>
                <w:rFonts w:ascii="Calibri" w:eastAsia="Times New Roman" w:hAnsi="Calibri" w:cs="Calibri"/>
                <w:color w:val="000000"/>
              </w:rPr>
              <w:t>40.36</w:t>
            </w:r>
          </w:p>
        </w:tc>
      </w:tr>
      <w:tr w:rsidR="007D4B38" w14:paraId="108114E6" w14:textId="77777777" w:rsidTr="00E05546">
        <w:trPr>
          <w:trHeight w:val="300"/>
        </w:trPr>
        <w:tc>
          <w:tcPr>
            <w:tcW w:w="0" w:type="auto"/>
            <w:vMerge/>
            <w:tcBorders>
              <w:top w:val="nil"/>
              <w:left w:val="single" w:sz="8" w:space="0" w:color="auto"/>
              <w:bottom w:val="single" w:sz="8" w:space="0" w:color="000000"/>
              <w:right w:val="single" w:sz="8" w:space="0" w:color="auto"/>
            </w:tcBorders>
            <w:vAlign w:val="center"/>
            <w:hideMark/>
          </w:tcPr>
          <w:p w14:paraId="0C2F9D99" w14:textId="77777777" w:rsidR="007D4B38" w:rsidRDefault="007D4B38">
            <w:pPr>
              <w:spacing w:after="0"/>
              <w:rPr>
                <w:rFonts w:ascii="Calibri" w:eastAsia="Times New Roman" w:hAnsi="Calibri" w:cs="Calibri"/>
                <w:b/>
                <w:bCs/>
                <w:color w:val="000000"/>
              </w:rPr>
            </w:pPr>
          </w:p>
        </w:tc>
        <w:tc>
          <w:tcPr>
            <w:tcW w:w="2131" w:type="dxa"/>
            <w:tcBorders>
              <w:top w:val="nil"/>
              <w:left w:val="nil"/>
              <w:bottom w:val="single" w:sz="8" w:space="0" w:color="auto"/>
              <w:right w:val="single" w:sz="8" w:space="0" w:color="auto"/>
            </w:tcBorders>
            <w:shd w:val="clear" w:color="auto" w:fill="FBE4D5" w:themeFill="accent2" w:themeFillTint="33"/>
            <w:vAlign w:val="center"/>
            <w:hideMark/>
          </w:tcPr>
          <w:p w14:paraId="19BD9FA5" w14:textId="77777777" w:rsidR="007D4B38" w:rsidRDefault="007D4B38">
            <w:pPr>
              <w:spacing w:after="0" w:line="240" w:lineRule="auto"/>
              <w:jc w:val="both"/>
              <w:rPr>
                <w:rFonts w:ascii="Calibri" w:eastAsia="Times New Roman" w:hAnsi="Calibri" w:cs="Calibri"/>
                <w:b/>
                <w:bCs/>
                <w:color w:val="000000"/>
              </w:rPr>
            </w:pPr>
            <w:r>
              <w:rPr>
                <w:rFonts w:ascii="Calibri" w:eastAsia="Times New Roman" w:hAnsi="Calibri" w:cstheme="minorHAnsi"/>
                <w:b/>
                <w:bCs/>
                <w:color w:val="000000"/>
              </w:rPr>
              <w:t>Weightage</w:t>
            </w:r>
          </w:p>
        </w:tc>
        <w:tc>
          <w:tcPr>
            <w:tcW w:w="851" w:type="dxa"/>
            <w:tcBorders>
              <w:top w:val="nil"/>
              <w:left w:val="nil"/>
              <w:bottom w:val="single" w:sz="8" w:space="0" w:color="auto"/>
              <w:right w:val="single" w:sz="8" w:space="0" w:color="auto"/>
            </w:tcBorders>
            <w:shd w:val="clear" w:color="auto" w:fill="FBE4D5" w:themeFill="accent2" w:themeFillTint="33"/>
            <w:vAlign w:val="bottom"/>
            <w:hideMark/>
          </w:tcPr>
          <w:p w14:paraId="1AA2451A" w14:textId="77777777" w:rsidR="007D4B38" w:rsidRDefault="007D4B38">
            <w:pPr>
              <w:spacing w:after="0" w:line="240" w:lineRule="auto"/>
              <w:jc w:val="both"/>
              <w:rPr>
                <w:rFonts w:ascii="Calibri" w:eastAsia="Times New Roman" w:hAnsi="Calibri" w:cs="Calibri"/>
                <w:color w:val="000000"/>
              </w:rPr>
            </w:pPr>
            <w:r>
              <w:rPr>
                <w:rFonts w:ascii="Calibri" w:hAnsi="Calibri" w:cs="Calibri"/>
                <w:b/>
                <w:bCs/>
                <w:color w:val="000000"/>
              </w:rPr>
              <w:t>20%</w:t>
            </w:r>
          </w:p>
        </w:tc>
        <w:tc>
          <w:tcPr>
            <w:tcW w:w="1608" w:type="dxa"/>
            <w:tcBorders>
              <w:top w:val="nil"/>
              <w:left w:val="nil"/>
              <w:bottom w:val="single" w:sz="8" w:space="0" w:color="auto"/>
              <w:right w:val="single" w:sz="8" w:space="0" w:color="auto"/>
            </w:tcBorders>
            <w:shd w:val="clear" w:color="auto" w:fill="FBE4D5" w:themeFill="accent2" w:themeFillTint="33"/>
            <w:vAlign w:val="bottom"/>
          </w:tcPr>
          <w:p w14:paraId="5E41A6D9" w14:textId="64585DD6" w:rsidR="007D4B38" w:rsidRDefault="00EA6381">
            <w:pPr>
              <w:spacing w:after="0" w:line="240" w:lineRule="auto"/>
              <w:jc w:val="center"/>
              <w:rPr>
                <w:rFonts w:ascii="Calibri" w:eastAsia="Times New Roman" w:hAnsi="Calibri" w:cs="Calibri"/>
                <w:color w:val="000000"/>
              </w:rPr>
            </w:pPr>
            <w:r>
              <w:rPr>
                <w:rFonts w:ascii="Calibri" w:eastAsia="Times New Roman" w:hAnsi="Calibri" w:cs="Calibri"/>
                <w:color w:val="000000"/>
              </w:rPr>
              <w:t>16.69</w:t>
            </w:r>
          </w:p>
        </w:tc>
        <w:tc>
          <w:tcPr>
            <w:tcW w:w="1620" w:type="dxa"/>
            <w:tcBorders>
              <w:top w:val="nil"/>
              <w:left w:val="nil"/>
              <w:bottom w:val="single" w:sz="8" w:space="0" w:color="auto"/>
              <w:right w:val="single" w:sz="8" w:space="0" w:color="auto"/>
            </w:tcBorders>
            <w:shd w:val="clear" w:color="auto" w:fill="FBE4D5" w:themeFill="accent2" w:themeFillTint="33"/>
            <w:vAlign w:val="bottom"/>
          </w:tcPr>
          <w:p w14:paraId="17AAB9B6" w14:textId="0997CBED" w:rsidR="007D4B38" w:rsidRDefault="00EA6381">
            <w:pPr>
              <w:spacing w:after="0" w:line="240" w:lineRule="auto"/>
              <w:jc w:val="center"/>
              <w:rPr>
                <w:rFonts w:ascii="Calibri" w:eastAsia="Times New Roman" w:hAnsi="Calibri" w:cs="Calibri"/>
                <w:color w:val="000000"/>
              </w:rPr>
            </w:pPr>
            <w:r>
              <w:rPr>
                <w:rFonts w:ascii="Calibri" w:eastAsia="Times New Roman" w:hAnsi="Calibri" w:cs="Calibri"/>
                <w:color w:val="000000"/>
              </w:rPr>
              <w:t>13.26</w:t>
            </w:r>
          </w:p>
        </w:tc>
        <w:tc>
          <w:tcPr>
            <w:tcW w:w="1530" w:type="dxa"/>
            <w:tcBorders>
              <w:top w:val="nil"/>
              <w:left w:val="nil"/>
              <w:bottom w:val="single" w:sz="8" w:space="0" w:color="auto"/>
              <w:right w:val="single" w:sz="8" w:space="0" w:color="auto"/>
            </w:tcBorders>
            <w:shd w:val="clear" w:color="auto" w:fill="FBE4D5" w:themeFill="accent2" w:themeFillTint="33"/>
            <w:vAlign w:val="bottom"/>
          </w:tcPr>
          <w:p w14:paraId="0BA33DA8" w14:textId="53421A5A" w:rsidR="007D4B38" w:rsidRDefault="00F07907">
            <w:pPr>
              <w:spacing w:after="0" w:line="240" w:lineRule="auto"/>
              <w:jc w:val="center"/>
              <w:rPr>
                <w:rFonts w:ascii="Calibri" w:eastAsia="Times New Roman" w:hAnsi="Calibri" w:cs="Calibri"/>
                <w:color w:val="000000"/>
              </w:rPr>
            </w:pPr>
            <w:r>
              <w:rPr>
                <w:rFonts w:ascii="Calibri" w:eastAsia="Times New Roman" w:hAnsi="Calibri" w:cs="Calibri"/>
                <w:color w:val="000000"/>
              </w:rPr>
              <w:t>8.07</w:t>
            </w:r>
          </w:p>
        </w:tc>
      </w:tr>
      <w:tr w:rsidR="007D4B38" w14:paraId="2AC3BF62" w14:textId="77777777" w:rsidTr="00E05546">
        <w:trPr>
          <w:trHeight w:val="300"/>
        </w:trPr>
        <w:tc>
          <w:tcPr>
            <w:tcW w:w="1620" w:type="dxa"/>
            <w:vMerge w:val="restart"/>
            <w:tcBorders>
              <w:top w:val="nil"/>
              <w:left w:val="single" w:sz="8" w:space="0" w:color="auto"/>
              <w:bottom w:val="single" w:sz="8" w:space="0" w:color="000000"/>
              <w:right w:val="single" w:sz="8" w:space="0" w:color="auto"/>
            </w:tcBorders>
            <w:shd w:val="clear" w:color="auto" w:fill="FFE599" w:themeFill="accent4" w:themeFillTint="66"/>
            <w:vAlign w:val="center"/>
            <w:hideMark/>
          </w:tcPr>
          <w:p w14:paraId="430B7E3E" w14:textId="77777777" w:rsidR="007D4B38" w:rsidRDefault="007D4B38">
            <w:pPr>
              <w:spacing w:after="0" w:line="240" w:lineRule="auto"/>
              <w:jc w:val="both"/>
              <w:rPr>
                <w:rFonts w:ascii="Calibri" w:eastAsia="Times New Roman" w:hAnsi="Calibri" w:cs="Calibri"/>
                <w:b/>
                <w:bCs/>
                <w:color w:val="000000"/>
              </w:rPr>
            </w:pPr>
            <w:r>
              <w:rPr>
                <w:rFonts w:ascii="Calibri" w:eastAsia="Times New Roman" w:hAnsi="Calibri" w:cstheme="minorHAnsi"/>
                <w:b/>
                <w:bCs/>
                <w:color w:val="000000"/>
              </w:rPr>
              <w:t>Overall FTV</w:t>
            </w:r>
          </w:p>
        </w:tc>
        <w:tc>
          <w:tcPr>
            <w:tcW w:w="2131" w:type="dxa"/>
            <w:tcBorders>
              <w:top w:val="nil"/>
              <w:left w:val="nil"/>
              <w:bottom w:val="single" w:sz="8" w:space="0" w:color="auto"/>
              <w:right w:val="single" w:sz="8" w:space="0" w:color="auto"/>
            </w:tcBorders>
            <w:shd w:val="clear" w:color="auto" w:fill="FFE599" w:themeFill="accent4" w:themeFillTint="66"/>
            <w:vAlign w:val="center"/>
            <w:hideMark/>
          </w:tcPr>
          <w:p w14:paraId="2AF6DD54" w14:textId="77777777" w:rsidR="007D4B38" w:rsidRDefault="007D4B38">
            <w:pPr>
              <w:spacing w:after="0" w:line="240" w:lineRule="auto"/>
              <w:jc w:val="both"/>
              <w:rPr>
                <w:rFonts w:ascii="Calibri" w:eastAsia="Times New Roman" w:hAnsi="Calibri" w:cs="Calibri"/>
                <w:b/>
                <w:bCs/>
                <w:color w:val="000000"/>
              </w:rPr>
            </w:pPr>
            <w:r>
              <w:rPr>
                <w:rFonts w:ascii="Calibri" w:eastAsia="Times New Roman" w:hAnsi="Calibri" w:cstheme="minorHAnsi"/>
                <w:b/>
                <w:bCs/>
                <w:color w:val="000000"/>
              </w:rPr>
              <w:t>Weightage</w:t>
            </w:r>
          </w:p>
        </w:tc>
        <w:tc>
          <w:tcPr>
            <w:tcW w:w="851" w:type="dxa"/>
            <w:tcBorders>
              <w:top w:val="nil"/>
              <w:left w:val="nil"/>
              <w:bottom w:val="single" w:sz="8" w:space="0" w:color="auto"/>
              <w:right w:val="single" w:sz="8" w:space="0" w:color="auto"/>
            </w:tcBorders>
            <w:shd w:val="clear" w:color="auto" w:fill="FFE599" w:themeFill="accent4" w:themeFillTint="66"/>
            <w:vAlign w:val="bottom"/>
            <w:hideMark/>
          </w:tcPr>
          <w:p w14:paraId="5B9599F5" w14:textId="77777777" w:rsidR="007D4B38" w:rsidRDefault="007D4B38">
            <w:pPr>
              <w:spacing w:after="0" w:line="240" w:lineRule="auto"/>
              <w:jc w:val="both"/>
              <w:rPr>
                <w:rFonts w:ascii="Calibri" w:eastAsia="Times New Roman" w:hAnsi="Calibri" w:cs="Calibri"/>
                <w:b/>
                <w:bCs/>
                <w:color w:val="000000"/>
              </w:rPr>
            </w:pPr>
            <w:r>
              <w:rPr>
                <w:rFonts w:ascii="Calibri" w:hAnsi="Calibri" w:cs="Calibri"/>
                <w:b/>
                <w:bCs/>
                <w:color w:val="000000"/>
              </w:rPr>
              <w:t>100%</w:t>
            </w:r>
          </w:p>
        </w:tc>
        <w:tc>
          <w:tcPr>
            <w:tcW w:w="1608" w:type="dxa"/>
            <w:tcBorders>
              <w:top w:val="nil"/>
              <w:left w:val="nil"/>
              <w:bottom w:val="single" w:sz="8" w:space="0" w:color="auto"/>
              <w:right w:val="single" w:sz="8" w:space="0" w:color="auto"/>
            </w:tcBorders>
            <w:shd w:val="clear" w:color="auto" w:fill="FFE599" w:themeFill="accent4" w:themeFillTint="66"/>
            <w:vAlign w:val="bottom"/>
          </w:tcPr>
          <w:p w14:paraId="15403FEC" w14:textId="0E457E9B" w:rsidR="007D4B38" w:rsidRDefault="00EA6381" w:rsidP="00846FC0">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94.59</w:t>
            </w:r>
          </w:p>
        </w:tc>
        <w:tc>
          <w:tcPr>
            <w:tcW w:w="1620" w:type="dxa"/>
            <w:tcBorders>
              <w:top w:val="nil"/>
              <w:left w:val="nil"/>
              <w:bottom w:val="single" w:sz="8" w:space="0" w:color="auto"/>
              <w:right w:val="single" w:sz="8" w:space="0" w:color="auto"/>
            </w:tcBorders>
            <w:shd w:val="clear" w:color="auto" w:fill="FFE599" w:themeFill="accent4" w:themeFillTint="66"/>
            <w:vAlign w:val="bottom"/>
          </w:tcPr>
          <w:p w14:paraId="5CE0F422" w14:textId="0C38951E" w:rsidR="00846FC0" w:rsidRDefault="00EA6381" w:rsidP="00846FC0">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80</w:t>
            </w:r>
            <w:r w:rsidR="00846FC0">
              <w:rPr>
                <w:rFonts w:ascii="Calibri" w:eastAsia="Times New Roman" w:hAnsi="Calibri" w:cs="Calibri"/>
                <w:b/>
                <w:bCs/>
                <w:color w:val="000000"/>
              </w:rPr>
              <w:t>.</w:t>
            </w:r>
            <w:r>
              <w:rPr>
                <w:rFonts w:ascii="Calibri" w:eastAsia="Times New Roman" w:hAnsi="Calibri" w:cs="Calibri"/>
                <w:b/>
                <w:bCs/>
                <w:color w:val="000000"/>
              </w:rPr>
              <w:t>22</w:t>
            </w:r>
          </w:p>
        </w:tc>
        <w:tc>
          <w:tcPr>
            <w:tcW w:w="1530" w:type="dxa"/>
            <w:tcBorders>
              <w:top w:val="nil"/>
              <w:left w:val="nil"/>
              <w:bottom w:val="single" w:sz="8" w:space="0" w:color="auto"/>
              <w:right w:val="single" w:sz="8" w:space="0" w:color="auto"/>
            </w:tcBorders>
            <w:shd w:val="clear" w:color="auto" w:fill="FFE599" w:themeFill="accent4" w:themeFillTint="66"/>
            <w:vAlign w:val="bottom"/>
          </w:tcPr>
          <w:p w14:paraId="3D02AD6B" w14:textId="6B2D9082" w:rsidR="007D4B38" w:rsidRDefault="00EA6381" w:rsidP="00846FC0">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60</w:t>
            </w:r>
            <w:r w:rsidR="007621D6">
              <w:rPr>
                <w:rFonts w:ascii="Calibri" w:eastAsia="Times New Roman" w:hAnsi="Calibri" w:cs="Calibri"/>
                <w:b/>
                <w:bCs/>
                <w:color w:val="000000"/>
              </w:rPr>
              <w:t>.</w:t>
            </w:r>
            <w:r>
              <w:rPr>
                <w:rFonts w:ascii="Calibri" w:eastAsia="Times New Roman" w:hAnsi="Calibri" w:cs="Calibri"/>
                <w:b/>
                <w:bCs/>
                <w:color w:val="000000"/>
              </w:rPr>
              <w:t>41</w:t>
            </w:r>
          </w:p>
        </w:tc>
      </w:tr>
      <w:tr w:rsidR="007D4B38" w14:paraId="7DFB04A9" w14:textId="77777777" w:rsidTr="00E05546">
        <w:trPr>
          <w:trHeight w:val="300"/>
        </w:trPr>
        <w:tc>
          <w:tcPr>
            <w:tcW w:w="0" w:type="auto"/>
            <w:vMerge/>
            <w:tcBorders>
              <w:top w:val="nil"/>
              <w:left w:val="single" w:sz="8" w:space="0" w:color="auto"/>
              <w:bottom w:val="single" w:sz="8" w:space="0" w:color="000000"/>
              <w:right w:val="single" w:sz="8" w:space="0" w:color="auto"/>
            </w:tcBorders>
            <w:shd w:val="clear" w:color="auto" w:fill="FFE599" w:themeFill="accent4" w:themeFillTint="66"/>
            <w:vAlign w:val="center"/>
            <w:hideMark/>
          </w:tcPr>
          <w:p w14:paraId="3291E074" w14:textId="77777777" w:rsidR="007D4B38" w:rsidRDefault="007D4B38">
            <w:pPr>
              <w:spacing w:after="0"/>
              <w:rPr>
                <w:rFonts w:ascii="Calibri" w:eastAsia="Times New Roman" w:hAnsi="Calibri" w:cs="Calibri"/>
                <w:b/>
                <w:bCs/>
                <w:color w:val="000000"/>
              </w:rPr>
            </w:pPr>
          </w:p>
        </w:tc>
        <w:tc>
          <w:tcPr>
            <w:tcW w:w="2982" w:type="dxa"/>
            <w:gridSpan w:val="2"/>
            <w:tcBorders>
              <w:top w:val="single" w:sz="8" w:space="0" w:color="auto"/>
              <w:left w:val="nil"/>
              <w:bottom w:val="single" w:sz="8" w:space="0" w:color="auto"/>
              <w:right w:val="single" w:sz="8" w:space="0" w:color="000000"/>
            </w:tcBorders>
            <w:shd w:val="clear" w:color="auto" w:fill="FFE599" w:themeFill="accent4" w:themeFillTint="66"/>
            <w:vAlign w:val="center"/>
            <w:hideMark/>
          </w:tcPr>
          <w:p w14:paraId="215C916B" w14:textId="77777777" w:rsidR="007D4B38" w:rsidRDefault="007D4B38">
            <w:pPr>
              <w:spacing w:after="0" w:line="240" w:lineRule="auto"/>
              <w:jc w:val="both"/>
              <w:rPr>
                <w:rFonts w:ascii="Calibri" w:eastAsia="Times New Roman" w:hAnsi="Calibri" w:cs="Calibri"/>
                <w:b/>
                <w:bCs/>
                <w:color w:val="000000"/>
              </w:rPr>
            </w:pPr>
            <w:r>
              <w:rPr>
                <w:rFonts w:ascii="Calibri" w:eastAsia="Times New Roman" w:hAnsi="Calibri" w:cstheme="minorHAnsi"/>
                <w:b/>
                <w:bCs/>
                <w:color w:val="000000"/>
              </w:rPr>
              <w:t>Ranking</w:t>
            </w:r>
          </w:p>
        </w:tc>
        <w:tc>
          <w:tcPr>
            <w:tcW w:w="1608" w:type="dxa"/>
            <w:tcBorders>
              <w:top w:val="nil"/>
              <w:left w:val="nil"/>
              <w:bottom w:val="single" w:sz="8" w:space="0" w:color="auto"/>
              <w:right w:val="single" w:sz="8" w:space="0" w:color="auto"/>
            </w:tcBorders>
            <w:shd w:val="clear" w:color="auto" w:fill="FFE599" w:themeFill="accent4" w:themeFillTint="66"/>
            <w:vAlign w:val="center"/>
          </w:tcPr>
          <w:p w14:paraId="77437016" w14:textId="7D7DC7B4" w:rsidR="007D4B38" w:rsidRDefault="00846FC0">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w:t>
            </w:r>
          </w:p>
        </w:tc>
        <w:tc>
          <w:tcPr>
            <w:tcW w:w="1620" w:type="dxa"/>
            <w:tcBorders>
              <w:top w:val="nil"/>
              <w:left w:val="nil"/>
              <w:bottom w:val="single" w:sz="8" w:space="0" w:color="auto"/>
              <w:right w:val="single" w:sz="8" w:space="0" w:color="auto"/>
            </w:tcBorders>
            <w:shd w:val="clear" w:color="auto" w:fill="FFE599" w:themeFill="accent4" w:themeFillTint="66"/>
            <w:vAlign w:val="center"/>
          </w:tcPr>
          <w:p w14:paraId="7130015D" w14:textId="5D6339A7" w:rsidR="007D4B38" w:rsidRDefault="00846FC0">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w:t>
            </w:r>
          </w:p>
        </w:tc>
        <w:tc>
          <w:tcPr>
            <w:tcW w:w="1530" w:type="dxa"/>
            <w:tcBorders>
              <w:top w:val="nil"/>
              <w:left w:val="nil"/>
              <w:bottom w:val="single" w:sz="8" w:space="0" w:color="auto"/>
              <w:right w:val="single" w:sz="8" w:space="0" w:color="auto"/>
            </w:tcBorders>
            <w:shd w:val="clear" w:color="auto" w:fill="FFE599" w:themeFill="accent4" w:themeFillTint="66"/>
            <w:vAlign w:val="center"/>
          </w:tcPr>
          <w:p w14:paraId="59B132E9" w14:textId="42A79FD9" w:rsidR="007D4B38" w:rsidRDefault="00846FC0">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3</w:t>
            </w:r>
          </w:p>
        </w:tc>
      </w:tr>
    </w:tbl>
    <w:p w14:paraId="1C2DB8A2" w14:textId="2110E536" w:rsidR="00011292" w:rsidRDefault="00011292" w:rsidP="00540C54">
      <w:pPr>
        <w:spacing w:after="0" w:line="276" w:lineRule="auto"/>
        <w:jc w:val="both"/>
        <w:rPr>
          <w:rFonts w:cstheme="minorHAnsi"/>
          <w:bCs/>
        </w:rPr>
      </w:pPr>
    </w:p>
    <w:p w14:paraId="4EBB4840" w14:textId="77777777" w:rsidR="006A3BBB" w:rsidRDefault="00846FC0" w:rsidP="009A182D">
      <w:pPr>
        <w:spacing w:after="0" w:line="240" w:lineRule="auto"/>
        <w:ind w:left="720"/>
        <w:jc w:val="both"/>
        <w:rPr>
          <w:rFonts w:cstheme="minorHAnsi"/>
        </w:rPr>
      </w:pPr>
      <w:r>
        <w:rPr>
          <w:rFonts w:cstheme="minorHAnsi"/>
        </w:rPr>
        <w:t>Based on the FTV of the three shortlisted vendors and the evaluation against the above criteria along with the reference site calls conducted, ESS presentation was conducted highlighting the functional, technical and supplier capabilities and limitations, as well as the commercials shared by the three vendors</w:t>
      </w:r>
      <w:r w:rsidR="006A3BBB">
        <w:rPr>
          <w:rFonts w:cstheme="minorHAnsi"/>
        </w:rPr>
        <w:t xml:space="preserve"> as outlined on </w:t>
      </w:r>
      <w:r w:rsidR="006A3BBB" w:rsidRPr="006A3BBB">
        <w:rPr>
          <w:rFonts w:cstheme="minorHAnsi"/>
          <w:b/>
          <w:bCs/>
        </w:rPr>
        <w:t>Appendix A</w:t>
      </w:r>
      <w:r>
        <w:rPr>
          <w:rFonts w:cstheme="minorHAnsi"/>
        </w:rPr>
        <w:t xml:space="preserve"> and the management recommended going with the following approach</w:t>
      </w:r>
      <w:r w:rsidR="006A3BBB">
        <w:rPr>
          <w:rFonts w:cstheme="minorHAnsi"/>
        </w:rPr>
        <w:t>:</w:t>
      </w:r>
    </w:p>
    <w:p w14:paraId="16E2B9FE" w14:textId="77777777" w:rsidR="006A3BBB" w:rsidRDefault="006A3BBB" w:rsidP="00846FC0">
      <w:pPr>
        <w:spacing w:after="0" w:line="240" w:lineRule="auto"/>
        <w:ind w:left="360"/>
        <w:jc w:val="both"/>
        <w:rPr>
          <w:rFonts w:cstheme="minorHAnsi"/>
        </w:rPr>
      </w:pPr>
    </w:p>
    <w:p w14:paraId="2036119A" w14:textId="4AFBB2DD" w:rsidR="00011292" w:rsidRPr="00EA6381" w:rsidRDefault="006A3BBB" w:rsidP="00EA6381">
      <w:pPr>
        <w:pStyle w:val="ListParagraph"/>
        <w:numPr>
          <w:ilvl w:val="0"/>
          <w:numId w:val="8"/>
        </w:numPr>
        <w:spacing w:after="0" w:line="240" w:lineRule="auto"/>
        <w:jc w:val="both"/>
        <w:rPr>
          <w:rFonts w:cstheme="minorHAnsi"/>
          <w:bCs/>
        </w:rPr>
      </w:pPr>
      <w:r>
        <w:rPr>
          <w:rFonts w:cstheme="minorHAnsi"/>
        </w:rPr>
        <w:t xml:space="preserve">To acquire </w:t>
      </w:r>
      <w:r w:rsidR="00EA6381">
        <w:t>IBM API Gateway solution for its comprehensive set of features, strong integration capabilities, and robust performance.</w:t>
      </w:r>
    </w:p>
    <w:p w14:paraId="2DD0A5AD" w14:textId="3870B032" w:rsidR="000C75E9" w:rsidRPr="00EA6381" w:rsidRDefault="000C75E9" w:rsidP="00EA6381">
      <w:pPr>
        <w:pStyle w:val="ListParagraph"/>
        <w:spacing w:after="0" w:line="240" w:lineRule="auto"/>
        <w:ind w:left="1080"/>
        <w:jc w:val="both"/>
        <w:rPr>
          <w:rFonts w:cstheme="minorHAnsi"/>
          <w:bCs/>
        </w:rPr>
      </w:pPr>
    </w:p>
    <w:p w14:paraId="5624398A" w14:textId="3BAB9C99" w:rsidR="000C75E9" w:rsidRDefault="000C75E9" w:rsidP="00540C54">
      <w:pPr>
        <w:spacing w:after="0" w:line="276" w:lineRule="auto"/>
        <w:jc w:val="both"/>
        <w:rPr>
          <w:rFonts w:cstheme="minorHAnsi"/>
          <w:bCs/>
        </w:rPr>
      </w:pPr>
    </w:p>
    <w:p w14:paraId="41A378D1" w14:textId="77777777" w:rsidR="00EA6381" w:rsidRPr="00540C54" w:rsidRDefault="00EA6381" w:rsidP="00540C54">
      <w:pPr>
        <w:spacing w:after="0" w:line="276" w:lineRule="auto"/>
        <w:jc w:val="both"/>
        <w:rPr>
          <w:rFonts w:cstheme="minorHAnsi"/>
          <w:bCs/>
        </w:rPr>
      </w:pPr>
    </w:p>
    <w:p w14:paraId="798415F7" w14:textId="75B55C11" w:rsidR="00DE282A" w:rsidRPr="000E1342" w:rsidRDefault="002F4EC5" w:rsidP="00417951">
      <w:pPr>
        <w:pStyle w:val="Heading2"/>
        <w:numPr>
          <w:ilvl w:val="0"/>
          <w:numId w:val="3"/>
        </w:numPr>
        <w:rPr>
          <w:b/>
          <w:bCs/>
        </w:rPr>
      </w:pPr>
      <w:r w:rsidRPr="000E1342">
        <w:rPr>
          <w:b/>
          <w:bCs/>
        </w:rPr>
        <w:lastRenderedPageBreak/>
        <w:t>Benefits and Justification</w:t>
      </w:r>
    </w:p>
    <w:p w14:paraId="4A713055" w14:textId="080EB732" w:rsidR="00E37756" w:rsidRDefault="00E37756" w:rsidP="007143A6">
      <w:pPr>
        <w:rPr>
          <w:i/>
          <w:iCs/>
          <w:sz w:val="20"/>
          <w:szCs w:val="20"/>
        </w:rPr>
      </w:pPr>
    </w:p>
    <w:p w14:paraId="61395392" w14:textId="7FC04260" w:rsidR="00C369A2" w:rsidRDefault="00C369A2" w:rsidP="009A182D">
      <w:pPr>
        <w:ind w:left="720"/>
      </w:pPr>
      <w:proofErr w:type="spellStart"/>
      <w:r>
        <w:t>Ahlibank’s</w:t>
      </w:r>
      <w:proofErr w:type="spellEnd"/>
      <w:r>
        <w:t xml:space="preserve"> IT team has worked on providing the benefits and justification for the required investment in the API Gateway platform. The key benefits include:</w:t>
      </w:r>
    </w:p>
    <w:p w14:paraId="42971245" w14:textId="77777777" w:rsidR="00C369A2" w:rsidRDefault="00C369A2" w:rsidP="00C369A2">
      <w:pPr>
        <w:ind w:left="720"/>
      </w:pPr>
    </w:p>
    <w:p w14:paraId="38A4B79C" w14:textId="651E6C27" w:rsidR="00C369A2" w:rsidRDefault="00C369A2" w:rsidP="00C369A2">
      <w:pPr>
        <w:pStyle w:val="ListParagraph"/>
        <w:numPr>
          <w:ilvl w:val="0"/>
          <w:numId w:val="19"/>
        </w:numPr>
      </w:pPr>
      <w:r w:rsidRPr="00C369A2">
        <w:rPr>
          <w:b/>
          <w:bCs/>
        </w:rPr>
        <w:t>Security Enhancement</w:t>
      </w:r>
      <w:r>
        <w:t>: An API Gateway will provide a centralized point for managing authentication, access control, and traffic encryption. This will significantly reduce the risk of unauthorized access and data breaches, ensuring the security of our systems and customer data.</w:t>
      </w:r>
    </w:p>
    <w:p w14:paraId="2224ADA5" w14:textId="4B597866" w:rsidR="00C369A2" w:rsidRDefault="00C369A2" w:rsidP="00C369A2">
      <w:pPr>
        <w:pStyle w:val="ListParagraph"/>
        <w:numPr>
          <w:ilvl w:val="0"/>
          <w:numId w:val="19"/>
        </w:numPr>
      </w:pPr>
      <w:r w:rsidRPr="00C369A2">
        <w:rPr>
          <w:b/>
          <w:bCs/>
        </w:rPr>
        <w:t>Traffic Management</w:t>
      </w:r>
      <w:r>
        <w:t>: The API Gateway can handle various tasks related to traffic management, including rate limiting, request routing, load balancing, and caching. This will ensure the reliability and performance of our APIs, even during high traffic periods.</w:t>
      </w:r>
    </w:p>
    <w:p w14:paraId="742661D7" w14:textId="27C50648" w:rsidR="00C369A2" w:rsidRDefault="00C369A2" w:rsidP="00C369A2">
      <w:pPr>
        <w:pStyle w:val="ListParagraph"/>
        <w:numPr>
          <w:ilvl w:val="0"/>
          <w:numId w:val="19"/>
        </w:numPr>
      </w:pPr>
      <w:r w:rsidRPr="00C369A2">
        <w:rPr>
          <w:b/>
          <w:bCs/>
        </w:rPr>
        <w:t>Monitoring and Analytics</w:t>
      </w:r>
      <w:r>
        <w:t>: With an API Gateway in place, we will have access to valuable insights into API usage, performance metrics, and error tracking. This information will help us identify issues, optimize API performance, and make informed decisions about future development.</w:t>
      </w:r>
    </w:p>
    <w:p w14:paraId="7F845935" w14:textId="4B41268B" w:rsidR="00C369A2" w:rsidRDefault="00C369A2" w:rsidP="00C369A2">
      <w:pPr>
        <w:pStyle w:val="ListParagraph"/>
        <w:numPr>
          <w:ilvl w:val="0"/>
          <w:numId w:val="19"/>
        </w:numPr>
      </w:pPr>
      <w:r w:rsidRPr="00C369A2">
        <w:rPr>
          <w:b/>
          <w:bCs/>
        </w:rPr>
        <w:t>Developer Experience Improvement</w:t>
      </w:r>
      <w:r>
        <w:t>: The API Gateway will simplify the development process by automatically generating API documentation, client SDKs, and standardized error responses. This will improve developer productivity and reduce time to market for new APIs.</w:t>
      </w:r>
    </w:p>
    <w:p w14:paraId="135F39DF" w14:textId="11E1C177" w:rsidR="00C369A2" w:rsidRDefault="00C369A2" w:rsidP="00C369A2">
      <w:pPr>
        <w:pStyle w:val="ListParagraph"/>
        <w:numPr>
          <w:ilvl w:val="0"/>
          <w:numId w:val="19"/>
        </w:numPr>
      </w:pPr>
      <w:r w:rsidRPr="00C369A2">
        <w:rPr>
          <w:b/>
          <w:bCs/>
        </w:rPr>
        <w:t>Legacy System Integration</w:t>
      </w:r>
      <w:r>
        <w:t>: The API Gateway will act as a bridge between modern applications and legacy systems, enabling us to modernize our infrastructure without the need for a complete overhaul.</w:t>
      </w:r>
    </w:p>
    <w:p w14:paraId="473BDDFA" w14:textId="21D27D8A" w:rsidR="00C369A2" w:rsidRDefault="00C369A2" w:rsidP="00C369A2">
      <w:pPr>
        <w:pStyle w:val="ListParagraph"/>
        <w:numPr>
          <w:ilvl w:val="0"/>
          <w:numId w:val="19"/>
        </w:numPr>
      </w:pPr>
      <w:r w:rsidRPr="00C369A2">
        <w:rPr>
          <w:b/>
          <w:bCs/>
        </w:rPr>
        <w:t>Compliance Assurance</w:t>
      </w:r>
      <w:r>
        <w:t>: By enforcing security policies and providing audit logs, the API Gateway will help us ensure compliance with regulatory requirements such as GDPR, HIPAA, and PCI DSS.</w:t>
      </w:r>
    </w:p>
    <w:p w14:paraId="5EBFA1FA" w14:textId="3EF40B2D" w:rsidR="00C369A2" w:rsidRDefault="00C369A2" w:rsidP="00C369A2">
      <w:pPr>
        <w:pStyle w:val="ListParagraph"/>
        <w:numPr>
          <w:ilvl w:val="0"/>
          <w:numId w:val="19"/>
        </w:numPr>
      </w:pPr>
      <w:r w:rsidRPr="00C369A2">
        <w:rPr>
          <w:b/>
          <w:bCs/>
        </w:rPr>
        <w:t>Scalability and Flexibility</w:t>
      </w:r>
      <w:r>
        <w:t>: The API Gateway is designed to scale horizontally to handle increasing traffic and can be deployed in various environments, providing us with flexibility to adapt to changing business needs.</w:t>
      </w:r>
    </w:p>
    <w:p w14:paraId="78B5CBB5" w14:textId="5AB63248" w:rsidR="00C369A2" w:rsidRDefault="00C369A2" w:rsidP="00C369A2">
      <w:pPr>
        <w:pStyle w:val="ListParagraph"/>
        <w:numPr>
          <w:ilvl w:val="0"/>
          <w:numId w:val="19"/>
        </w:numPr>
      </w:pPr>
      <w:r w:rsidRPr="00C369A2">
        <w:rPr>
          <w:b/>
          <w:bCs/>
        </w:rPr>
        <w:t>Cost Savings</w:t>
      </w:r>
      <w:r>
        <w:t>: While there is an upfront cost to implementing an API Gateway, the long-term benefits in terms of improved security, reduced development time, and better performance will lead to cost savings over time.</w:t>
      </w:r>
    </w:p>
    <w:p w14:paraId="713A4006" w14:textId="629767B5" w:rsidR="00EF1F19" w:rsidRDefault="00EF1F19" w:rsidP="00EF1F19">
      <w:pPr>
        <w:pStyle w:val="ListParagraph"/>
        <w:numPr>
          <w:ilvl w:val="0"/>
          <w:numId w:val="19"/>
        </w:numPr>
      </w:pPr>
      <w:r>
        <w:rPr>
          <w:b/>
          <w:bCs/>
        </w:rPr>
        <w:t>API Monetization</w:t>
      </w:r>
      <w:r w:rsidRPr="00EF1F19">
        <w:t>:</w:t>
      </w:r>
      <w:r>
        <w:t xml:space="preserve"> The bank</w:t>
      </w:r>
      <w:r>
        <w:t xml:space="preserve"> can effectively monetize APIs by integrating them into their services and operations. Here are detailed use cases </w:t>
      </w:r>
      <w:r>
        <w:t>we can explore</w:t>
      </w:r>
      <w:r>
        <w:t>:</w:t>
      </w:r>
    </w:p>
    <w:tbl>
      <w:tblPr>
        <w:tblW w:w="8730" w:type="dxa"/>
        <w:tblInd w:w="1345" w:type="dxa"/>
        <w:tblLook w:val="04A0" w:firstRow="1" w:lastRow="0" w:firstColumn="1" w:lastColumn="0" w:noHBand="0" w:noVBand="1"/>
      </w:tblPr>
      <w:tblGrid>
        <w:gridCol w:w="1455"/>
        <w:gridCol w:w="2480"/>
        <w:gridCol w:w="4795"/>
      </w:tblGrid>
      <w:tr w:rsidR="00EF1F19" w:rsidRPr="00EF1F19" w14:paraId="5F0BD339" w14:textId="77777777" w:rsidTr="00EF1F19">
        <w:trPr>
          <w:trHeight w:val="580"/>
        </w:trPr>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0A9F09" w14:textId="77777777" w:rsidR="00EF1F19" w:rsidRPr="00EF1F19" w:rsidRDefault="00EF1F19" w:rsidP="00EF1F19">
            <w:pPr>
              <w:spacing w:after="0" w:line="240" w:lineRule="auto"/>
              <w:jc w:val="center"/>
              <w:rPr>
                <w:rFonts w:ascii="Calibri" w:eastAsia="Times New Roman" w:hAnsi="Calibri" w:cs="Calibri"/>
                <w:b/>
                <w:bCs/>
                <w:color w:val="000000"/>
              </w:rPr>
            </w:pPr>
            <w:r w:rsidRPr="00EF1F19">
              <w:rPr>
                <w:rFonts w:ascii="Calibri" w:eastAsia="Times New Roman" w:hAnsi="Calibri" w:cs="Calibri"/>
                <w:b/>
                <w:bCs/>
                <w:color w:val="000000"/>
              </w:rPr>
              <w:t>Use Case</w:t>
            </w:r>
          </w:p>
        </w:tc>
        <w:tc>
          <w:tcPr>
            <w:tcW w:w="2480" w:type="dxa"/>
            <w:tcBorders>
              <w:top w:val="single" w:sz="4" w:space="0" w:color="auto"/>
              <w:left w:val="nil"/>
              <w:bottom w:val="single" w:sz="4" w:space="0" w:color="auto"/>
              <w:right w:val="single" w:sz="4" w:space="0" w:color="auto"/>
            </w:tcBorders>
            <w:shd w:val="clear" w:color="auto" w:fill="auto"/>
            <w:vAlign w:val="center"/>
            <w:hideMark/>
          </w:tcPr>
          <w:p w14:paraId="7183EAF1" w14:textId="77777777" w:rsidR="00EF1F19" w:rsidRPr="00EF1F19" w:rsidRDefault="00EF1F19" w:rsidP="00EF1F19">
            <w:pPr>
              <w:spacing w:after="0" w:line="240" w:lineRule="auto"/>
              <w:jc w:val="center"/>
              <w:rPr>
                <w:rFonts w:ascii="Calibri" w:eastAsia="Times New Roman" w:hAnsi="Calibri" w:cs="Calibri"/>
                <w:b/>
                <w:bCs/>
                <w:color w:val="000000"/>
              </w:rPr>
            </w:pPr>
            <w:r w:rsidRPr="00EF1F19">
              <w:rPr>
                <w:rFonts w:ascii="Calibri" w:eastAsia="Times New Roman" w:hAnsi="Calibri" w:cs="Calibri"/>
                <w:b/>
                <w:bCs/>
                <w:color w:val="000000"/>
              </w:rPr>
              <w:t>Description</w:t>
            </w:r>
          </w:p>
        </w:tc>
        <w:tc>
          <w:tcPr>
            <w:tcW w:w="4795" w:type="dxa"/>
            <w:tcBorders>
              <w:top w:val="single" w:sz="4" w:space="0" w:color="auto"/>
              <w:left w:val="nil"/>
              <w:bottom w:val="single" w:sz="4" w:space="0" w:color="auto"/>
              <w:right w:val="single" w:sz="4" w:space="0" w:color="auto"/>
            </w:tcBorders>
            <w:shd w:val="clear" w:color="auto" w:fill="auto"/>
            <w:vAlign w:val="center"/>
            <w:hideMark/>
          </w:tcPr>
          <w:p w14:paraId="6CD9151C" w14:textId="77777777" w:rsidR="00EF1F19" w:rsidRPr="00EF1F19" w:rsidRDefault="00EF1F19" w:rsidP="00EF1F19">
            <w:pPr>
              <w:spacing w:after="0" w:line="240" w:lineRule="auto"/>
              <w:jc w:val="center"/>
              <w:rPr>
                <w:rFonts w:ascii="Calibri" w:eastAsia="Times New Roman" w:hAnsi="Calibri" w:cs="Calibri"/>
                <w:b/>
                <w:bCs/>
                <w:color w:val="000000"/>
              </w:rPr>
            </w:pPr>
            <w:r w:rsidRPr="00EF1F19">
              <w:rPr>
                <w:rFonts w:ascii="Calibri" w:eastAsia="Times New Roman" w:hAnsi="Calibri" w:cs="Calibri"/>
                <w:b/>
                <w:bCs/>
                <w:color w:val="000000"/>
              </w:rPr>
              <w:t>Benefit</w:t>
            </w:r>
          </w:p>
        </w:tc>
      </w:tr>
      <w:tr w:rsidR="00EF1F19" w:rsidRPr="00EF1F19" w14:paraId="0D12218B" w14:textId="77777777" w:rsidTr="00EF1F19">
        <w:trPr>
          <w:trHeight w:val="70"/>
        </w:trPr>
        <w:tc>
          <w:tcPr>
            <w:tcW w:w="1455" w:type="dxa"/>
            <w:tcBorders>
              <w:top w:val="nil"/>
              <w:left w:val="single" w:sz="4" w:space="0" w:color="auto"/>
              <w:bottom w:val="single" w:sz="4" w:space="0" w:color="auto"/>
              <w:right w:val="single" w:sz="4" w:space="0" w:color="auto"/>
            </w:tcBorders>
            <w:shd w:val="clear" w:color="auto" w:fill="auto"/>
            <w:vAlign w:val="center"/>
            <w:hideMark/>
          </w:tcPr>
          <w:p w14:paraId="63B31BE1" w14:textId="77777777" w:rsidR="00EF1F19" w:rsidRPr="00EF1F19" w:rsidRDefault="00EF1F19" w:rsidP="00EF1F19">
            <w:pPr>
              <w:spacing w:after="0" w:line="240" w:lineRule="auto"/>
              <w:rPr>
                <w:rFonts w:ascii="Calibri" w:eastAsia="Times New Roman" w:hAnsi="Calibri" w:cs="Calibri"/>
                <w:color w:val="000000"/>
              </w:rPr>
            </w:pPr>
            <w:r w:rsidRPr="00EF1F19">
              <w:rPr>
                <w:rFonts w:ascii="Calibri" w:eastAsia="Times New Roman" w:hAnsi="Calibri" w:cs="Calibri"/>
                <w:color w:val="000000"/>
              </w:rPr>
              <w:t>API-Driven Remittance Services</w:t>
            </w:r>
          </w:p>
        </w:tc>
        <w:tc>
          <w:tcPr>
            <w:tcW w:w="2480" w:type="dxa"/>
            <w:tcBorders>
              <w:top w:val="nil"/>
              <w:left w:val="nil"/>
              <w:bottom w:val="single" w:sz="4" w:space="0" w:color="auto"/>
              <w:right w:val="single" w:sz="4" w:space="0" w:color="auto"/>
            </w:tcBorders>
            <w:shd w:val="clear" w:color="auto" w:fill="auto"/>
            <w:vAlign w:val="center"/>
            <w:hideMark/>
          </w:tcPr>
          <w:p w14:paraId="69416F56" w14:textId="77777777" w:rsidR="00EF1F19" w:rsidRPr="00EF1F19" w:rsidRDefault="00EF1F19" w:rsidP="00EF1F19">
            <w:pPr>
              <w:spacing w:after="0" w:line="240" w:lineRule="auto"/>
              <w:rPr>
                <w:rFonts w:ascii="Calibri" w:eastAsia="Times New Roman" w:hAnsi="Calibri" w:cs="Calibri"/>
                <w:color w:val="000000"/>
              </w:rPr>
            </w:pPr>
            <w:r w:rsidRPr="00EF1F19">
              <w:rPr>
                <w:rFonts w:ascii="Calibri" w:eastAsia="Times New Roman" w:hAnsi="Calibri" w:cs="Calibri"/>
                <w:color w:val="000000"/>
              </w:rPr>
              <w:t>Develop an API that integrates with international money transfer platforms.</w:t>
            </w:r>
          </w:p>
        </w:tc>
        <w:tc>
          <w:tcPr>
            <w:tcW w:w="4795" w:type="dxa"/>
            <w:tcBorders>
              <w:top w:val="nil"/>
              <w:left w:val="nil"/>
              <w:bottom w:val="single" w:sz="4" w:space="0" w:color="auto"/>
              <w:right w:val="single" w:sz="4" w:space="0" w:color="auto"/>
            </w:tcBorders>
            <w:shd w:val="clear" w:color="auto" w:fill="auto"/>
            <w:vAlign w:val="center"/>
            <w:hideMark/>
          </w:tcPr>
          <w:p w14:paraId="0E5925F7" w14:textId="77777777" w:rsidR="00EF1F19" w:rsidRPr="00EF1F19" w:rsidRDefault="00EF1F19" w:rsidP="00EF1F19">
            <w:pPr>
              <w:spacing w:after="0" w:line="240" w:lineRule="auto"/>
              <w:rPr>
                <w:rFonts w:ascii="Calibri" w:eastAsia="Times New Roman" w:hAnsi="Calibri" w:cs="Calibri"/>
                <w:color w:val="000000"/>
              </w:rPr>
            </w:pPr>
            <w:r w:rsidRPr="00EF1F19">
              <w:rPr>
                <w:rFonts w:ascii="Calibri" w:eastAsia="Times New Roman" w:hAnsi="Calibri" w:cs="Calibri"/>
                <w:color w:val="000000"/>
              </w:rPr>
              <w:t>Increases customer retention and revenue through transaction fees.</w:t>
            </w:r>
          </w:p>
        </w:tc>
      </w:tr>
      <w:tr w:rsidR="00EF1F19" w:rsidRPr="00EF1F19" w14:paraId="65899520" w14:textId="77777777" w:rsidTr="00EF1F19">
        <w:trPr>
          <w:trHeight w:val="70"/>
        </w:trPr>
        <w:tc>
          <w:tcPr>
            <w:tcW w:w="1455" w:type="dxa"/>
            <w:tcBorders>
              <w:top w:val="nil"/>
              <w:left w:val="single" w:sz="4" w:space="0" w:color="auto"/>
              <w:bottom w:val="single" w:sz="4" w:space="0" w:color="auto"/>
              <w:right w:val="single" w:sz="4" w:space="0" w:color="auto"/>
            </w:tcBorders>
            <w:shd w:val="clear" w:color="auto" w:fill="auto"/>
            <w:vAlign w:val="center"/>
            <w:hideMark/>
          </w:tcPr>
          <w:p w14:paraId="0B9D7670" w14:textId="77777777" w:rsidR="00EF1F19" w:rsidRPr="00EF1F19" w:rsidRDefault="00EF1F19" w:rsidP="00EF1F19">
            <w:pPr>
              <w:spacing w:after="0" w:line="240" w:lineRule="auto"/>
              <w:rPr>
                <w:rFonts w:ascii="Calibri" w:eastAsia="Times New Roman" w:hAnsi="Calibri" w:cs="Calibri"/>
                <w:color w:val="000000"/>
              </w:rPr>
            </w:pPr>
            <w:r w:rsidRPr="00EF1F19">
              <w:rPr>
                <w:rFonts w:ascii="Calibri" w:eastAsia="Times New Roman" w:hAnsi="Calibri" w:cs="Calibri"/>
                <w:color w:val="000000"/>
              </w:rPr>
              <w:t>Digital Wallet Integration</w:t>
            </w:r>
          </w:p>
        </w:tc>
        <w:tc>
          <w:tcPr>
            <w:tcW w:w="2480" w:type="dxa"/>
            <w:tcBorders>
              <w:top w:val="nil"/>
              <w:left w:val="nil"/>
              <w:bottom w:val="single" w:sz="4" w:space="0" w:color="auto"/>
              <w:right w:val="single" w:sz="4" w:space="0" w:color="auto"/>
            </w:tcBorders>
            <w:shd w:val="clear" w:color="auto" w:fill="auto"/>
            <w:vAlign w:val="center"/>
            <w:hideMark/>
          </w:tcPr>
          <w:p w14:paraId="32D56F38" w14:textId="77777777" w:rsidR="00EF1F19" w:rsidRPr="00EF1F19" w:rsidRDefault="00EF1F19" w:rsidP="00EF1F19">
            <w:pPr>
              <w:spacing w:after="0" w:line="240" w:lineRule="auto"/>
              <w:rPr>
                <w:rFonts w:ascii="Calibri" w:eastAsia="Times New Roman" w:hAnsi="Calibri" w:cs="Calibri"/>
                <w:color w:val="000000"/>
              </w:rPr>
            </w:pPr>
            <w:r w:rsidRPr="00EF1F19">
              <w:rPr>
                <w:rFonts w:ascii="Calibri" w:eastAsia="Times New Roman" w:hAnsi="Calibri" w:cs="Calibri"/>
                <w:color w:val="000000"/>
              </w:rPr>
              <w:t>Provide APIs for local retailers to integrate bank payment solutions at their checkouts.</w:t>
            </w:r>
          </w:p>
        </w:tc>
        <w:tc>
          <w:tcPr>
            <w:tcW w:w="4795" w:type="dxa"/>
            <w:tcBorders>
              <w:top w:val="nil"/>
              <w:left w:val="nil"/>
              <w:bottom w:val="single" w:sz="4" w:space="0" w:color="auto"/>
              <w:right w:val="single" w:sz="4" w:space="0" w:color="auto"/>
            </w:tcBorders>
            <w:shd w:val="clear" w:color="auto" w:fill="auto"/>
            <w:vAlign w:val="center"/>
            <w:hideMark/>
          </w:tcPr>
          <w:p w14:paraId="41188A97" w14:textId="77777777" w:rsidR="00EF1F19" w:rsidRPr="00EF1F19" w:rsidRDefault="00EF1F19" w:rsidP="00EF1F19">
            <w:pPr>
              <w:spacing w:after="0" w:line="240" w:lineRule="auto"/>
              <w:rPr>
                <w:rFonts w:ascii="Calibri" w:eastAsia="Times New Roman" w:hAnsi="Calibri" w:cs="Calibri"/>
                <w:color w:val="000000"/>
              </w:rPr>
            </w:pPr>
            <w:r w:rsidRPr="00EF1F19">
              <w:rPr>
                <w:rFonts w:ascii="Calibri" w:eastAsia="Times New Roman" w:hAnsi="Calibri" w:cs="Calibri"/>
                <w:color w:val="000000"/>
              </w:rPr>
              <w:t>Enhances customer experience and generates revenue from processing fees.</w:t>
            </w:r>
          </w:p>
        </w:tc>
      </w:tr>
      <w:tr w:rsidR="00EF1F19" w:rsidRPr="00EF1F19" w14:paraId="6583E1BF" w14:textId="77777777" w:rsidTr="00EF1F19">
        <w:trPr>
          <w:trHeight w:val="70"/>
        </w:trPr>
        <w:tc>
          <w:tcPr>
            <w:tcW w:w="1455" w:type="dxa"/>
            <w:tcBorders>
              <w:top w:val="nil"/>
              <w:left w:val="single" w:sz="4" w:space="0" w:color="auto"/>
              <w:bottom w:val="single" w:sz="4" w:space="0" w:color="auto"/>
              <w:right w:val="single" w:sz="4" w:space="0" w:color="auto"/>
            </w:tcBorders>
            <w:shd w:val="clear" w:color="auto" w:fill="auto"/>
            <w:vAlign w:val="center"/>
            <w:hideMark/>
          </w:tcPr>
          <w:p w14:paraId="6A2AD765" w14:textId="77777777" w:rsidR="00EF1F19" w:rsidRPr="00EF1F19" w:rsidRDefault="00EF1F19" w:rsidP="00EF1F19">
            <w:pPr>
              <w:spacing w:after="0" w:line="240" w:lineRule="auto"/>
              <w:rPr>
                <w:rFonts w:ascii="Calibri" w:eastAsia="Times New Roman" w:hAnsi="Calibri" w:cs="Calibri"/>
                <w:color w:val="000000"/>
              </w:rPr>
            </w:pPr>
            <w:r w:rsidRPr="00EF1F19">
              <w:rPr>
                <w:rFonts w:ascii="Calibri" w:eastAsia="Times New Roman" w:hAnsi="Calibri" w:cs="Calibri"/>
                <w:color w:val="000000"/>
              </w:rPr>
              <w:lastRenderedPageBreak/>
              <w:t>Personal Finance Management Tools</w:t>
            </w:r>
          </w:p>
        </w:tc>
        <w:tc>
          <w:tcPr>
            <w:tcW w:w="2480" w:type="dxa"/>
            <w:tcBorders>
              <w:top w:val="nil"/>
              <w:left w:val="nil"/>
              <w:bottom w:val="single" w:sz="4" w:space="0" w:color="auto"/>
              <w:right w:val="single" w:sz="4" w:space="0" w:color="auto"/>
            </w:tcBorders>
            <w:shd w:val="clear" w:color="auto" w:fill="auto"/>
            <w:vAlign w:val="center"/>
            <w:hideMark/>
          </w:tcPr>
          <w:p w14:paraId="089637AE" w14:textId="77777777" w:rsidR="00EF1F19" w:rsidRPr="00EF1F19" w:rsidRDefault="00EF1F19" w:rsidP="00EF1F19">
            <w:pPr>
              <w:spacing w:after="0" w:line="240" w:lineRule="auto"/>
              <w:rPr>
                <w:rFonts w:ascii="Calibri" w:eastAsia="Times New Roman" w:hAnsi="Calibri" w:cs="Calibri"/>
                <w:color w:val="000000"/>
              </w:rPr>
            </w:pPr>
            <w:r w:rsidRPr="00EF1F19">
              <w:rPr>
                <w:rFonts w:ascii="Calibri" w:eastAsia="Times New Roman" w:hAnsi="Calibri" w:cs="Calibri"/>
                <w:color w:val="000000"/>
              </w:rPr>
              <w:t>Offer APIs to fintech developers to create tools for budgeting, spending tracking, and investments.</w:t>
            </w:r>
          </w:p>
        </w:tc>
        <w:tc>
          <w:tcPr>
            <w:tcW w:w="4795" w:type="dxa"/>
            <w:tcBorders>
              <w:top w:val="nil"/>
              <w:left w:val="nil"/>
              <w:bottom w:val="single" w:sz="4" w:space="0" w:color="auto"/>
              <w:right w:val="single" w:sz="4" w:space="0" w:color="auto"/>
            </w:tcBorders>
            <w:shd w:val="clear" w:color="auto" w:fill="auto"/>
            <w:vAlign w:val="center"/>
            <w:hideMark/>
          </w:tcPr>
          <w:p w14:paraId="05E2B69A" w14:textId="77777777" w:rsidR="00EF1F19" w:rsidRPr="00EF1F19" w:rsidRDefault="00EF1F19" w:rsidP="00EF1F19">
            <w:pPr>
              <w:spacing w:after="0" w:line="240" w:lineRule="auto"/>
              <w:rPr>
                <w:rFonts w:ascii="Calibri" w:eastAsia="Times New Roman" w:hAnsi="Calibri" w:cs="Calibri"/>
                <w:color w:val="000000"/>
              </w:rPr>
            </w:pPr>
            <w:r w:rsidRPr="00EF1F19">
              <w:rPr>
                <w:rFonts w:ascii="Calibri" w:eastAsia="Times New Roman" w:hAnsi="Calibri" w:cs="Calibri"/>
                <w:color w:val="000000"/>
              </w:rPr>
              <w:t>Increases user engagement; potential for monetizing premium features.</w:t>
            </w:r>
          </w:p>
        </w:tc>
      </w:tr>
      <w:tr w:rsidR="00EF1F19" w:rsidRPr="00EF1F19" w14:paraId="5107D6CA" w14:textId="77777777" w:rsidTr="00EF1F19">
        <w:trPr>
          <w:trHeight w:val="70"/>
        </w:trPr>
        <w:tc>
          <w:tcPr>
            <w:tcW w:w="1455" w:type="dxa"/>
            <w:tcBorders>
              <w:top w:val="nil"/>
              <w:left w:val="single" w:sz="4" w:space="0" w:color="auto"/>
              <w:bottom w:val="single" w:sz="4" w:space="0" w:color="auto"/>
              <w:right w:val="single" w:sz="4" w:space="0" w:color="auto"/>
            </w:tcBorders>
            <w:shd w:val="clear" w:color="auto" w:fill="auto"/>
            <w:vAlign w:val="center"/>
            <w:hideMark/>
          </w:tcPr>
          <w:p w14:paraId="0F78583F" w14:textId="77777777" w:rsidR="00EF1F19" w:rsidRPr="00EF1F19" w:rsidRDefault="00EF1F19" w:rsidP="00EF1F19">
            <w:pPr>
              <w:spacing w:after="0" w:line="240" w:lineRule="auto"/>
              <w:rPr>
                <w:rFonts w:ascii="Calibri" w:eastAsia="Times New Roman" w:hAnsi="Calibri" w:cs="Calibri"/>
                <w:color w:val="000000"/>
              </w:rPr>
            </w:pPr>
            <w:r w:rsidRPr="00EF1F19">
              <w:rPr>
                <w:rFonts w:ascii="Calibri" w:eastAsia="Times New Roman" w:hAnsi="Calibri" w:cs="Calibri"/>
                <w:color w:val="000000"/>
              </w:rPr>
              <w:t>API Marketplace for Financial Services</w:t>
            </w:r>
          </w:p>
        </w:tc>
        <w:tc>
          <w:tcPr>
            <w:tcW w:w="2480" w:type="dxa"/>
            <w:tcBorders>
              <w:top w:val="nil"/>
              <w:left w:val="nil"/>
              <w:bottom w:val="single" w:sz="4" w:space="0" w:color="auto"/>
              <w:right w:val="single" w:sz="4" w:space="0" w:color="auto"/>
            </w:tcBorders>
            <w:shd w:val="clear" w:color="auto" w:fill="auto"/>
            <w:vAlign w:val="center"/>
            <w:hideMark/>
          </w:tcPr>
          <w:p w14:paraId="16DE2608" w14:textId="77777777" w:rsidR="00EF1F19" w:rsidRPr="00EF1F19" w:rsidRDefault="00EF1F19" w:rsidP="00EF1F19">
            <w:pPr>
              <w:spacing w:after="0" w:line="240" w:lineRule="auto"/>
              <w:rPr>
                <w:rFonts w:ascii="Calibri" w:eastAsia="Times New Roman" w:hAnsi="Calibri" w:cs="Calibri"/>
                <w:color w:val="000000"/>
              </w:rPr>
            </w:pPr>
            <w:r w:rsidRPr="00EF1F19">
              <w:rPr>
                <w:rFonts w:ascii="Calibri" w:eastAsia="Times New Roman" w:hAnsi="Calibri" w:cs="Calibri"/>
                <w:color w:val="000000"/>
              </w:rPr>
              <w:t>Create a marketplace where developers can access bank APIs to build financial applications.</w:t>
            </w:r>
          </w:p>
        </w:tc>
        <w:tc>
          <w:tcPr>
            <w:tcW w:w="4795" w:type="dxa"/>
            <w:tcBorders>
              <w:top w:val="nil"/>
              <w:left w:val="nil"/>
              <w:bottom w:val="single" w:sz="4" w:space="0" w:color="auto"/>
              <w:right w:val="single" w:sz="4" w:space="0" w:color="auto"/>
            </w:tcBorders>
            <w:shd w:val="clear" w:color="auto" w:fill="auto"/>
            <w:vAlign w:val="center"/>
            <w:hideMark/>
          </w:tcPr>
          <w:p w14:paraId="6365BCC6" w14:textId="77777777" w:rsidR="00EF1F19" w:rsidRPr="00EF1F19" w:rsidRDefault="00EF1F19" w:rsidP="00EF1F19">
            <w:pPr>
              <w:spacing w:after="0" w:line="240" w:lineRule="auto"/>
              <w:rPr>
                <w:rFonts w:ascii="Calibri" w:eastAsia="Times New Roman" w:hAnsi="Calibri" w:cs="Calibri"/>
                <w:color w:val="000000"/>
              </w:rPr>
            </w:pPr>
            <w:r w:rsidRPr="00EF1F19">
              <w:rPr>
                <w:rFonts w:ascii="Calibri" w:eastAsia="Times New Roman" w:hAnsi="Calibri" w:cs="Calibri"/>
                <w:color w:val="000000"/>
              </w:rPr>
              <w:t>Generates revenue from API access fees and partnerships with third-party developers.</w:t>
            </w:r>
          </w:p>
        </w:tc>
      </w:tr>
      <w:tr w:rsidR="00EF1F19" w:rsidRPr="00EF1F19" w14:paraId="3C553154" w14:textId="77777777" w:rsidTr="00EF1F19">
        <w:trPr>
          <w:trHeight w:val="70"/>
        </w:trPr>
        <w:tc>
          <w:tcPr>
            <w:tcW w:w="1455" w:type="dxa"/>
            <w:tcBorders>
              <w:top w:val="nil"/>
              <w:left w:val="single" w:sz="4" w:space="0" w:color="auto"/>
              <w:bottom w:val="single" w:sz="4" w:space="0" w:color="auto"/>
              <w:right w:val="single" w:sz="4" w:space="0" w:color="auto"/>
            </w:tcBorders>
            <w:shd w:val="clear" w:color="auto" w:fill="auto"/>
            <w:vAlign w:val="center"/>
            <w:hideMark/>
          </w:tcPr>
          <w:p w14:paraId="34C7DB93" w14:textId="77777777" w:rsidR="00EF1F19" w:rsidRPr="00EF1F19" w:rsidRDefault="00EF1F19" w:rsidP="00EF1F19">
            <w:pPr>
              <w:spacing w:after="0" w:line="240" w:lineRule="auto"/>
              <w:rPr>
                <w:rFonts w:ascii="Calibri" w:eastAsia="Times New Roman" w:hAnsi="Calibri" w:cs="Calibri"/>
                <w:color w:val="000000"/>
              </w:rPr>
            </w:pPr>
            <w:r w:rsidRPr="00EF1F19">
              <w:rPr>
                <w:rFonts w:ascii="Calibri" w:eastAsia="Times New Roman" w:hAnsi="Calibri" w:cs="Calibri"/>
                <w:color w:val="000000"/>
              </w:rPr>
              <w:t>Real-Time Financial Data for SMEs</w:t>
            </w:r>
          </w:p>
        </w:tc>
        <w:tc>
          <w:tcPr>
            <w:tcW w:w="2480" w:type="dxa"/>
            <w:tcBorders>
              <w:top w:val="nil"/>
              <w:left w:val="nil"/>
              <w:bottom w:val="single" w:sz="4" w:space="0" w:color="auto"/>
              <w:right w:val="single" w:sz="4" w:space="0" w:color="auto"/>
            </w:tcBorders>
            <w:shd w:val="clear" w:color="auto" w:fill="auto"/>
            <w:vAlign w:val="center"/>
            <w:hideMark/>
          </w:tcPr>
          <w:p w14:paraId="723F6839" w14:textId="77777777" w:rsidR="00EF1F19" w:rsidRPr="00EF1F19" w:rsidRDefault="00EF1F19" w:rsidP="00EF1F19">
            <w:pPr>
              <w:spacing w:after="0" w:line="240" w:lineRule="auto"/>
              <w:rPr>
                <w:rFonts w:ascii="Calibri" w:eastAsia="Times New Roman" w:hAnsi="Calibri" w:cs="Calibri"/>
                <w:color w:val="000000"/>
              </w:rPr>
            </w:pPr>
            <w:r w:rsidRPr="00EF1F19">
              <w:rPr>
                <w:rFonts w:ascii="Calibri" w:eastAsia="Times New Roman" w:hAnsi="Calibri" w:cs="Calibri"/>
                <w:color w:val="000000"/>
              </w:rPr>
              <w:t>Provide APIs for SMEs to access real-time financial data via their ERP systems.</w:t>
            </w:r>
          </w:p>
        </w:tc>
        <w:tc>
          <w:tcPr>
            <w:tcW w:w="4795" w:type="dxa"/>
            <w:tcBorders>
              <w:top w:val="nil"/>
              <w:left w:val="nil"/>
              <w:bottom w:val="single" w:sz="4" w:space="0" w:color="auto"/>
              <w:right w:val="single" w:sz="4" w:space="0" w:color="auto"/>
            </w:tcBorders>
            <w:shd w:val="clear" w:color="auto" w:fill="auto"/>
            <w:vAlign w:val="center"/>
            <w:hideMark/>
          </w:tcPr>
          <w:p w14:paraId="058E3A09" w14:textId="77777777" w:rsidR="00EF1F19" w:rsidRPr="00EF1F19" w:rsidRDefault="00EF1F19" w:rsidP="00EF1F19">
            <w:pPr>
              <w:spacing w:after="0" w:line="240" w:lineRule="auto"/>
              <w:rPr>
                <w:rFonts w:ascii="Calibri" w:eastAsia="Times New Roman" w:hAnsi="Calibri" w:cs="Calibri"/>
                <w:color w:val="000000"/>
              </w:rPr>
            </w:pPr>
            <w:r w:rsidRPr="00EF1F19">
              <w:rPr>
                <w:rFonts w:ascii="Calibri" w:eastAsia="Times New Roman" w:hAnsi="Calibri" w:cs="Calibri"/>
                <w:color w:val="000000"/>
              </w:rPr>
              <w:t>Monetizes access through subscriptions and strengthens business client relationships.</w:t>
            </w:r>
          </w:p>
        </w:tc>
      </w:tr>
      <w:tr w:rsidR="00EF1F19" w:rsidRPr="00EF1F19" w14:paraId="2C61E525" w14:textId="77777777" w:rsidTr="0098342F">
        <w:trPr>
          <w:trHeight w:val="535"/>
        </w:trPr>
        <w:tc>
          <w:tcPr>
            <w:tcW w:w="1455" w:type="dxa"/>
            <w:tcBorders>
              <w:top w:val="nil"/>
              <w:left w:val="single" w:sz="4" w:space="0" w:color="auto"/>
              <w:bottom w:val="single" w:sz="4" w:space="0" w:color="auto"/>
              <w:right w:val="single" w:sz="4" w:space="0" w:color="auto"/>
            </w:tcBorders>
            <w:shd w:val="clear" w:color="auto" w:fill="auto"/>
            <w:vAlign w:val="center"/>
            <w:hideMark/>
          </w:tcPr>
          <w:p w14:paraId="2B5236FD" w14:textId="77777777" w:rsidR="00EF1F19" w:rsidRPr="00EF1F19" w:rsidRDefault="00EF1F19" w:rsidP="00EF1F19">
            <w:pPr>
              <w:spacing w:after="0" w:line="240" w:lineRule="auto"/>
              <w:rPr>
                <w:rFonts w:ascii="Calibri" w:eastAsia="Times New Roman" w:hAnsi="Calibri" w:cs="Calibri"/>
                <w:color w:val="000000"/>
              </w:rPr>
            </w:pPr>
            <w:r w:rsidRPr="00EF1F19">
              <w:rPr>
                <w:rFonts w:ascii="Calibri" w:eastAsia="Times New Roman" w:hAnsi="Calibri" w:cs="Calibri"/>
                <w:color w:val="000000"/>
              </w:rPr>
              <w:t>Automated Compliance Reporting</w:t>
            </w:r>
          </w:p>
        </w:tc>
        <w:tc>
          <w:tcPr>
            <w:tcW w:w="2480" w:type="dxa"/>
            <w:tcBorders>
              <w:top w:val="nil"/>
              <w:left w:val="nil"/>
              <w:bottom w:val="single" w:sz="4" w:space="0" w:color="auto"/>
              <w:right w:val="single" w:sz="4" w:space="0" w:color="auto"/>
            </w:tcBorders>
            <w:shd w:val="clear" w:color="auto" w:fill="auto"/>
            <w:vAlign w:val="center"/>
            <w:hideMark/>
          </w:tcPr>
          <w:p w14:paraId="0C1448BA" w14:textId="77777777" w:rsidR="00EF1F19" w:rsidRPr="00EF1F19" w:rsidRDefault="00EF1F19" w:rsidP="00EF1F19">
            <w:pPr>
              <w:spacing w:after="0" w:line="240" w:lineRule="auto"/>
              <w:rPr>
                <w:rFonts w:ascii="Calibri" w:eastAsia="Times New Roman" w:hAnsi="Calibri" w:cs="Calibri"/>
                <w:color w:val="000000"/>
              </w:rPr>
            </w:pPr>
            <w:r w:rsidRPr="00EF1F19">
              <w:rPr>
                <w:rFonts w:ascii="Calibri" w:eastAsia="Times New Roman" w:hAnsi="Calibri" w:cs="Calibri"/>
                <w:color w:val="000000"/>
              </w:rPr>
              <w:t>Develop APIs for automatic generation and submission of compliance reports to regulatory bodies.</w:t>
            </w:r>
          </w:p>
        </w:tc>
        <w:tc>
          <w:tcPr>
            <w:tcW w:w="4795" w:type="dxa"/>
            <w:tcBorders>
              <w:top w:val="nil"/>
              <w:left w:val="nil"/>
              <w:bottom w:val="single" w:sz="4" w:space="0" w:color="auto"/>
              <w:right w:val="single" w:sz="4" w:space="0" w:color="auto"/>
            </w:tcBorders>
            <w:shd w:val="clear" w:color="auto" w:fill="auto"/>
            <w:vAlign w:val="center"/>
            <w:hideMark/>
          </w:tcPr>
          <w:p w14:paraId="0136BF9F" w14:textId="77777777" w:rsidR="00EF1F19" w:rsidRPr="00EF1F19" w:rsidRDefault="00EF1F19" w:rsidP="00EF1F19">
            <w:pPr>
              <w:spacing w:after="0" w:line="240" w:lineRule="auto"/>
              <w:rPr>
                <w:rFonts w:ascii="Calibri" w:eastAsia="Times New Roman" w:hAnsi="Calibri" w:cs="Calibri"/>
                <w:color w:val="000000"/>
              </w:rPr>
            </w:pPr>
            <w:r w:rsidRPr="00EF1F19">
              <w:rPr>
                <w:rFonts w:ascii="Calibri" w:eastAsia="Times New Roman" w:hAnsi="Calibri" w:cs="Calibri"/>
                <w:color w:val="000000"/>
              </w:rPr>
              <w:t>Reduces operational costs and risks, can be offered as a service to smaller financial institutions.</w:t>
            </w:r>
          </w:p>
        </w:tc>
      </w:tr>
      <w:tr w:rsidR="00EF1F19" w:rsidRPr="00EF1F19" w14:paraId="3C23CE8F" w14:textId="77777777" w:rsidTr="0098342F">
        <w:trPr>
          <w:trHeight w:val="70"/>
        </w:trPr>
        <w:tc>
          <w:tcPr>
            <w:tcW w:w="14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A080A1" w14:textId="77777777" w:rsidR="00EF1F19" w:rsidRPr="00EF1F19" w:rsidRDefault="00EF1F19" w:rsidP="00EF1F19">
            <w:pPr>
              <w:spacing w:after="0" w:line="240" w:lineRule="auto"/>
              <w:rPr>
                <w:rFonts w:ascii="Calibri" w:eastAsia="Times New Roman" w:hAnsi="Calibri" w:cs="Calibri"/>
                <w:color w:val="000000"/>
              </w:rPr>
            </w:pPr>
            <w:r w:rsidRPr="00EF1F19">
              <w:rPr>
                <w:rFonts w:ascii="Calibri" w:eastAsia="Times New Roman" w:hAnsi="Calibri" w:cs="Calibri"/>
                <w:color w:val="000000"/>
              </w:rPr>
              <w:t>Cross-Border Trade Finance</w:t>
            </w:r>
          </w:p>
        </w:tc>
        <w:tc>
          <w:tcPr>
            <w:tcW w:w="2480" w:type="dxa"/>
            <w:tcBorders>
              <w:top w:val="single" w:sz="4" w:space="0" w:color="auto"/>
              <w:left w:val="nil"/>
              <w:bottom w:val="single" w:sz="4" w:space="0" w:color="auto"/>
              <w:right w:val="single" w:sz="4" w:space="0" w:color="auto"/>
            </w:tcBorders>
            <w:shd w:val="clear" w:color="auto" w:fill="auto"/>
            <w:vAlign w:val="center"/>
            <w:hideMark/>
          </w:tcPr>
          <w:p w14:paraId="22736AB5" w14:textId="77777777" w:rsidR="00EF1F19" w:rsidRPr="00EF1F19" w:rsidRDefault="00EF1F19" w:rsidP="00EF1F19">
            <w:pPr>
              <w:spacing w:after="0" w:line="240" w:lineRule="auto"/>
              <w:rPr>
                <w:rFonts w:ascii="Calibri" w:eastAsia="Times New Roman" w:hAnsi="Calibri" w:cs="Calibri"/>
                <w:color w:val="000000"/>
              </w:rPr>
            </w:pPr>
            <w:r w:rsidRPr="00EF1F19">
              <w:rPr>
                <w:rFonts w:ascii="Calibri" w:eastAsia="Times New Roman" w:hAnsi="Calibri" w:cs="Calibri"/>
                <w:color w:val="000000"/>
              </w:rPr>
              <w:t>Utilize APIs to facilitate the sharing of financial documents and credit letters for international trade.</w:t>
            </w:r>
          </w:p>
        </w:tc>
        <w:tc>
          <w:tcPr>
            <w:tcW w:w="4795" w:type="dxa"/>
            <w:tcBorders>
              <w:top w:val="single" w:sz="4" w:space="0" w:color="auto"/>
              <w:left w:val="nil"/>
              <w:bottom w:val="single" w:sz="4" w:space="0" w:color="auto"/>
              <w:right w:val="single" w:sz="4" w:space="0" w:color="auto"/>
            </w:tcBorders>
            <w:shd w:val="clear" w:color="auto" w:fill="auto"/>
            <w:vAlign w:val="center"/>
            <w:hideMark/>
          </w:tcPr>
          <w:p w14:paraId="40D16531" w14:textId="77777777" w:rsidR="00EF1F19" w:rsidRPr="00EF1F19" w:rsidRDefault="00EF1F19" w:rsidP="00EF1F19">
            <w:pPr>
              <w:spacing w:after="0" w:line="240" w:lineRule="auto"/>
              <w:rPr>
                <w:rFonts w:ascii="Calibri" w:eastAsia="Times New Roman" w:hAnsi="Calibri" w:cs="Calibri"/>
                <w:color w:val="000000"/>
              </w:rPr>
            </w:pPr>
            <w:r w:rsidRPr="00EF1F19">
              <w:rPr>
                <w:rFonts w:ascii="Calibri" w:eastAsia="Times New Roman" w:hAnsi="Calibri" w:cs="Calibri"/>
                <w:color w:val="000000"/>
              </w:rPr>
              <w:t>Enhances efficiency of cross-border transactions, attracts corporate clients, generates service fees.</w:t>
            </w:r>
          </w:p>
        </w:tc>
      </w:tr>
      <w:tr w:rsidR="0098342F" w:rsidRPr="00EF1F19" w14:paraId="6D3DBD06" w14:textId="77777777" w:rsidTr="0098342F">
        <w:trPr>
          <w:trHeight w:val="70"/>
        </w:trPr>
        <w:tc>
          <w:tcPr>
            <w:tcW w:w="1455" w:type="dxa"/>
            <w:tcBorders>
              <w:top w:val="single" w:sz="4" w:space="0" w:color="auto"/>
              <w:left w:val="single" w:sz="4" w:space="0" w:color="auto"/>
              <w:bottom w:val="single" w:sz="4" w:space="0" w:color="auto"/>
              <w:right w:val="single" w:sz="4" w:space="0" w:color="auto"/>
            </w:tcBorders>
            <w:shd w:val="clear" w:color="auto" w:fill="auto"/>
            <w:vAlign w:val="center"/>
          </w:tcPr>
          <w:p w14:paraId="10457CA3" w14:textId="71550969" w:rsidR="0098342F" w:rsidRPr="00EF1F19" w:rsidRDefault="0098342F" w:rsidP="00EF1F19">
            <w:pPr>
              <w:spacing w:after="0" w:line="240" w:lineRule="auto"/>
              <w:rPr>
                <w:rFonts w:ascii="Calibri" w:eastAsia="Times New Roman" w:hAnsi="Calibri" w:cs="Calibri"/>
                <w:color w:val="000000"/>
              </w:rPr>
            </w:pPr>
            <w:r>
              <w:t>Integration of Embassy Systems</w:t>
            </w:r>
          </w:p>
        </w:tc>
        <w:tc>
          <w:tcPr>
            <w:tcW w:w="2480" w:type="dxa"/>
            <w:tcBorders>
              <w:top w:val="single" w:sz="4" w:space="0" w:color="auto"/>
              <w:left w:val="nil"/>
              <w:bottom w:val="single" w:sz="4" w:space="0" w:color="auto"/>
              <w:right w:val="single" w:sz="4" w:space="0" w:color="auto"/>
            </w:tcBorders>
            <w:shd w:val="clear" w:color="auto" w:fill="auto"/>
            <w:vAlign w:val="center"/>
          </w:tcPr>
          <w:p w14:paraId="54CB38E7" w14:textId="05188CA0" w:rsidR="0098342F" w:rsidRPr="00EF1F19" w:rsidRDefault="0098342F" w:rsidP="00EF1F19">
            <w:pPr>
              <w:spacing w:after="0" w:line="240" w:lineRule="auto"/>
              <w:rPr>
                <w:rFonts w:ascii="Calibri" w:eastAsia="Times New Roman" w:hAnsi="Calibri" w:cs="Calibri"/>
                <w:color w:val="000000"/>
              </w:rPr>
            </w:pPr>
            <w:r>
              <w:t>API Gateways can act as intermediaries that connect embassy databases and systems directly with external services that require verification of documents like account statements. This would allow for real-time data verification directly from the source</w:t>
            </w:r>
          </w:p>
        </w:tc>
        <w:tc>
          <w:tcPr>
            <w:tcW w:w="4795" w:type="dxa"/>
            <w:tcBorders>
              <w:top w:val="single" w:sz="4" w:space="0" w:color="auto"/>
              <w:left w:val="nil"/>
              <w:bottom w:val="single" w:sz="4" w:space="0" w:color="auto"/>
              <w:right w:val="single" w:sz="4" w:space="0" w:color="auto"/>
            </w:tcBorders>
            <w:shd w:val="clear" w:color="auto" w:fill="auto"/>
            <w:vAlign w:val="center"/>
          </w:tcPr>
          <w:p w14:paraId="4074AE49" w14:textId="77777777" w:rsidR="0098342F" w:rsidRDefault="00083757" w:rsidP="00083757">
            <w:pPr>
              <w:pStyle w:val="ListParagraph"/>
              <w:numPr>
                <w:ilvl w:val="0"/>
                <w:numId w:val="20"/>
              </w:numPr>
              <w:spacing w:after="0" w:line="240" w:lineRule="auto"/>
            </w:pPr>
            <w:r>
              <w:t>Fraud Prevention</w:t>
            </w:r>
          </w:p>
          <w:p w14:paraId="19620D1E" w14:textId="619DF676" w:rsidR="00083757" w:rsidRDefault="00083757" w:rsidP="00083757">
            <w:pPr>
              <w:pStyle w:val="ListParagraph"/>
              <w:numPr>
                <w:ilvl w:val="0"/>
                <w:numId w:val="20"/>
              </w:numPr>
              <w:spacing w:after="0" w:line="240" w:lineRule="auto"/>
            </w:pPr>
            <w:r>
              <w:t>Operational Efficiency</w:t>
            </w:r>
          </w:p>
          <w:p w14:paraId="04050069" w14:textId="1B0C85D3" w:rsidR="00083757" w:rsidRDefault="00083757" w:rsidP="00083757">
            <w:pPr>
              <w:pStyle w:val="ListParagraph"/>
              <w:numPr>
                <w:ilvl w:val="0"/>
                <w:numId w:val="20"/>
              </w:numPr>
              <w:spacing w:after="0" w:line="240" w:lineRule="auto"/>
            </w:pPr>
            <w:r>
              <w:t>Enhanced Customer Experience</w:t>
            </w:r>
          </w:p>
          <w:p w14:paraId="69AE8D62" w14:textId="77777777" w:rsidR="00083757" w:rsidRPr="00083757" w:rsidRDefault="00083757" w:rsidP="00083757">
            <w:pPr>
              <w:pStyle w:val="ListParagraph"/>
              <w:numPr>
                <w:ilvl w:val="0"/>
                <w:numId w:val="20"/>
              </w:numPr>
              <w:spacing w:after="0" w:line="240" w:lineRule="auto"/>
              <w:rPr>
                <w:rFonts w:ascii="Calibri" w:eastAsia="Times New Roman" w:hAnsi="Calibri" w:cs="Calibri"/>
                <w:color w:val="000000"/>
              </w:rPr>
            </w:pPr>
            <w:r w:rsidRPr="00083757">
              <w:rPr>
                <w:rFonts w:ascii="Calibri" w:eastAsia="Times New Roman" w:hAnsi="Calibri" w:cs="Calibri"/>
                <w:color w:val="000000"/>
              </w:rPr>
              <w:t>Revenue Generation</w:t>
            </w:r>
          </w:p>
          <w:p w14:paraId="6872D16D" w14:textId="77777777" w:rsidR="00083757" w:rsidRPr="00083757" w:rsidRDefault="00083757" w:rsidP="00083757">
            <w:pPr>
              <w:pStyle w:val="ListParagraph"/>
              <w:numPr>
                <w:ilvl w:val="1"/>
                <w:numId w:val="20"/>
              </w:numPr>
              <w:spacing w:after="0" w:line="240" w:lineRule="auto"/>
              <w:rPr>
                <w:rFonts w:ascii="Calibri" w:eastAsia="Times New Roman" w:hAnsi="Calibri" w:cs="Calibri"/>
                <w:color w:val="000000"/>
              </w:rPr>
            </w:pPr>
            <w:r w:rsidRPr="00083757">
              <w:rPr>
                <w:rFonts w:ascii="Calibri" w:eastAsia="Times New Roman" w:hAnsi="Calibri" w:cs="Calibri"/>
                <w:color w:val="000000"/>
              </w:rPr>
              <w:t>API Access Fees: If the bank develops and offers the API Gateway, it can charge third-party users, like other financial institutions, law firms, or real estate companies, for accessing these verification services.</w:t>
            </w:r>
          </w:p>
          <w:p w14:paraId="1352DEE5" w14:textId="17D920DC" w:rsidR="00083757" w:rsidRPr="00083757" w:rsidRDefault="00083757" w:rsidP="00083757">
            <w:pPr>
              <w:pStyle w:val="ListParagraph"/>
              <w:numPr>
                <w:ilvl w:val="1"/>
                <w:numId w:val="20"/>
              </w:numPr>
              <w:spacing w:after="0" w:line="240" w:lineRule="auto"/>
              <w:rPr>
                <w:rFonts w:ascii="Calibri" w:eastAsia="Times New Roman" w:hAnsi="Calibri" w:cs="Calibri"/>
                <w:color w:val="000000"/>
              </w:rPr>
            </w:pPr>
            <w:r w:rsidRPr="00083757">
              <w:rPr>
                <w:rFonts w:ascii="Calibri" w:eastAsia="Times New Roman" w:hAnsi="Calibri" w:cs="Calibri"/>
                <w:color w:val="000000"/>
              </w:rPr>
              <w:t>Subscription Services: Banks can offer tiered subscription services for different levels of verification needs, catering to various user segments.</w:t>
            </w:r>
          </w:p>
        </w:tc>
      </w:tr>
    </w:tbl>
    <w:p w14:paraId="1AB3E4C7" w14:textId="54044B89" w:rsidR="00C369A2" w:rsidRDefault="00C369A2" w:rsidP="00083757">
      <w:pPr>
        <w:pStyle w:val="ListParagraph"/>
        <w:ind w:left="1440"/>
      </w:pPr>
    </w:p>
    <w:p w14:paraId="0DBF47BA" w14:textId="7E2F5EF1" w:rsidR="00C369A2" w:rsidRDefault="00C369A2" w:rsidP="009A182D">
      <w:pPr>
        <w:ind w:left="720"/>
      </w:pPr>
    </w:p>
    <w:p w14:paraId="7A5A427A" w14:textId="77777777" w:rsidR="00C369A2" w:rsidRDefault="00C369A2" w:rsidP="009A182D">
      <w:pPr>
        <w:ind w:left="720"/>
      </w:pPr>
    </w:p>
    <w:p w14:paraId="39D8A62C" w14:textId="6F711B83" w:rsidR="006A3BBB" w:rsidRDefault="006A3BBB" w:rsidP="009A182D">
      <w:pPr>
        <w:ind w:left="720"/>
        <w:rPr>
          <w:rFonts w:cstheme="minorHAnsi"/>
        </w:rPr>
      </w:pPr>
      <w:r>
        <w:rPr>
          <w:rFonts w:cstheme="minorHAnsi"/>
        </w:rPr>
        <w:t xml:space="preserve">Assumptions: </w:t>
      </w:r>
    </w:p>
    <w:p w14:paraId="018C0C05" w14:textId="15E7E4F1" w:rsidR="006A3BBB" w:rsidRDefault="006A3BBB" w:rsidP="006A3BBB">
      <w:pPr>
        <w:pStyle w:val="ListParagraph"/>
        <w:numPr>
          <w:ilvl w:val="0"/>
          <w:numId w:val="9"/>
        </w:numPr>
        <w:rPr>
          <w:rFonts w:cstheme="minorHAnsi"/>
        </w:rPr>
      </w:pPr>
      <w:r>
        <w:rPr>
          <w:rFonts w:cstheme="minorHAnsi"/>
        </w:rPr>
        <w:t xml:space="preserve">It is assumed that </w:t>
      </w:r>
      <w:r w:rsidR="00EA6381">
        <w:rPr>
          <w:rFonts w:cstheme="minorHAnsi"/>
        </w:rPr>
        <w:t>CBO would initiate the Open Banking project before FY 2024</w:t>
      </w:r>
      <w:r>
        <w:rPr>
          <w:rFonts w:cstheme="minorHAnsi"/>
        </w:rPr>
        <w:t xml:space="preserve">. </w:t>
      </w:r>
    </w:p>
    <w:p w14:paraId="7C46C0E6" w14:textId="6CDABE1F" w:rsidR="00C369A2" w:rsidRDefault="00C369A2" w:rsidP="00C369A2">
      <w:pPr>
        <w:rPr>
          <w:rFonts w:cstheme="minorHAnsi"/>
        </w:rPr>
      </w:pPr>
    </w:p>
    <w:p w14:paraId="1EBCAD44" w14:textId="77777777" w:rsidR="00C369A2" w:rsidRPr="00C369A2" w:rsidRDefault="00C369A2" w:rsidP="00C369A2">
      <w:pPr>
        <w:rPr>
          <w:rFonts w:cstheme="minorHAnsi"/>
        </w:rPr>
      </w:pPr>
    </w:p>
    <w:p w14:paraId="7D895792" w14:textId="7A6FDCB0" w:rsidR="00243ABC" w:rsidRDefault="006A3BBB" w:rsidP="00C369A2">
      <w:pPr>
        <w:ind w:left="720"/>
        <w:rPr>
          <w:i/>
          <w:iCs/>
          <w:sz w:val="20"/>
          <w:szCs w:val="20"/>
        </w:rPr>
      </w:pPr>
      <w:r w:rsidRPr="006A3BBB">
        <w:rPr>
          <w:rFonts w:ascii="Calibri" w:eastAsia="Times New Roman" w:hAnsi="Calibri" w:cs="Calibri"/>
          <w:color w:val="000000"/>
          <w:sz w:val="24"/>
          <w:szCs w:val="24"/>
        </w:rPr>
        <w:br/>
      </w:r>
    </w:p>
    <w:p w14:paraId="04717A1A" w14:textId="1065F5A4" w:rsidR="00243ABC" w:rsidRDefault="00243ABC" w:rsidP="00DA599A">
      <w:pPr>
        <w:rPr>
          <w:i/>
          <w:iCs/>
          <w:sz w:val="20"/>
          <w:szCs w:val="20"/>
        </w:rPr>
      </w:pPr>
    </w:p>
    <w:p w14:paraId="328D3EEA" w14:textId="6FB36288" w:rsidR="00243ABC" w:rsidRDefault="00243ABC" w:rsidP="00DA599A">
      <w:pPr>
        <w:rPr>
          <w:i/>
          <w:iCs/>
          <w:sz w:val="20"/>
          <w:szCs w:val="20"/>
        </w:rPr>
      </w:pPr>
    </w:p>
    <w:p w14:paraId="4FD7FF34" w14:textId="2C665B36" w:rsidR="00243ABC" w:rsidRDefault="00243ABC" w:rsidP="00DA599A">
      <w:pPr>
        <w:rPr>
          <w:i/>
          <w:iCs/>
          <w:sz w:val="20"/>
          <w:szCs w:val="20"/>
        </w:rPr>
      </w:pPr>
    </w:p>
    <w:p w14:paraId="6DC600FA" w14:textId="60207945" w:rsidR="00243ABC" w:rsidRDefault="00243ABC" w:rsidP="00DA599A">
      <w:pPr>
        <w:rPr>
          <w:i/>
          <w:iCs/>
          <w:sz w:val="20"/>
          <w:szCs w:val="20"/>
        </w:rPr>
      </w:pPr>
    </w:p>
    <w:p w14:paraId="58D92F0C" w14:textId="1EEEB72D" w:rsidR="00243ABC" w:rsidRDefault="00243ABC" w:rsidP="00DA599A">
      <w:pPr>
        <w:rPr>
          <w:i/>
          <w:iCs/>
          <w:sz w:val="20"/>
          <w:szCs w:val="20"/>
        </w:rPr>
      </w:pPr>
    </w:p>
    <w:p w14:paraId="46F60EB1" w14:textId="1AAC8038" w:rsidR="00243ABC" w:rsidRDefault="00243ABC" w:rsidP="00DA599A">
      <w:pPr>
        <w:rPr>
          <w:i/>
          <w:iCs/>
          <w:sz w:val="20"/>
          <w:szCs w:val="20"/>
        </w:rPr>
      </w:pPr>
    </w:p>
    <w:p w14:paraId="66BF9CFD" w14:textId="5FF67C09" w:rsidR="00E05546" w:rsidRDefault="00E05546" w:rsidP="00DA599A">
      <w:pPr>
        <w:rPr>
          <w:i/>
          <w:iCs/>
          <w:sz w:val="20"/>
          <w:szCs w:val="20"/>
        </w:rPr>
      </w:pPr>
    </w:p>
    <w:p w14:paraId="0E015537" w14:textId="642EE0B1" w:rsidR="00E05546" w:rsidRDefault="00E05546" w:rsidP="00DA599A">
      <w:pPr>
        <w:rPr>
          <w:i/>
          <w:iCs/>
          <w:sz w:val="20"/>
          <w:szCs w:val="20"/>
        </w:rPr>
      </w:pPr>
    </w:p>
    <w:p w14:paraId="756ECB9A" w14:textId="3685C2F7" w:rsidR="00E05546" w:rsidRDefault="00E05546" w:rsidP="00DA599A">
      <w:pPr>
        <w:rPr>
          <w:i/>
          <w:iCs/>
          <w:sz w:val="20"/>
          <w:szCs w:val="20"/>
        </w:rPr>
      </w:pPr>
    </w:p>
    <w:p w14:paraId="4495467C" w14:textId="2DBDEB33" w:rsidR="00E05546" w:rsidRDefault="00E05546" w:rsidP="00DA599A">
      <w:pPr>
        <w:rPr>
          <w:i/>
          <w:iCs/>
          <w:sz w:val="20"/>
          <w:szCs w:val="20"/>
        </w:rPr>
      </w:pPr>
    </w:p>
    <w:p w14:paraId="69F4C96F" w14:textId="6EE09338" w:rsidR="00E05546" w:rsidRDefault="00E05546" w:rsidP="00DA599A">
      <w:pPr>
        <w:rPr>
          <w:i/>
          <w:iCs/>
          <w:sz w:val="20"/>
          <w:szCs w:val="20"/>
        </w:rPr>
      </w:pPr>
    </w:p>
    <w:p w14:paraId="387CBAC3" w14:textId="77777777" w:rsidR="00E05546" w:rsidRPr="00912700" w:rsidRDefault="00E05546" w:rsidP="00DA599A">
      <w:pPr>
        <w:rPr>
          <w:i/>
          <w:iCs/>
          <w:sz w:val="20"/>
          <w:szCs w:val="20"/>
        </w:rPr>
      </w:pPr>
    </w:p>
    <w:p w14:paraId="2265F2D3" w14:textId="4A2056B3" w:rsidR="008C0FD5" w:rsidRPr="00912700" w:rsidRDefault="008C0FD5" w:rsidP="00417951">
      <w:pPr>
        <w:pStyle w:val="Heading2"/>
        <w:numPr>
          <w:ilvl w:val="0"/>
          <w:numId w:val="3"/>
        </w:numPr>
        <w:rPr>
          <w:b/>
          <w:bCs/>
        </w:rPr>
      </w:pPr>
      <w:r w:rsidRPr="00912700">
        <w:rPr>
          <w:b/>
          <w:bCs/>
        </w:rPr>
        <w:t>Financial Summary</w:t>
      </w:r>
    </w:p>
    <w:p w14:paraId="0B4F220A" w14:textId="09B69CF4" w:rsidR="00EE3E17" w:rsidRPr="003F64C1" w:rsidRDefault="008C0FD5" w:rsidP="008A6D20">
      <w:pPr>
        <w:ind w:left="720"/>
        <w:rPr>
          <w:rFonts w:cstheme="minorHAnsi"/>
        </w:rPr>
      </w:pPr>
      <w:r w:rsidRPr="00912700">
        <w:rPr>
          <w:rFonts w:cstheme="minorHAnsi"/>
        </w:rPr>
        <w:t xml:space="preserve">The below table outlines the </w:t>
      </w:r>
      <w:r w:rsidRPr="00912700">
        <w:rPr>
          <w:rFonts w:cstheme="minorHAnsi"/>
          <w:b/>
          <w:bCs/>
        </w:rPr>
        <w:t>total cost of the project while going with</w:t>
      </w:r>
      <w:r w:rsidR="00E05546">
        <w:rPr>
          <w:rFonts w:cstheme="minorHAnsi"/>
          <w:b/>
          <w:bCs/>
        </w:rPr>
        <w:t xml:space="preserve"> the </w:t>
      </w:r>
      <w:r w:rsidR="007621D6">
        <w:rPr>
          <w:rFonts w:cstheme="minorHAnsi"/>
          <w:b/>
          <w:bCs/>
        </w:rPr>
        <w:t>API Gateway</w:t>
      </w:r>
      <w:r w:rsidRPr="00912700">
        <w:rPr>
          <w:rFonts w:cstheme="minorHAnsi"/>
          <w:b/>
          <w:bCs/>
        </w:rPr>
        <w:t xml:space="preserve"> solution provider</w:t>
      </w:r>
      <w:r w:rsidR="00683206">
        <w:rPr>
          <w:rFonts w:cstheme="minorHAnsi"/>
          <w:b/>
          <w:bCs/>
        </w:rPr>
        <w:t>s</w:t>
      </w:r>
      <w:r w:rsidRPr="00912700">
        <w:rPr>
          <w:rFonts w:cstheme="minorHAnsi"/>
          <w:b/>
          <w:bCs/>
        </w:rPr>
        <w:t xml:space="preserve"> for the 1</w:t>
      </w:r>
      <w:r w:rsidRPr="00912700">
        <w:rPr>
          <w:rFonts w:cstheme="minorHAnsi"/>
          <w:b/>
          <w:bCs/>
          <w:vertAlign w:val="superscript"/>
        </w:rPr>
        <w:t>st</w:t>
      </w:r>
      <w:r w:rsidRPr="00912700">
        <w:rPr>
          <w:rFonts w:cstheme="minorHAnsi"/>
          <w:b/>
          <w:bCs/>
        </w:rPr>
        <w:t xml:space="preserve"> year</w:t>
      </w:r>
      <w:r w:rsidRPr="00912700">
        <w:rPr>
          <w:rFonts w:cstheme="minorHAnsi"/>
        </w:rPr>
        <w:t>:</w:t>
      </w:r>
    </w:p>
    <w:tbl>
      <w:tblPr>
        <w:tblStyle w:val="TableGrid"/>
        <w:tblW w:w="0" w:type="auto"/>
        <w:tblLook w:val="04A0" w:firstRow="1" w:lastRow="0" w:firstColumn="1" w:lastColumn="0" w:noHBand="0" w:noVBand="1"/>
      </w:tblPr>
      <w:tblGrid>
        <w:gridCol w:w="5935"/>
        <w:gridCol w:w="4027"/>
      </w:tblGrid>
      <w:tr w:rsidR="003F64C1" w14:paraId="18E5DB2B" w14:textId="77777777" w:rsidTr="001A73B0">
        <w:trPr>
          <w:trHeight w:val="355"/>
        </w:trPr>
        <w:tc>
          <w:tcPr>
            <w:tcW w:w="9962" w:type="dxa"/>
            <w:gridSpan w:val="2"/>
            <w:shd w:val="clear" w:color="auto" w:fill="FFE599" w:themeFill="accent4" w:themeFillTint="66"/>
            <w:vAlign w:val="center"/>
          </w:tcPr>
          <w:p w14:paraId="79F3CBFE" w14:textId="273038E8" w:rsidR="003F64C1" w:rsidRPr="003F64C1" w:rsidRDefault="003F64C1" w:rsidP="003F64C1">
            <w:pPr>
              <w:pStyle w:val="Default"/>
              <w:jc w:val="center"/>
              <w:rPr>
                <w:sz w:val="22"/>
                <w:szCs w:val="22"/>
              </w:rPr>
            </w:pPr>
            <w:r w:rsidRPr="003F64C1">
              <w:rPr>
                <w:rFonts w:ascii="Calibri" w:eastAsia="Times New Roman" w:hAnsi="Calibri" w:cs="Calibri"/>
                <w:b/>
                <w:bCs/>
                <w:sz w:val="22"/>
                <w:szCs w:val="22"/>
              </w:rPr>
              <w:t>Upfront Cost for 1st Year (OMR)</w:t>
            </w:r>
          </w:p>
        </w:tc>
      </w:tr>
      <w:tr w:rsidR="003F64C1" w14:paraId="0716E282" w14:textId="77777777" w:rsidTr="001A73B0">
        <w:trPr>
          <w:trHeight w:val="355"/>
        </w:trPr>
        <w:tc>
          <w:tcPr>
            <w:tcW w:w="5935" w:type="dxa"/>
            <w:shd w:val="clear" w:color="auto" w:fill="FBE4D5" w:themeFill="accent2" w:themeFillTint="33"/>
            <w:vAlign w:val="center"/>
          </w:tcPr>
          <w:p w14:paraId="4CA0F526" w14:textId="77777777" w:rsidR="003F64C1" w:rsidRDefault="003F64C1" w:rsidP="001A73B0">
            <w:pPr>
              <w:rPr>
                <w:rFonts w:cstheme="minorHAnsi"/>
                <w:b/>
              </w:rPr>
            </w:pPr>
            <w:r>
              <w:rPr>
                <w:rFonts w:ascii="Calibri" w:eastAsia="Times New Roman" w:hAnsi="Calibri" w:cs="Calibri"/>
                <w:b/>
                <w:bCs/>
                <w:color w:val="000000"/>
              </w:rPr>
              <w:t>Year 1</w:t>
            </w:r>
          </w:p>
        </w:tc>
        <w:tc>
          <w:tcPr>
            <w:tcW w:w="4027" w:type="dxa"/>
            <w:shd w:val="clear" w:color="auto" w:fill="FBE4D5" w:themeFill="accent2" w:themeFillTint="33"/>
            <w:vAlign w:val="center"/>
          </w:tcPr>
          <w:p w14:paraId="6D62EC79" w14:textId="1BF5205B" w:rsidR="003F64C1" w:rsidRDefault="003F64C1" w:rsidP="001A73B0">
            <w:pPr>
              <w:jc w:val="center"/>
              <w:rPr>
                <w:rFonts w:cstheme="minorHAnsi"/>
                <w:b/>
              </w:rPr>
            </w:pPr>
            <w:r>
              <w:rPr>
                <w:rFonts w:cstheme="minorHAnsi"/>
                <w:b/>
              </w:rPr>
              <w:t>Cost (OMR)</w:t>
            </w:r>
          </w:p>
        </w:tc>
      </w:tr>
      <w:tr w:rsidR="000C1254" w14:paraId="33F6D61E" w14:textId="77777777" w:rsidTr="001A73B0">
        <w:trPr>
          <w:trHeight w:val="346"/>
        </w:trPr>
        <w:tc>
          <w:tcPr>
            <w:tcW w:w="5935" w:type="dxa"/>
            <w:vAlign w:val="center"/>
          </w:tcPr>
          <w:p w14:paraId="52BF48C6" w14:textId="4A5E409E" w:rsidR="000C1254" w:rsidRDefault="000C1254" w:rsidP="000C1254">
            <w:pPr>
              <w:rPr>
                <w:rFonts w:cstheme="minorHAnsi"/>
                <w:b/>
              </w:rPr>
            </w:pPr>
            <w:r w:rsidRPr="00EE3E17">
              <w:rPr>
                <w:rFonts w:ascii="Calibri" w:hAnsi="Calibri" w:cs="Calibri"/>
                <w:color w:val="000000"/>
              </w:rPr>
              <w:t xml:space="preserve">Implementation </w:t>
            </w:r>
            <w:r w:rsidR="00083757">
              <w:rPr>
                <w:rFonts w:ascii="Calibri" w:hAnsi="Calibri" w:cs="Calibri"/>
                <w:color w:val="000000"/>
              </w:rPr>
              <w:t>Service</w:t>
            </w:r>
          </w:p>
        </w:tc>
        <w:tc>
          <w:tcPr>
            <w:tcW w:w="4027" w:type="dxa"/>
            <w:vAlign w:val="center"/>
          </w:tcPr>
          <w:p w14:paraId="0F57BCE8" w14:textId="161AC4F5" w:rsidR="000C1254" w:rsidRPr="003F64C1" w:rsidRDefault="000C1254" w:rsidP="000C1254">
            <w:pPr>
              <w:jc w:val="center"/>
              <w:rPr>
                <w:rFonts w:ascii="Calibri" w:hAnsi="Calibri" w:cs="Calibri"/>
                <w:color w:val="000000"/>
              </w:rPr>
            </w:pPr>
          </w:p>
        </w:tc>
      </w:tr>
      <w:tr w:rsidR="000C1254" w14:paraId="3BDD6011" w14:textId="77777777" w:rsidTr="001A73B0">
        <w:trPr>
          <w:trHeight w:val="346"/>
        </w:trPr>
        <w:tc>
          <w:tcPr>
            <w:tcW w:w="5935" w:type="dxa"/>
            <w:shd w:val="clear" w:color="auto" w:fill="FBE4D5" w:themeFill="accent2" w:themeFillTint="33"/>
            <w:vAlign w:val="center"/>
          </w:tcPr>
          <w:p w14:paraId="1F80FB77" w14:textId="4D0E25DE" w:rsidR="000C1254" w:rsidRDefault="000C1254" w:rsidP="000C1254">
            <w:pPr>
              <w:rPr>
                <w:rFonts w:cstheme="minorHAnsi"/>
                <w:b/>
              </w:rPr>
            </w:pPr>
            <w:r w:rsidRPr="00EE3E17">
              <w:rPr>
                <w:rFonts w:ascii="Calibri" w:eastAsia="Times New Roman" w:hAnsi="Calibri" w:cs="Calibri"/>
                <w:b/>
                <w:bCs/>
                <w:color w:val="000000"/>
              </w:rPr>
              <w:t xml:space="preserve">Total Cost payable towards GTN </w:t>
            </w:r>
          </w:p>
        </w:tc>
        <w:tc>
          <w:tcPr>
            <w:tcW w:w="4027" w:type="dxa"/>
            <w:shd w:val="clear" w:color="auto" w:fill="FBE4D5" w:themeFill="accent2" w:themeFillTint="33"/>
            <w:vAlign w:val="center"/>
          </w:tcPr>
          <w:p w14:paraId="323BD168" w14:textId="1C029C02" w:rsidR="000C1254" w:rsidRPr="003F64C1" w:rsidRDefault="000C1254" w:rsidP="000C1254">
            <w:pPr>
              <w:jc w:val="center"/>
              <w:rPr>
                <w:rFonts w:ascii="Calibri" w:hAnsi="Calibri" w:cs="Calibri"/>
                <w:b/>
                <w:bCs/>
                <w:color w:val="000000"/>
              </w:rPr>
            </w:pPr>
          </w:p>
        </w:tc>
      </w:tr>
      <w:tr w:rsidR="000C1254" w14:paraId="549FAC08" w14:textId="77777777" w:rsidTr="001A73B0">
        <w:trPr>
          <w:trHeight w:val="355"/>
        </w:trPr>
        <w:tc>
          <w:tcPr>
            <w:tcW w:w="5935" w:type="dxa"/>
            <w:vAlign w:val="center"/>
          </w:tcPr>
          <w:p w14:paraId="36BB4B7C" w14:textId="50AE61E7" w:rsidR="000C1254" w:rsidRPr="003F64C1" w:rsidRDefault="000C1254" w:rsidP="000C1254">
            <w:pPr>
              <w:rPr>
                <w:rFonts w:cstheme="minorHAnsi"/>
              </w:rPr>
            </w:pPr>
            <w:r w:rsidRPr="003F64C1">
              <w:rPr>
                <w:rFonts w:ascii="Calibri" w:hAnsi="Calibri" w:cs="Calibri"/>
                <w:color w:val="000000"/>
              </w:rPr>
              <w:t>FIT License Cost</w:t>
            </w:r>
          </w:p>
        </w:tc>
        <w:tc>
          <w:tcPr>
            <w:tcW w:w="4027" w:type="dxa"/>
            <w:vAlign w:val="center"/>
          </w:tcPr>
          <w:p w14:paraId="4A4BAFAF" w14:textId="2B27CAA0" w:rsidR="000C1254" w:rsidRPr="003F64C1" w:rsidRDefault="000C1254" w:rsidP="000C1254">
            <w:pPr>
              <w:jc w:val="center"/>
              <w:rPr>
                <w:rFonts w:ascii="Calibri" w:hAnsi="Calibri" w:cs="Calibri"/>
                <w:color w:val="000000"/>
              </w:rPr>
            </w:pPr>
          </w:p>
        </w:tc>
      </w:tr>
      <w:tr w:rsidR="000C1254" w14:paraId="5007CAE1" w14:textId="77777777" w:rsidTr="001A73B0">
        <w:trPr>
          <w:trHeight w:val="346"/>
        </w:trPr>
        <w:tc>
          <w:tcPr>
            <w:tcW w:w="5935" w:type="dxa"/>
            <w:vAlign w:val="center"/>
          </w:tcPr>
          <w:p w14:paraId="0C97987C" w14:textId="4CEEC4DE" w:rsidR="000C1254" w:rsidRPr="003F64C1" w:rsidRDefault="000C1254" w:rsidP="000C1254">
            <w:pPr>
              <w:rPr>
                <w:rFonts w:cstheme="minorHAnsi"/>
              </w:rPr>
            </w:pPr>
            <w:r w:rsidRPr="003F64C1">
              <w:rPr>
                <w:rFonts w:ascii="Calibri" w:hAnsi="Calibri" w:cs="Calibri"/>
                <w:color w:val="0D0D0D"/>
              </w:rPr>
              <w:t>FIT Professional Services Fees/Implementation Fees</w:t>
            </w:r>
          </w:p>
        </w:tc>
        <w:tc>
          <w:tcPr>
            <w:tcW w:w="4027" w:type="dxa"/>
            <w:vAlign w:val="center"/>
          </w:tcPr>
          <w:p w14:paraId="2EC17DE7" w14:textId="3095240F" w:rsidR="000C1254" w:rsidRPr="003F64C1" w:rsidRDefault="000C1254" w:rsidP="000C1254">
            <w:pPr>
              <w:jc w:val="center"/>
              <w:rPr>
                <w:rFonts w:ascii="Calibri" w:hAnsi="Calibri" w:cs="Calibri"/>
                <w:color w:val="000000"/>
              </w:rPr>
            </w:pPr>
          </w:p>
        </w:tc>
      </w:tr>
      <w:tr w:rsidR="000C1254" w14:paraId="22C6B42F" w14:textId="77777777" w:rsidTr="001A73B0">
        <w:trPr>
          <w:trHeight w:val="346"/>
        </w:trPr>
        <w:tc>
          <w:tcPr>
            <w:tcW w:w="5935" w:type="dxa"/>
            <w:vAlign w:val="center"/>
          </w:tcPr>
          <w:p w14:paraId="55FEE9E9" w14:textId="7F034C57" w:rsidR="000C1254" w:rsidRPr="003F64C1" w:rsidRDefault="000C1254" w:rsidP="000C1254">
            <w:pPr>
              <w:rPr>
                <w:rFonts w:cstheme="minorHAnsi"/>
              </w:rPr>
            </w:pPr>
            <w:r w:rsidRPr="003F64C1">
              <w:rPr>
                <w:rFonts w:ascii="Calibri" w:hAnsi="Calibri" w:cs="Calibri"/>
                <w:color w:val="0D0D0D"/>
              </w:rPr>
              <w:t>FIT Integration Cost</w:t>
            </w:r>
          </w:p>
        </w:tc>
        <w:tc>
          <w:tcPr>
            <w:tcW w:w="4027" w:type="dxa"/>
            <w:vAlign w:val="center"/>
          </w:tcPr>
          <w:p w14:paraId="2F60771F" w14:textId="6495154F" w:rsidR="000C1254" w:rsidRPr="003F64C1" w:rsidRDefault="000C1254" w:rsidP="000C1254">
            <w:pPr>
              <w:jc w:val="center"/>
              <w:rPr>
                <w:rFonts w:ascii="Calibri" w:hAnsi="Calibri" w:cs="Calibri"/>
                <w:color w:val="000000"/>
              </w:rPr>
            </w:pPr>
          </w:p>
        </w:tc>
      </w:tr>
      <w:tr w:rsidR="000C1254" w14:paraId="5C546E17" w14:textId="77777777" w:rsidTr="001A73B0">
        <w:trPr>
          <w:trHeight w:val="355"/>
        </w:trPr>
        <w:tc>
          <w:tcPr>
            <w:tcW w:w="5935" w:type="dxa"/>
            <w:vAlign w:val="center"/>
          </w:tcPr>
          <w:p w14:paraId="3BFB3356" w14:textId="3C94A1B0" w:rsidR="000C1254" w:rsidRPr="003F64C1" w:rsidRDefault="000C1254" w:rsidP="000C1254">
            <w:pPr>
              <w:rPr>
                <w:rFonts w:cstheme="minorHAnsi"/>
              </w:rPr>
            </w:pPr>
            <w:r w:rsidRPr="003F64C1">
              <w:rPr>
                <w:rFonts w:ascii="Calibri" w:hAnsi="Calibri" w:cs="Calibri"/>
                <w:color w:val="0D0D0D"/>
              </w:rPr>
              <w:t>FIT Interfaces (Customization) Cost</w:t>
            </w:r>
          </w:p>
        </w:tc>
        <w:tc>
          <w:tcPr>
            <w:tcW w:w="4027" w:type="dxa"/>
            <w:vAlign w:val="center"/>
          </w:tcPr>
          <w:p w14:paraId="2EED2FED" w14:textId="465F6AF0" w:rsidR="000C1254" w:rsidRPr="003F64C1" w:rsidRDefault="000C1254" w:rsidP="000C1254">
            <w:pPr>
              <w:jc w:val="center"/>
              <w:rPr>
                <w:rFonts w:ascii="Calibri" w:hAnsi="Calibri" w:cs="Calibri"/>
                <w:color w:val="000000"/>
              </w:rPr>
            </w:pPr>
          </w:p>
        </w:tc>
      </w:tr>
      <w:tr w:rsidR="000C1254" w14:paraId="748B0894" w14:textId="77777777" w:rsidTr="001A73B0">
        <w:trPr>
          <w:trHeight w:val="346"/>
        </w:trPr>
        <w:tc>
          <w:tcPr>
            <w:tcW w:w="5935" w:type="dxa"/>
            <w:shd w:val="clear" w:color="auto" w:fill="FBE4D5" w:themeFill="accent2" w:themeFillTint="33"/>
            <w:vAlign w:val="center"/>
          </w:tcPr>
          <w:p w14:paraId="2E103DC6" w14:textId="6F2720F0" w:rsidR="000C1254" w:rsidRDefault="000C1254" w:rsidP="000C1254">
            <w:pPr>
              <w:rPr>
                <w:rFonts w:cstheme="minorHAnsi"/>
                <w:b/>
              </w:rPr>
            </w:pPr>
            <w:r w:rsidRPr="00EE3E17">
              <w:rPr>
                <w:rFonts w:ascii="Calibri" w:eastAsia="Times New Roman" w:hAnsi="Calibri" w:cs="Calibri"/>
                <w:b/>
                <w:bCs/>
                <w:color w:val="000000"/>
              </w:rPr>
              <w:t xml:space="preserve">Total Cost </w:t>
            </w:r>
            <w:r>
              <w:rPr>
                <w:rFonts w:ascii="Calibri" w:eastAsia="Times New Roman" w:hAnsi="Calibri" w:cs="Calibri"/>
                <w:b/>
                <w:bCs/>
                <w:color w:val="000000"/>
              </w:rPr>
              <w:t>p</w:t>
            </w:r>
            <w:r w:rsidRPr="00EE3E17">
              <w:rPr>
                <w:rFonts w:ascii="Calibri" w:eastAsia="Times New Roman" w:hAnsi="Calibri" w:cs="Calibri"/>
                <w:b/>
                <w:bCs/>
                <w:color w:val="000000"/>
              </w:rPr>
              <w:t xml:space="preserve">ayable towards </w:t>
            </w:r>
            <w:r>
              <w:rPr>
                <w:rFonts w:ascii="Calibri" w:eastAsia="Times New Roman" w:hAnsi="Calibri" w:cs="Calibri"/>
                <w:b/>
                <w:bCs/>
                <w:color w:val="000000"/>
              </w:rPr>
              <w:t>FIT</w:t>
            </w:r>
            <w:r w:rsidRPr="00EE3E17">
              <w:rPr>
                <w:rFonts w:ascii="Calibri" w:eastAsia="Times New Roman" w:hAnsi="Calibri" w:cs="Calibri"/>
                <w:b/>
                <w:bCs/>
                <w:color w:val="000000"/>
              </w:rPr>
              <w:t xml:space="preserve"> </w:t>
            </w:r>
          </w:p>
        </w:tc>
        <w:tc>
          <w:tcPr>
            <w:tcW w:w="4027" w:type="dxa"/>
            <w:shd w:val="clear" w:color="auto" w:fill="FBE4D5" w:themeFill="accent2" w:themeFillTint="33"/>
            <w:vAlign w:val="center"/>
          </w:tcPr>
          <w:p w14:paraId="401EB177" w14:textId="559660F6" w:rsidR="000C1254" w:rsidRDefault="000C1254" w:rsidP="000C1254">
            <w:pPr>
              <w:jc w:val="center"/>
              <w:rPr>
                <w:rFonts w:cstheme="minorHAnsi"/>
                <w:b/>
              </w:rPr>
            </w:pPr>
          </w:p>
        </w:tc>
      </w:tr>
      <w:tr w:rsidR="000C1254" w14:paraId="737369AE" w14:textId="77777777" w:rsidTr="001A73B0">
        <w:trPr>
          <w:trHeight w:val="355"/>
        </w:trPr>
        <w:tc>
          <w:tcPr>
            <w:tcW w:w="5935" w:type="dxa"/>
            <w:shd w:val="clear" w:color="auto" w:fill="FBE4D5" w:themeFill="accent2" w:themeFillTint="33"/>
            <w:vAlign w:val="center"/>
          </w:tcPr>
          <w:p w14:paraId="14D51A9E" w14:textId="3520AB60" w:rsidR="000C1254" w:rsidRDefault="000C1254" w:rsidP="000C1254">
            <w:pPr>
              <w:rPr>
                <w:rFonts w:cstheme="minorHAnsi"/>
                <w:b/>
              </w:rPr>
            </w:pPr>
            <w:r>
              <w:rPr>
                <w:rFonts w:ascii="Calibri" w:hAnsi="Calibri" w:cs="Calibri"/>
                <w:b/>
                <w:bCs/>
                <w:color w:val="0D0D0D"/>
              </w:rPr>
              <w:t>Gross Cost of Solution (Excluding Taxes)</w:t>
            </w:r>
          </w:p>
        </w:tc>
        <w:tc>
          <w:tcPr>
            <w:tcW w:w="4027" w:type="dxa"/>
            <w:shd w:val="clear" w:color="auto" w:fill="FBE4D5" w:themeFill="accent2" w:themeFillTint="33"/>
            <w:vAlign w:val="center"/>
          </w:tcPr>
          <w:p w14:paraId="4E6AD4D2" w14:textId="0512AD2A" w:rsidR="000C1254" w:rsidRDefault="000C1254" w:rsidP="000C1254">
            <w:pPr>
              <w:jc w:val="center"/>
              <w:rPr>
                <w:rFonts w:cstheme="minorHAnsi"/>
                <w:b/>
              </w:rPr>
            </w:pPr>
          </w:p>
        </w:tc>
      </w:tr>
      <w:tr w:rsidR="000C1254" w14:paraId="18BB570A" w14:textId="77777777" w:rsidTr="001A73B0">
        <w:trPr>
          <w:trHeight w:val="346"/>
        </w:trPr>
        <w:tc>
          <w:tcPr>
            <w:tcW w:w="5935" w:type="dxa"/>
            <w:vAlign w:val="center"/>
          </w:tcPr>
          <w:p w14:paraId="2DAA3FE8" w14:textId="3F01B260" w:rsidR="000C1254" w:rsidRPr="003F64C1" w:rsidRDefault="000C1254" w:rsidP="000C1254">
            <w:pPr>
              <w:rPr>
                <w:rFonts w:cstheme="minorHAnsi"/>
                <w:bCs/>
              </w:rPr>
            </w:pPr>
            <w:r w:rsidRPr="003F64C1">
              <w:rPr>
                <w:rFonts w:cstheme="minorHAnsi"/>
                <w:bCs/>
              </w:rPr>
              <w:t xml:space="preserve">Contingency </w:t>
            </w:r>
          </w:p>
        </w:tc>
        <w:tc>
          <w:tcPr>
            <w:tcW w:w="4027" w:type="dxa"/>
            <w:vAlign w:val="center"/>
          </w:tcPr>
          <w:p w14:paraId="77627F52" w14:textId="3889D809" w:rsidR="000C1254" w:rsidRPr="001A73B0" w:rsidRDefault="000C1254" w:rsidP="000C1254">
            <w:pPr>
              <w:jc w:val="center"/>
              <w:rPr>
                <w:rFonts w:ascii="Calibri" w:hAnsi="Calibri" w:cs="Calibri"/>
                <w:color w:val="000000"/>
              </w:rPr>
            </w:pPr>
          </w:p>
        </w:tc>
      </w:tr>
      <w:tr w:rsidR="000C1254" w14:paraId="128BD4EF" w14:textId="77777777" w:rsidTr="001A73B0">
        <w:trPr>
          <w:trHeight w:val="445"/>
        </w:trPr>
        <w:tc>
          <w:tcPr>
            <w:tcW w:w="5935" w:type="dxa"/>
            <w:shd w:val="clear" w:color="auto" w:fill="FBE4D5" w:themeFill="accent2" w:themeFillTint="33"/>
            <w:vAlign w:val="center"/>
          </w:tcPr>
          <w:p w14:paraId="6606E3FC" w14:textId="41ADA835" w:rsidR="000C1254" w:rsidRPr="003F64C1" w:rsidRDefault="000C1254" w:rsidP="000C1254">
            <w:pPr>
              <w:pStyle w:val="Default"/>
              <w:rPr>
                <w:rFonts w:asciiTheme="minorHAnsi" w:hAnsiTheme="minorHAnsi" w:cstheme="minorHAnsi"/>
                <w:b/>
                <w:color w:val="auto"/>
                <w:sz w:val="22"/>
                <w:szCs w:val="22"/>
              </w:rPr>
            </w:pPr>
            <w:r w:rsidRPr="003F64C1">
              <w:rPr>
                <w:rFonts w:asciiTheme="minorHAnsi" w:hAnsiTheme="minorHAnsi" w:cstheme="minorHAnsi"/>
                <w:b/>
                <w:color w:val="auto"/>
                <w:sz w:val="22"/>
                <w:szCs w:val="22"/>
              </w:rPr>
              <w:t xml:space="preserve">Total Cost with Contingency to be Approved (Excluding Taxes) </w:t>
            </w:r>
          </w:p>
        </w:tc>
        <w:tc>
          <w:tcPr>
            <w:tcW w:w="4027" w:type="dxa"/>
            <w:shd w:val="clear" w:color="auto" w:fill="FBE4D5" w:themeFill="accent2" w:themeFillTint="33"/>
            <w:vAlign w:val="center"/>
          </w:tcPr>
          <w:p w14:paraId="31653415" w14:textId="1B319874" w:rsidR="000C1254" w:rsidRPr="001A73B0" w:rsidRDefault="000C1254" w:rsidP="000C1254">
            <w:pPr>
              <w:jc w:val="center"/>
              <w:rPr>
                <w:rFonts w:ascii="Calibri" w:hAnsi="Calibri" w:cs="Calibri"/>
                <w:b/>
                <w:bCs/>
                <w:color w:val="000000"/>
              </w:rPr>
            </w:pPr>
          </w:p>
        </w:tc>
      </w:tr>
    </w:tbl>
    <w:p w14:paraId="27CC508E" w14:textId="77777777" w:rsidR="008C0FD5" w:rsidRDefault="008C0FD5" w:rsidP="009A182D">
      <w:pPr>
        <w:ind w:left="360"/>
        <w:jc w:val="both"/>
        <w:rPr>
          <w:rFonts w:cstheme="minorHAnsi"/>
          <w:b/>
        </w:rPr>
      </w:pPr>
    </w:p>
    <w:p w14:paraId="1571B827" w14:textId="22B4EDD7" w:rsidR="009A123E" w:rsidRPr="006A7484" w:rsidRDefault="008C0FD5" w:rsidP="006A7484">
      <w:pPr>
        <w:pStyle w:val="Heading3"/>
        <w:numPr>
          <w:ilvl w:val="0"/>
          <w:numId w:val="4"/>
        </w:numPr>
        <w:ind w:left="1080"/>
        <w:rPr>
          <w:b/>
          <w:bCs/>
        </w:rPr>
      </w:pPr>
      <w:r w:rsidRPr="00D25324">
        <w:rPr>
          <w:b/>
          <w:bCs/>
        </w:rPr>
        <w:t xml:space="preserve">Notes – </w:t>
      </w:r>
    </w:p>
    <w:p w14:paraId="1E6E53FE" w14:textId="6F023F35" w:rsidR="000E597A" w:rsidRPr="009A123E" w:rsidRDefault="001A73B0" w:rsidP="009A182D">
      <w:pPr>
        <w:pStyle w:val="ListParagraph"/>
        <w:numPr>
          <w:ilvl w:val="0"/>
          <w:numId w:val="1"/>
        </w:numPr>
        <w:spacing w:after="0" w:line="240" w:lineRule="auto"/>
        <w:ind w:left="1440"/>
        <w:jc w:val="both"/>
        <w:rPr>
          <w:rFonts w:eastAsia="Times New Roman" w:cstheme="minorHAnsi"/>
          <w:color w:val="000000" w:themeColor="text1"/>
        </w:rPr>
      </w:pPr>
      <w:r w:rsidRPr="001A73B0">
        <w:rPr>
          <w:rFonts w:eastAsia="Times New Roman" w:cstheme="minorHAnsi"/>
          <w:color w:val="000000" w:themeColor="text1"/>
        </w:rPr>
        <w:t>AMC is mentioned along with the 5-year</w:t>
      </w:r>
      <w:r w:rsidR="000E597A" w:rsidRPr="001A73B0">
        <w:rPr>
          <w:rFonts w:eastAsia="Times New Roman" w:cstheme="minorHAnsi"/>
          <w:color w:val="000000" w:themeColor="text1"/>
        </w:rPr>
        <w:t xml:space="preserve"> TCO </w:t>
      </w:r>
      <w:r w:rsidR="009A123E">
        <w:rPr>
          <w:rFonts w:eastAsia="Times New Roman" w:cstheme="minorHAnsi"/>
          <w:color w:val="000000" w:themeColor="text1"/>
        </w:rPr>
        <w:t xml:space="preserve">in </w:t>
      </w:r>
      <w:r w:rsidRPr="00683206">
        <w:rPr>
          <w:rFonts w:eastAsia="Times New Roman" w:cstheme="minorHAnsi"/>
          <w:b/>
          <w:bCs/>
          <w:color w:val="000000" w:themeColor="text1"/>
        </w:rPr>
        <w:t xml:space="preserve">Appendix </w:t>
      </w:r>
      <w:r w:rsidR="00F520E8">
        <w:rPr>
          <w:rFonts w:eastAsia="Times New Roman" w:cstheme="minorHAnsi"/>
          <w:b/>
          <w:bCs/>
          <w:color w:val="000000" w:themeColor="text1"/>
        </w:rPr>
        <w:t>D</w:t>
      </w:r>
    </w:p>
    <w:p w14:paraId="4746245A" w14:textId="7D5F7BF3" w:rsidR="009A123E" w:rsidRPr="006C0D70" w:rsidRDefault="009A123E" w:rsidP="009A182D">
      <w:pPr>
        <w:pStyle w:val="ListParagraph"/>
        <w:numPr>
          <w:ilvl w:val="0"/>
          <w:numId w:val="1"/>
        </w:numPr>
        <w:spacing w:after="0" w:line="240" w:lineRule="auto"/>
        <w:ind w:left="1440"/>
        <w:jc w:val="both"/>
        <w:rPr>
          <w:rFonts w:eastAsia="Times New Roman" w:cstheme="minorHAnsi"/>
          <w:color w:val="000000" w:themeColor="text1"/>
        </w:rPr>
      </w:pPr>
      <w:r>
        <w:rPr>
          <w:rFonts w:eastAsia="Times New Roman" w:cstheme="minorHAnsi"/>
          <w:color w:val="000000" w:themeColor="text1"/>
        </w:rPr>
        <w:lastRenderedPageBreak/>
        <w:t xml:space="preserve">GTN Minimum commitment is based on the projections prepared by Business and is included in the </w:t>
      </w:r>
      <w:r w:rsidRPr="001A73B0">
        <w:rPr>
          <w:rFonts w:eastAsia="Times New Roman" w:cstheme="minorHAnsi"/>
          <w:color w:val="000000" w:themeColor="text1"/>
        </w:rPr>
        <w:t>5-year TCO</w:t>
      </w:r>
      <w:r>
        <w:rPr>
          <w:rFonts w:eastAsia="Times New Roman" w:cstheme="minorHAnsi"/>
          <w:color w:val="000000" w:themeColor="text1"/>
        </w:rPr>
        <w:t xml:space="preserve"> shown in</w:t>
      </w:r>
      <w:r w:rsidRPr="001A73B0">
        <w:rPr>
          <w:rFonts w:eastAsia="Times New Roman" w:cstheme="minorHAnsi"/>
          <w:color w:val="000000" w:themeColor="text1"/>
        </w:rPr>
        <w:t xml:space="preserve"> </w:t>
      </w:r>
      <w:r w:rsidRPr="00683206">
        <w:rPr>
          <w:rFonts w:eastAsia="Times New Roman" w:cstheme="minorHAnsi"/>
          <w:b/>
          <w:bCs/>
          <w:color w:val="000000" w:themeColor="text1"/>
        </w:rPr>
        <w:t xml:space="preserve">Appendix </w:t>
      </w:r>
      <w:r>
        <w:rPr>
          <w:rFonts w:eastAsia="Times New Roman" w:cstheme="minorHAnsi"/>
          <w:b/>
          <w:bCs/>
          <w:color w:val="000000" w:themeColor="text1"/>
        </w:rPr>
        <w:t>D</w:t>
      </w:r>
    </w:p>
    <w:p w14:paraId="53231CB3" w14:textId="6CE2363F" w:rsidR="006C0D70" w:rsidRPr="001A73B0" w:rsidRDefault="006A7484" w:rsidP="009A182D">
      <w:pPr>
        <w:pStyle w:val="ListParagraph"/>
        <w:numPr>
          <w:ilvl w:val="0"/>
          <w:numId w:val="1"/>
        </w:numPr>
        <w:spacing w:after="0" w:line="240" w:lineRule="auto"/>
        <w:ind w:left="1440"/>
        <w:jc w:val="both"/>
        <w:rPr>
          <w:rFonts w:eastAsia="Times New Roman" w:cstheme="minorHAnsi"/>
          <w:color w:val="000000" w:themeColor="text1"/>
        </w:rPr>
      </w:pPr>
      <w:r>
        <w:rPr>
          <w:rFonts w:eastAsia="Times New Roman" w:cstheme="minorHAnsi"/>
          <w:color w:val="000000" w:themeColor="text1"/>
        </w:rPr>
        <w:t>License</w:t>
      </w:r>
      <w:r w:rsidR="006C0D70">
        <w:rPr>
          <w:rFonts w:eastAsia="Times New Roman" w:cstheme="minorHAnsi"/>
          <w:color w:val="000000" w:themeColor="text1"/>
        </w:rPr>
        <w:t xml:space="preserve"> &amp; Interfaces (Customization) cost breakdown is included in </w:t>
      </w:r>
      <w:r w:rsidR="006C0D70" w:rsidRPr="006C0D70">
        <w:rPr>
          <w:rFonts w:eastAsia="Times New Roman" w:cstheme="minorHAnsi"/>
          <w:b/>
          <w:bCs/>
          <w:color w:val="000000" w:themeColor="text1"/>
        </w:rPr>
        <w:t>Appendix E</w:t>
      </w:r>
    </w:p>
    <w:p w14:paraId="6BD286F7" w14:textId="0E33DB2D" w:rsidR="000E597A" w:rsidRPr="001A73B0" w:rsidRDefault="001A73B0" w:rsidP="009A182D">
      <w:pPr>
        <w:pStyle w:val="ListParagraph"/>
        <w:numPr>
          <w:ilvl w:val="0"/>
          <w:numId w:val="1"/>
        </w:numPr>
        <w:spacing w:after="0" w:line="240" w:lineRule="auto"/>
        <w:ind w:left="1440"/>
        <w:jc w:val="both"/>
        <w:rPr>
          <w:rFonts w:eastAsia="Times New Roman" w:cstheme="minorHAnsi"/>
          <w:color w:val="000000" w:themeColor="text1"/>
        </w:rPr>
      </w:pPr>
      <w:r w:rsidRPr="001A73B0">
        <w:rPr>
          <w:rFonts w:eastAsia="Times New Roman" w:cstheme="minorHAnsi"/>
          <w:color w:val="000000" w:themeColor="text1"/>
        </w:rPr>
        <w:t>The FIT license is on perpetual basis</w:t>
      </w:r>
    </w:p>
    <w:p w14:paraId="7A534E7B" w14:textId="71A75932" w:rsidR="007219D3" w:rsidRDefault="008C0FD5" w:rsidP="009A182D">
      <w:pPr>
        <w:pStyle w:val="ListParagraph"/>
        <w:numPr>
          <w:ilvl w:val="0"/>
          <w:numId w:val="1"/>
        </w:numPr>
        <w:spacing w:after="0" w:line="240" w:lineRule="auto"/>
        <w:ind w:left="1440"/>
        <w:jc w:val="both"/>
        <w:rPr>
          <w:rFonts w:eastAsia="Times New Roman" w:cstheme="minorHAnsi"/>
          <w:color w:val="000000" w:themeColor="text1"/>
        </w:rPr>
      </w:pPr>
      <w:r>
        <w:rPr>
          <w:rFonts w:eastAsia="Times New Roman" w:cstheme="minorHAnsi"/>
          <w:color w:val="000000" w:themeColor="text1"/>
        </w:rPr>
        <w:t>VAT and WHT Taxes are excluded from the requested amount but should be paid to the vendor.</w:t>
      </w:r>
    </w:p>
    <w:p w14:paraId="7BEB6C88" w14:textId="282B1940" w:rsidR="008C0FD5" w:rsidRPr="000E7659" w:rsidRDefault="008C0FD5" w:rsidP="009A182D">
      <w:pPr>
        <w:pStyle w:val="ListParagraph"/>
        <w:numPr>
          <w:ilvl w:val="0"/>
          <w:numId w:val="1"/>
        </w:numPr>
        <w:spacing w:after="0" w:line="240" w:lineRule="auto"/>
        <w:ind w:left="1440"/>
        <w:jc w:val="both"/>
        <w:rPr>
          <w:rFonts w:cstheme="minorHAnsi"/>
        </w:rPr>
      </w:pPr>
      <w:r w:rsidRPr="000E7659">
        <w:rPr>
          <w:rFonts w:cstheme="minorHAnsi"/>
        </w:rPr>
        <w:t>The note does not include the following cost:</w:t>
      </w:r>
    </w:p>
    <w:p w14:paraId="68DF62EA" w14:textId="38CCA575" w:rsidR="000E597A" w:rsidRDefault="000E597A" w:rsidP="009A182D">
      <w:pPr>
        <w:pStyle w:val="ListParagraph"/>
        <w:numPr>
          <w:ilvl w:val="0"/>
          <w:numId w:val="2"/>
        </w:numPr>
        <w:spacing w:after="0" w:line="240" w:lineRule="auto"/>
        <w:ind w:left="2160"/>
        <w:jc w:val="both"/>
        <w:rPr>
          <w:rFonts w:cstheme="minorHAnsi"/>
        </w:rPr>
      </w:pPr>
      <w:r>
        <w:rPr>
          <w:rFonts w:cstheme="minorHAnsi"/>
        </w:rPr>
        <w:t xml:space="preserve">Infrastructure (post </w:t>
      </w:r>
      <w:r w:rsidRPr="000C63E5">
        <w:rPr>
          <w:rFonts w:cstheme="minorHAnsi"/>
        </w:rPr>
        <w:t>technical discussion on the architecture</w:t>
      </w:r>
      <w:r>
        <w:rPr>
          <w:rFonts w:cstheme="minorHAnsi"/>
        </w:rPr>
        <w:t>)</w:t>
      </w:r>
    </w:p>
    <w:p w14:paraId="11AF9FDC" w14:textId="64068313" w:rsidR="008C0FD5" w:rsidRDefault="008C0FD5" w:rsidP="009A182D">
      <w:pPr>
        <w:pStyle w:val="ListParagraph"/>
        <w:numPr>
          <w:ilvl w:val="0"/>
          <w:numId w:val="2"/>
        </w:numPr>
        <w:spacing w:after="0" w:line="240" w:lineRule="auto"/>
        <w:ind w:left="2160"/>
        <w:jc w:val="both"/>
        <w:rPr>
          <w:rFonts w:cstheme="minorHAnsi"/>
        </w:rPr>
      </w:pPr>
      <w:r>
        <w:rPr>
          <w:rFonts w:cstheme="minorHAnsi"/>
        </w:rPr>
        <w:t>Integration cost (internal /3</w:t>
      </w:r>
      <w:r w:rsidRPr="00CE2ECF">
        <w:rPr>
          <w:rFonts w:cstheme="minorHAnsi"/>
          <w:vertAlign w:val="superscript"/>
        </w:rPr>
        <w:t>rd</w:t>
      </w:r>
      <w:r>
        <w:rPr>
          <w:rFonts w:cstheme="minorHAnsi"/>
        </w:rPr>
        <w:t xml:space="preserve"> party systems) </w:t>
      </w:r>
    </w:p>
    <w:p w14:paraId="1994778B" w14:textId="77777777" w:rsidR="008C0FD5" w:rsidRDefault="008C0FD5" w:rsidP="009A182D">
      <w:pPr>
        <w:pStyle w:val="ListParagraph"/>
        <w:numPr>
          <w:ilvl w:val="0"/>
          <w:numId w:val="2"/>
        </w:numPr>
        <w:spacing w:after="0" w:line="240" w:lineRule="auto"/>
        <w:ind w:left="2160"/>
        <w:jc w:val="both"/>
        <w:rPr>
          <w:rFonts w:cstheme="minorHAnsi"/>
        </w:rPr>
      </w:pPr>
      <w:r w:rsidRPr="00F17FBA">
        <w:rPr>
          <w:rFonts w:cstheme="minorHAnsi"/>
        </w:rPr>
        <w:t>UAT testing 3</w:t>
      </w:r>
      <w:r w:rsidRPr="00F17FBA">
        <w:rPr>
          <w:rFonts w:cstheme="minorHAnsi"/>
          <w:vertAlign w:val="superscript"/>
        </w:rPr>
        <w:t>rd</w:t>
      </w:r>
      <w:r w:rsidRPr="00F17FBA">
        <w:rPr>
          <w:rFonts w:cstheme="minorHAnsi"/>
        </w:rPr>
        <w:t xml:space="preserve"> party testing vendor resource (if needed)</w:t>
      </w:r>
    </w:p>
    <w:p w14:paraId="6FBAC0F2" w14:textId="39F3112E" w:rsidR="008C0FD5" w:rsidRPr="000E7659" w:rsidRDefault="008C0FD5" w:rsidP="009A182D">
      <w:pPr>
        <w:pStyle w:val="ListParagraph"/>
        <w:numPr>
          <w:ilvl w:val="0"/>
          <w:numId w:val="2"/>
        </w:numPr>
        <w:spacing w:after="0" w:line="240" w:lineRule="auto"/>
        <w:ind w:left="2160"/>
        <w:jc w:val="both"/>
        <w:rPr>
          <w:rFonts w:cstheme="minorHAnsi"/>
        </w:rPr>
      </w:pPr>
      <w:r>
        <w:t>Out of pocket costs (Travel, accommodation, Visa .. etc)</w:t>
      </w:r>
      <w:r w:rsidR="007219D3">
        <w:t xml:space="preserve">, </w:t>
      </w:r>
      <w:r>
        <w:t>if needed.</w:t>
      </w:r>
    </w:p>
    <w:p w14:paraId="244C7B7D" w14:textId="1DBF4AD8" w:rsidR="000E7659" w:rsidRPr="0097663E" w:rsidRDefault="00A5517A" w:rsidP="009A182D">
      <w:pPr>
        <w:pStyle w:val="ListParagraph"/>
        <w:numPr>
          <w:ilvl w:val="0"/>
          <w:numId w:val="2"/>
        </w:numPr>
        <w:spacing w:after="0" w:line="240" w:lineRule="auto"/>
        <w:ind w:left="2160"/>
        <w:jc w:val="both"/>
        <w:rPr>
          <w:rFonts w:cstheme="minorHAnsi"/>
        </w:rPr>
      </w:pPr>
      <w:r>
        <w:rPr>
          <w:rFonts w:cstheme="minorHAnsi"/>
        </w:rPr>
        <w:t xml:space="preserve">External </w:t>
      </w:r>
      <w:r w:rsidR="000E7659">
        <w:rPr>
          <w:rFonts w:cstheme="minorHAnsi"/>
        </w:rPr>
        <w:t xml:space="preserve">Penetration Testing cost, if </w:t>
      </w:r>
      <w:r w:rsidR="00583E7E">
        <w:rPr>
          <w:rFonts w:cstheme="minorHAnsi"/>
        </w:rPr>
        <w:t>needed</w:t>
      </w:r>
      <w:r w:rsidR="008A6D20">
        <w:rPr>
          <w:rFonts w:cstheme="minorHAnsi"/>
        </w:rPr>
        <w:t>.</w:t>
      </w:r>
    </w:p>
    <w:p w14:paraId="6A88FF9E" w14:textId="77777777" w:rsidR="008C0FD5" w:rsidRPr="0097663E" w:rsidRDefault="008C0FD5" w:rsidP="009A182D">
      <w:pPr>
        <w:pStyle w:val="ListParagraph"/>
        <w:spacing w:after="0" w:line="240" w:lineRule="auto"/>
        <w:ind w:left="2160"/>
        <w:jc w:val="both"/>
        <w:rPr>
          <w:rFonts w:cstheme="minorHAnsi"/>
        </w:rPr>
      </w:pPr>
    </w:p>
    <w:p w14:paraId="24C34C68" w14:textId="1CB2E7B7" w:rsidR="008C0FD5" w:rsidRPr="002D4A1D" w:rsidRDefault="008C0FD5" w:rsidP="009A182D">
      <w:pPr>
        <w:pStyle w:val="ListParagraph"/>
        <w:numPr>
          <w:ilvl w:val="0"/>
          <w:numId w:val="5"/>
        </w:numPr>
        <w:spacing w:after="0" w:line="240" w:lineRule="auto"/>
        <w:ind w:left="1440"/>
        <w:jc w:val="both"/>
        <w:rPr>
          <w:rFonts w:cstheme="minorHAnsi"/>
        </w:rPr>
      </w:pPr>
      <w:r>
        <w:rPr>
          <w:rFonts w:cstheme="minorHAnsi"/>
        </w:rPr>
        <w:t xml:space="preserve">Cost savings are showcased </w:t>
      </w:r>
      <w:r w:rsidRPr="00683206">
        <w:rPr>
          <w:rFonts w:cstheme="minorHAnsi"/>
        </w:rPr>
        <w:t xml:space="preserve">in </w:t>
      </w:r>
      <w:r w:rsidRPr="00683206">
        <w:rPr>
          <w:rFonts w:cstheme="minorHAnsi"/>
          <w:b/>
          <w:bCs/>
        </w:rPr>
        <w:t xml:space="preserve">Appendix </w:t>
      </w:r>
      <w:r w:rsidR="006C0D70">
        <w:rPr>
          <w:rFonts w:cstheme="minorHAnsi"/>
          <w:b/>
          <w:bCs/>
        </w:rPr>
        <w:t>F</w:t>
      </w:r>
    </w:p>
    <w:p w14:paraId="7356FCDB" w14:textId="6CE7EAAE" w:rsidR="008C0FD5" w:rsidRPr="0097663E" w:rsidRDefault="009448DC" w:rsidP="009A182D">
      <w:pPr>
        <w:pStyle w:val="ListParagraph"/>
        <w:numPr>
          <w:ilvl w:val="0"/>
          <w:numId w:val="5"/>
        </w:numPr>
        <w:spacing w:after="0" w:line="240" w:lineRule="auto"/>
        <w:ind w:left="1440"/>
        <w:jc w:val="both"/>
        <w:rPr>
          <w:rFonts w:cstheme="minorHAnsi"/>
        </w:rPr>
      </w:pPr>
      <w:r>
        <w:rPr>
          <w:rFonts w:cstheme="minorHAnsi"/>
        </w:rPr>
        <w:t>Payment terms related to charges and expenses</w:t>
      </w:r>
      <w:r w:rsidR="008C0FD5" w:rsidRPr="002D4A1D">
        <w:rPr>
          <w:rFonts w:cstheme="minorHAnsi"/>
        </w:rPr>
        <w:t xml:space="preserve"> are </w:t>
      </w:r>
      <w:r w:rsidR="00683206">
        <w:rPr>
          <w:rFonts w:cstheme="minorHAnsi"/>
        </w:rPr>
        <w:t xml:space="preserve">included on the proposals as attached in Appendix </w:t>
      </w:r>
      <w:r w:rsidR="006C0D70">
        <w:rPr>
          <w:rFonts w:cstheme="minorHAnsi"/>
          <w:b/>
          <w:bCs/>
        </w:rPr>
        <w:t>G</w:t>
      </w:r>
    </w:p>
    <w:p w14:paraId="77E1EC82" w14:textId="79BF0288" w:rsidR="005E22F1" w:rsidRDefault="005E22F1" w:rsidP="009A182D">
      <w:pPr>
        <w:ind w:left="360"/>
        <w:jc w:val="both"/>
        <w:rPr>
          <w:rFonts w:cstheme="minorHAnsi"/>
          <w:i/>
        </w:rPr>
      </w:pPr>
    </w:p>
    <w:p w14:paraId="2FD10655" w14:textId="00ECA627" w:rsidR="000C75E9" w:rsidRDefault="000C75E9" w:rsidP="009A182D">
      <w:pPr>
        <w:ind w:left="360"/>
        <w:jc w:val="both"/>
        <w:rPr>
          <w:rFonts w:cstheme="minorHAnsi"/>
          <w:i/>
        </w:rPr>
      </w:pPr>
    </w:p>
    <w:p w14:paraId="11AECD49" w14:textId="7A0615F3" w:rsidR="000C75E9" w:rsidRDefault="000C75E9" w:rsidP="009A182D">
      <w:pPr>
        <w:ind w:left="360"/>
        <w:jc w:val="both"/>
        <w:rPr>
          <w:rFonts w:cstheme="minorHAnsi"/>
          <w:i/>
        </w:rPr>
      </w:pPr>
    </w:p>
    <w:p w14:paraId="56850BF7" w14:textId="4928EE8D" w:rsidR="000C75E9" w:rsidRDefault="000C75E9" w:rsidP="008C0FD5">
      <w:pPr>
        <w:jc w:val="both"/>
        <w:rPr>
          <w:rFonts w:cstheme="minorHAnsi"/>
          <w:i/>
        </w:rPr>
      </w:pPr>
    </w:p>
    <w:p w14:paraId="42547FAC" w14:textId="3EB2CB44" w:rsidR="000C75E9" w:rsidRDefault="000C75E9" w:rsidP="008C0FD5">
      <w:pPr>
        <w:jc w:val="both"/>
        <w:rPr>
          <w:rFonts w:cstheme="minorHAnsi"/>
          <w:i/>
        </w:rPr>
      </w:pPr>
    </w:p>
    <w:p w14:paraId="365A912D" w14:textId="77777777" w:rsidR="009A123E" w:rsidRDefault="009A123E" w:rsidP="008C0FD5">
      <w:pPr>
        <w:jc w:val="both"/>
        <w:rPr>
          <w:rFonts w:cstheme="minorHAnsi"/>
          <w:i/>
        </w:rPr>
      </w:pPr>
    </w:p>
    <w:p w14:paraId="13B01091" w14:textId="456B2143" w:rsidR="008C0FD5" w:rsidRDefault="008C0FD5" w:rsidP="00417951">
      <w:pPr>
        <w:pStyle w:val="Heading2"/>
        <w:numPr>
          <w:ilvl w:val="0"/>
          <w:numId w:val="3"/>
        </w:numPr>
        <w:rPr>
          <w:b/>
          <w:bCs/>
        </w:rPr>
      </w:pPr>
      <w:r w:rsidRPr="00E21373">
        <w:rPr>
          <w:b/>
          <w:bCs/>
        </w:rPr>
        <w:t>Recommendation</w:t>
      </w:r>
    </w:p>
    <w:p w14:paraId="39E7DAE3" w14:textId="77777777" w:rsidR="009A123E" w:rsidRPr="009A123E" w:rsidRDefault="009A123E" w:rsidP="009A123E"/>
    <w:p w14:paraId="51BE851B" w14:textId="4B4A8F0C" w:rsidR="00E05546" w:rsidRPr="009A123E" w:rsidRDefault="008A6D20" w:rsidP="009A123E">
      <w:pPr>
        <w:ind w:left="720"/>
        <w:rPr>
          <w:rFonts w:ascii="Calibri" w:hAnsi="Calibri" w:cs="Calibri"/>
          <w:b/>
          <w:bCs/>
          <w:color w:val="000000"/>
        </w:rPr>
      </w:pPr>
      <w:r>
        <w:t xml:space="preserve">Based on the detailed evaluation of </w:t>
      </w:r>
      <w:r w:rsidR="007621D6">
        <w:t>API Gateway</w:t>
      </w:r>
      <w:r>
        <w:t xml:space="preserve"> Solution, both </w:t>
      </w:r>
      <w:r w:rsidR="00083757">
        <w:t>IBM (GBM)</w:t>
      </w:r>
      <w:r>
        <w:t xml:space="preserve"> platforms and implementation methodologies meets the business requirements and supports the strategic direction of the Bank. It is therefore recommended to accept the proposals from </w:t>
      </w:r>
      <w:r w:rsidR="00083757">
        <w:t>IBM (GBM)</w:t>
      </w:r>
      <w:r>
        <w:t xml:space="preserve">, at a total cost of </w:t>
      </w:r>
      <w:r w:rsidR="009A123E">
        <w:rPr>
          <w:rFonts w:ascii="Calibri" w:hAnsi="Calibri" w:cs="Calibri"/>
          <w:b/>
          <w:bCs/>
          <w:color w:val="000000"/>
        </w:rPr>
        <w:t>183,125.25</w:t>
      </w:r>
      <w:r>
        <w:rPr>
          <w:b/>
          <w:bCs/>
        </w:rPr>
        <w:t xml:space="preserve">+WHT+VAT </w:t>
      </w:r>
      <w:r>
        <w:t>from CAPEX …</w:t>
      </w:r>
    </w:p>
    <w:p w14:paraId="2B386496" w14:textId="77777777" w:rsidR="00E05546" w:rsidRPr="00E05546" w:rsidRDefault="00E05546" w:rsidP="00E05546"/>
    <w:p w14:paraId="74EC2DCE" w14:textId="77777777" w:rsidR="008C0FD5" w:rsidRDefault="008C0FD5" w:rsidP="00417951">
      <w:pPr>
        <w:pStyle w:val="Heading2"/>
        <w:numPr>
          <w:ilvl w:val="0"/>
          <w:numId w:val="3"/>
        </w:numPr>
        <w:rPr>
          <w:b/>
          <w:bCs/>
        </w:rPr>
      </w:pPr>
      <w:r>
        <w:rPr>
          <w:b/>
          <w:bCs/>
        </w:rPr>
        <w:t>Stakeholders Approval Tracker</w:t>
      </w:r>
    </w:p>
    <w:p w14:paraId="23A62801" w14:textId="77777777" w:rsidR="008C0FD5" w:rsidRPr="0009171C" w:rsidRDefault="008C0FD5" w:rsidP="008C0FD5">
      <w:pPr>
        <w:pStyle w:val="ListParagraph"/>
        <w:ind w:left="270"/>
        <w:jc w:val="both"/>
        <w:rPr>
          <w:rFonts w:cstheme="minorHAnsi"/>
          <w:i/>
          <w:sz w:val="18"/>
        </w:rPr>
      </w:pPr>
    </w:p>
    <w:tbl>
      <w:tblPr>
        <w:tblW w:w="9720"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20"/>
        <w:gridCol w:w="4500"/>
      </w:tblGrid>
      <w:tr w:rsidR="008C0FD5" w:rsidRPr="00172DB7" w14:paraId="5D5249FE" w14:textId="77777777" w:rsidTr="00530414">
        <w:trPr>
          <w:trHeight w:val="326"/>
        </w:trPr>
        <w:tc>
          <w:tcPr>
            <w:tcW w:w="9720" w:type="dxa"/>
            <w:gridSpan w:val="2"/>
            <w:shd w:val="clear" w:color="auto" w:fill="AEAAAA" w:themeFill="background2" w:themeFillShade="BF"/>
          </w:tcPr>
          <w:p w14:paraId="3859850E" w14:textId="77777777" w:rsidR="008C0FD5" w:rsidRPr="002D7136" w:rsidRDefault="008C0FD5" w:rsidP="00530414">
            <w:pPr>
              <w:ind w:left="270" w:hanging="290"/>
              <w:jc w:val="both"/>
              <w:rPr>
                <w:rFonts w:cstheme="minorHAnsi"/>
                <w:b/>
                <w:bCs/>
                <w:lang w:val="en-GB"/>
              </w:rPr>
            </w:pPr>
            <w:r w:rsidRPr="002D7136">
              <w:rPr>
                <w:rFonts w:cstheme="minorHAnsi"/>
                <w:b/>
              </w:rPr>
              <w:t>Reviewed and Recommended By:</w:t>
            </w:r>
          </w:p>
        </w:tc>
      </w:tr>
      <w:tr w:rsidR="008C0FD5" w:rsidRPr="00172DB7" w14:paraId="101B99C6" w14:textId="77777777" w:rsidTr="00530414">
        <w:trPr>
          <w:trHeight w:val="1318"/>
        </w:trPr>
        <w:tc>
          <w:tcPr>
            <w:tcW w:w="5220" w:type="dxa"/>
            <w:shd w:val="clear" w:color="auto" w:fill="auto"/>
          </w:tcPr>
          <w:p w14:paraId="38ED824B" w14:textId="77777777" w:rsidR="008C0FD5" w:rsidRPr="002D7136" w:rsidRDefault="008C0FD5" w:rsidP="00530414">
            <w:pPr>
              <w:ind w:left="270" w:hanging="110"/>
              <w:jc w:val="both"/>
              <w:rPr>
                <w:rFonts w:cstheme="minorHAnsi"/>
                <w:i/>
                <w:iCs/>
                <w:lang w:val="en-GB"/>
              </w:rPr>
            </w:pPr>
          </w:p>
          <w:p w14:paraId="0AAC5C1A" w14:textId="77777777" w:rsidR="008C0FD5" w:rsidRPr="002D7136" w:rsidRDefault="008C0FD5" w:rsidP="00530414">
            <w:pPr>
              <w:jc w:val="both"/>
              <w:rPr>
                <w:rFonts w:cstheme="minorHAnsi"/>
                <w:b/>
                <w:lang w:val="en-GB"/>
              </w:rPr>
            </w:pPr>
            <w:r w:rsidRPr="002D7136">
              <w:rPr>
                <w:rFonts w:cstheme="minorHAnsi"/>
                <w:b/>
                <w:lang w:val="en-GB"/>
              </w:rPr>
              <w:t>Saad Abdullahi</w:t>
            </w:r>
          </w:p>
          <w:p w14:paraId="115617A8" w14:textId="5DADE0CD" w:rsidR="008C0FD5" w:rsidRPr="002D7136" w:rsidRDefault="008C0FD5" w:rsidP="00530414">
            <w:pPr>
              <w:jc w:val="both"/>
              <w:rPr>
                <w:rFonts w:cstheme="minorHAnsi"/>
                <w:lang w:val="en-GB"/>
              </w:rPr>
            </w:pPr>
            <w:r w:rsidRPr="002D7136">
              <w:rPr>
                <w:rFonts w:cstheme="minorHAnsi"/>
                <w:lang w:val="en-GB"/>
              </w:rPr>
              <w:t xml:space="preserve">Head of </w:t>
            </w:r>
            <w:r w:rsidR="000A797B" w:rsidRPr="002D7136">
              <w:rPr>
                <w:rFonts w:cstheme="minorHAnsi"/>
                <w:lang w:val="en-GB"/>
              </w:rPr>
              <w:t>ePMO &amp; Innovation</w:t>
            </w:r>
          </w:p>
        </w:tc>
        <w:tc>
          <w:tcPr>
            <w:tcW w:w="4500" w:type="dxa"/>
            <w:shd w:val="clear" w:color="auto" w:fill="auto"/>
          </w:tcPr>
          <w:p w14:paraId="1D075E03" w14:textId="77777777" w:rsidR="000A797B" w:rsidRPr="002D7136" w:rsidRDefault="000A797B" w:rsidP="000A797B">
            <w:pPr>
              <w:jc w:val="both"/>
              <w:rPr>
                <w:rFonts w:cstheme="minorHAnsi"/>
                <w:b/>
                <w:bCs/>
                <w:lang w:val="en-GB"/>
              </w:rPr>
            </w:pPr>
          </w:p>
          <w:p w14:paraId="46442282" w14:textId="77777777" w:rsidR="009E4A51" w:rsidRDefault="009E4A51" w:rsidP="000A797B">
            <w:pPr>
              <w:jc w:val="both"/>
              <w:rPr>
                <w:rFonts w:cstheme="minorHAnsi"/>
                <w:b/>
                <w:lang w:val="en-GB"/>
              </w:rPr>
            </w:pPr>
            <w:r w:rsidRPr="009E4A51">
              <w:rPr>
                <w:rFonts w:cstheme="minorHAnsi"/>
                <w:b/>
                <w:lang w:val="en-GB"/>
              </w:rPr>
              <w:t>Amor AlMaashani</w:t>
            </w:r>
          </w:p>
          <w:p w14:paraId="37BE06E7" w14:textId="00536502" w:rsidR="008C0FD5" w:rsidRPr="002D7136" w:rsidRDefault="000A797B" w:rsidP="000A797B">
            <w:pPr>
              <w:jc w:val="both"/>
              <w:rPr>
                <w:rFonts w:cstheme="minorHAnsi"/>
                <w:bCs/>
                <w:lang w:val="en-GB"/>
              </w:rPr>
            </w:pPr>
            <w:r w:rsidRPr="002D7136">
              <w:rPr>
                <w:rFonts w:cstheme="minorHAnsi"/>
                <w:bCs/>
                <w:lang w:val="en-GB"/>
              </w:rPr>
              <w:t xml:space="preserve">Head of </w:t>
            </w:r>
            <w:r w:rsidR="009E4A51">
              <w:rPr>
                <w:rFonts w:cstheme="minorHAnsi"/>
                <w:bCs/>
                <w:lang w:val="en-GB"/>
              </w:rPr>
              <w:t>Brokerage</w:t>
            </w:r>
          </w:p>
        </w:tc>
      </w:tr>
      <w:tr w:rsidR="008C0FD5" w:rsidRPr="00172DB7" w14:paraId="3D8F90A0" w14:textId="77777777" w:rsidTr="00530414">
        <w:trPr>
          <w:trHeight w:val="1390"/>
        </w:trPr>
        <w:tc>
          <w:tcPr>
            <w:tcW w:w="5220" w:type="dxa"/>
            <w:shd w:val="clear" w:color="auto" w:fill="auto"/>
          </w:tcPr>
          <w:p w14:paraId="359B2882" w14:textId="77777777" w:rsidR="000A797B" w:rsidRPr="002D7136" w:rsidRDefault="000A797B" w:rsidP="000A797B">
            <w:pPr>
              <w:jc w:val="both"/>
              <w:rPr>
                <w:rFonts w:cstheme="minorHAnsi"/>
                <w:b/>
                <w:lang w:val="en-GB"/>
              </w:rPr>
            </w:pPr>
          </w:p>
          <w:p w14:paraId="0D17D5C4" w14:textId="2087347F" w:rsidR="000A797B" w:rsidRPr="002D7136" w:rsidRDefault="009E4A51" w:rsidP="000A797B">
            <w:pPr>
              <w:jc w:val="both"/>
              <w:rPr>
                <w:rFonts w:cstheme="minorHAnsi"/>
                <w:b/>
                <w:lang w:val="en-GB"/>
              </w:rPr>
            </w:pPr>
            <w:r>
              <w:rPr>
                <w:rFonts w:cstheme="minorHAnsi"/>
                <w:b/>
                <w:lang w:val="en-GB"/>
              </w:rPr>
              <w:t>Amin AlBalushi</w:t>
            </w:r>
          </w:p>
          <w:p w14:paraId="676AE7F2" w14:textId="3E4D6402" w:rsidR="00A46964" w:rsidRPr="002D7136" w:rsidRDefault="009E4A51" w:rsidP="000A797B">
            <w:pPr>
              <w:jc w:val="both"/>
              <w:rPr>
                <w:rFonts w:cstheme="minorHAnsi"/>
                <w:lang w:val="en-GB"/>
              </w:rPr>
            </w:pPr>
            <w:r w:rsidRPr="009E4A51">
              <w:rPr>
                <w:rFonts w:cstheme="minorHAnsi"/>
                <w:bCs/>
                <w:lang w:val="en-GB"/>
              </w:rPr>
              <w:t>Head of Business Development</w:t>
            </w:r>
            <w:r>
              <w:rPr>
                <w:rFonts w:cstheme="minorHAnsi"/>
                <w:bCs/>
                <w:lang w:val="en-GB"/>
              </w:rPr>
              <w:t>, Investment Banking</w:t>
            </w:r>
          </w:p>
        </w:tc>
        <w:tc>
          <w:tcPr>
            <w:tcW w:w="4500" w:type="dxa"/>
            <w:shd w:val="clear" w:color="auto" w:fill="auto"/>
          </w:tcPr>
          <w:p w14:paraId="27264870" w14:textId="77777777" w:rsidR="009E4A51" w:rsidRDefault="009E4A51" w:rsidP="009E4A51">
            <w:pPr>
              <w:jc w:val="both"/>
              <w:rPr>
                <w:rFonts w:cstheme="minorHAnsi"/>
                <w:b/>
                <w:bCs/>
                <w:lang w:val="en-GB"/>
              </w:rPr>
            </w:pPr>
          </w:p>
          <w:p w14:paraId="337E41AF" w14:textId="667B66DE" w:rsidR="009E4A51" w:rsidRPr="002D7136" w:rsidRDefault="009E4A51" w:rsidP="009E4A51">
            <w:pPr>
              <w:jc w:val="both"/>
              <w:rPr>
                <w:rFonts w:cstheme="minorHAnsi"/>
                <w:b/>
                <w:bCs/>
                <w:lang w:val="en-GB"/>
              </w:rPr>
            </w:pPr>
            <w:r w:rsidRPr="002D7136">
              <w:rPr>
                <w:rFonts w:cstheme="minorHAnsi"/>
                <w:b/>
                <w:bCs/>
                <w:lang w:val="en-GB"/>
              </w:rPr>
              <w:t>Jitin Hiranandani</w:t>
            </w:r>
          </w:p>
          <w:p w14:paraId="7E05BF79" w14:textId="0DAAA4A8" w:rsidR="008C0FD5" w:rsidRPr="002D7136" w:rsidRDefault="009E4A51" w:rsidP="009E4A51">
            <w:pPr>
              <w:jc w:val="both"/>
              <w:rPr>
                <w:rFonts w:cstheme="minorHAnsi"/>
                <w:lang w:val="en-GB"/>
              </w:rPr>
            </w:pPr>
            <w:r w:rsidRPr="002D7136">
              <w:rPr>
                <w:rFonts w:cstheme="minorHAnsi"/>
                <w:lang w:val="en-GB"/>
              </w:rPr>
              <w:t>Head of Digital Program Development</w:t>
            </w:r>
          </w:p>
        </w:tc>
      </w:tr>
      <w:tr w:rsidR="00917948" w:rsidRPr="00172DB7" w14:paraId="32AC1A28" w14:textId="77777777" w:rsidTr="00530414">
        <w:trPr>
          <w:trHeight w:val="1345"/>
        </w:trPr>
        <w:tc>
          <w:tcPr>
            <w:tcW w:w="5220" w:type="dxa"/>
            <w:shd w:val="clear" w:color="auto" w:fill="auto"/>
          </w:tcPr>
          <w:p w14:paraId="18BFFF8C" w14:textId="77777777" w:rsidR="00917948" w:rsidRPr="002D7136" w:rsidRDefault="00917948" w:rsidP="00917948">
            <w:pPr>
              <w:ind w:left="270"/>
              <w:jc w:val="both"/>
              <w:rPr>
                <w:rFonts w:cstheme="minorHAnsi"/>
                <w:b/>
                <w:bCs/>
                <w:lang w:val="en-GB"/>
              </w:rPr>
            </w:pPr>
          </w:p>
          <w:p w14:paraId="76D5B4D2" w14:textId="77777777" w:rsidR="009E4A51" w:rsidRPr="002D7136" w:rsidRDefault="009E4A51" w:rsidP="009E4A51">
            <w:pPr>
              <w:jc w:val="both"/>
              <w:rPr>
                <w:rFonts w:cstheme="minorHAnsi"/>
                <w:bCs/>
                <w:lang w:val="en-GB"/>
              </w:rPr>
            </w:pPr>
            <w:r w:rsidRPr="002D7136">
              <w:rPr>
                <w:rFonts w:cstheme="minorHAnsi"/>
                <w:b/>
                <w:bCs/>
                <w:lang w:val="en-GB"/>
              </w:rPr>
              <w:t>Abdullah AlHinai</w:t>
            </w:r>
          </w:p>
          <w:p w14:paraId="4F69CC6C" w14:textId="7F86CCD4" w:rsidR="00917948" w:rsidRPr="002D7136" w:rsidRDefault="009E4A51" w:rsidP="009E4A51">
            <w:pPr>
              <w:jc w:val="both"/>
              <w:rPr>
                <w:rFonts w:cstheme="minorHAnsi"/>
                <w:lang w:val="en-GB"/>
              </w:rPr>
            </w:pPr>
            <w:r w:rsidRPr="002D7136">
              <w:rPr>
                <w:rFonts w:cstheme="minorHAnsi"/>
                <w:lang w:val="en-GB"/>
              </w:rPr>
              <w:t>AGM – Information Technology</w:t>
            </w:r>
          </w:p>
        </w:tc>
        <w:tc>
          <w:tcPr>
            <w:tcW w:w="4500" w:type="dxa"/>
            <w:shd w:val="clear" w:color="auto" w:fill="auto"/>
          </w:tcPr>
          <w:p w14:paraId="3CC41BB6" w14:textId="77777777" w:rsidR="001B16C3" w:rsidRPr="002D7136" w:rsidRDefault="001B16C3" w:rsidP="001B16C3">
            <w:pPr>
              <w:jc w:val="both"/>
              <w:rPr>
                <w:rFonts w:cstheme="minorHAnsi"/>
                <w:b/>
                <w:bCs/>
                <w:lang w:val="en-GB"/>
              </w:rPr>
            </w:pPr>
          </w:p>
          <w:p w14:paraId="362146FC" w14:textId="77777777" w:rsidR="009E4A51" w:rsidRPr="002D7136" w:rsidRDefault="009E4A51" w:rsidP="009E4A51">
            <w:pPr>
              <w:jc w:val="both"/>
              <w:rPr>
                <w:rFonts w:cstheme="minorHAnsi"/>
                <w:b/>
                <w:bCs/>
                <w:lang w:val="en-GB"/>
              </w:rPr>
            </w:pPr>
            <w:r w:rsidRPr="002D7136">
              <w:rPr>
                <w:rFonts w:cstheme="minorHAnsi"/>
                <w:b/>
                <w:bCs/>
                <w:lang w:val="en-GB"/>
              </w:rPr>
              <w:t>Sriram Balakrishnan</w:t>
            </w:r>
          </w:p>
          <w:p w14:paraId="34BC30E2" w14:textId="35AD076A" w:rsidR="002D7136" w:rsidRPr="002D7136" w:rsidRDefault="009E4A51" w:rsidP="009E4A51">
            <w:pPr>
              <w:jc w:val="both"/>
              <w:rPr>
                <w:rFonts w:cstheme="minorHAnsi"/>
                <w:lang w:val="en-GB"/>
              </w:rPr>
            </w:pPr>
            <w:r w:rsidRPr="002D7136">
              <w:rPr>
                <w:rFonts w:cstheme="minorHAnsi"/>
                <w:lang w:val="en-GB"/>
              </w:rPr>
              <w:t>DGM - Head of Finance</w:t>
            </w:r>
          </w:p>
        </w:tc>
      </w:tr>
      <w:tr w:rsidR="00917948" w:rsidRPr="00172DB7" w14:paraId="409E8953" w14:textId="77777777" w:rsidTr="00530414">
        <w:trPr>
          <w:trHeight w:val="1345"/>
        </w:trPr>
        <w:tc>
          <w:tcPr>
            <w:tcW w:w="5220" w:type="dxa"/>
            <w:shd w:val="clear" w:color="auto" w:fill="auto"/>
          </w:tcPr>
          <w:p w14:paraId="0F743206" w14:textId="77777777" w:rsidR="00917948" w:rsidRPr="002D7136" w:rsidRDefault="00917948" w:rsidP="00917948">
            <w:pPr>
              <w:jc w:val="both"/>
              <w:rPr>
                <w:rFonts w:cstheme="minorHAnsi"/>
                <w:b/>
                <w:bCs/>
                <w:lang w:val="en-GB"/>
              </w:rPr>
            </w:pPr>
          </w:p>
          <w:p w14:paraId="1F4282CF" w14:textId="77777777" w:rsidR="009E4A51" w:rsidRPr="002D7136" w:rsidRDefault="009E4A51" w:rsidP="009E4A51">
            <w:pPr>
              <w:jc w:val="both"/>
              <w:rPr>
                <w:rFonts w:cstheme="minorHAnsi"/>
                <w:b/>
                <w:bCs/>
                <w:lang w:val="en-GB"/>
              </w:rPr>
            </w:pPr>
            <w:r w:rsidRPr="002D7136">
              <w:rPr>
                <w:rFonts w:cstheme="minorHAnsi"/>
                <w:b/>
                <w:bCs/>
                <w:lang w:val="en-GB"/>
              </w:rPr>
              <w:t>Taher AlBalushi</w:t>
            </w:r>
          </w:p>
          <w:p w14:paraId="2B87A600" w14:textId="55A1058E" w:rsidR="00917948" w:rsidRPr="009E4A51" w:rsidRDefault="009E4A51" w:rsidP="009E4A51">
            <w:pPr>
              <w:jc w:val="both"/>
              <w:rPr>
                <w:rFonts w:cstheme="minorHAnsi"/>
                <w:lang w:val="en-GB"/>
              </w:rPr>
            </w:pPr>
            <w:r w:rsidRPr="002D7136">
              <w:rPr>
                <w:rFonts w:cstheme="minorHAnsi"/>
                <w:lang w:val="en-GB"/>
              </w:rPr>
              <w:t>GM - Strategy &amp; Transformation</w:t>
            </w:r>
          </w:p>
        </w:tc>
        <w:tc>
          <w:tcPr>
            <w:tcW w:w="4500" w:type="dxa"/>
            <w:shd w:val="clear" w:color="auto" w:fill="auto"/>
          </w:tcPr>
          <w:p w14:paraId="0DF8158F" w14:textId="77777777" w:rsidR="00917948" w:rsidRPr="002D7136" w:rsidRDefault="00917948" w:rsidP="00917948">
            <w:pPr>
              <w:jc w:val="both"/>
              <w:rPr>
                <w:rFonts w:cstheme="minorHAnsi"/>
                <w:b/>
                <w:bCs/>
                <w:lang w:val="en-GB"/>
              </w:rPr>
            </w:pPr>
          </w:p>
          <w:p w14:paraId="66057210" w14:textId="77777777" w:rsidR="009E4A51" w:rsidRPr="002D7136" w:rsidRDefault="00DA3D92" w:rsidP="009E4A51">
            <w:pPr>
              <w:jc w:val="both"/>
              <w:rPr>
                <w:rFonts w:cstheme="minorHAnsi"/>
                <w:b/>
                <w:bCs/>
                <w:lang w:val="en-GB"/>
              </w:rPr>
            </w:pPr>
            <w:r w:rsidRPr="002D7136">
              <w:rPr>
                <w:rFonts w:cstheme="minorHAnsi"/>
                <w:b/>
                <w:bCs/>
                <w:lang w:val="en-GB"/>
              </w:rPr>
              <w:t xml:space="preserve"> </w:t>
            </w:r>
            <w:r w:rsidR="009E4A51" w:rsidRPr="002D7136">
              <w:rPr>
                <w:rFonts w:cstheme="minorHAnsi"/>
                <w:b/>
                <w:bCs/>
                <w:lang w:val="en-GB"/>
              </w:rPr>
              <w:t xml:space="preserve">Hana AlKharusi </w:t>
            </w:r>
          </w:p>
          <w:p w14:paraId="5461A25C" w14:textId="79F5B14A" w:rsidR="00917948" w:rsidRPr="002D7136" w:rsidRDefault="009E4A51" w:rsidP="009E4A51">
            <w:pPr>
              <w:jc w:val="both"/>
              <w:rPr>
                <w:rFonts w:cstheme="minorHAnsi"/>
                <w:iCs/>
                <w:lang w:val="en-GB"/>
              </w:rPr>
            </w:pPr>
            <w:r w:rsidRPr="002D7136">
              <w:rPr>
                <w:rFonts w:cstheme="minorHAnsi"/>
                <w:lang w:val="en-GB"/>
              </w:rPr>
              <w:t>Senior GM – Wholesale Banking</w:t>
            </w:r>
          </w:p>
        </w:tc>
      </w:tr>
      <w:tr w:rsidR="008A6D20" w:rsidRPr="00172DB7" w14:paraId="41FD91E4" w14:textId="77777777" w:rsidTr="00530414">
        <w:trPr>
          <w:trHeight w:val="1345"/>
        </w:trPr>
        <w:tc>
          <w:tcPr>
            <w:tcW w:w="5220" w:type="dxa"/>
            <w:shd w:val="clear" w:color="auto" w:fill="auto"/>
          </w:tcPr>
          <w:p w14:paraId="616D4CB2" w14:textId="77777777" w:rsidR="008A6D20" w:rsidRDefault="008A6D20" w:rsidP="00917948">
            <w:pPr>
              <w:jc w:val="both"/>
              <w:rPr>
                <w:rFonts w:cstheme="minorHAnsi"/>
                <w:b/>
                <w:bCs/>
                <w:lang w:val="en-GB"/>
              </w:rPr>
            </w:pPr>
          </w:p>
          <w:p w14:paraId="39244186" w14:textId="0AE9C60E" w:rsidR="008A6D20" w:rsidRPr="002D7136" w:rsidRDefault="008A6D20" w:rsidP="008A6D20">
            <w:pPr>
              <w:jc w:val="both"/>
              <w:rPr>
                <w:rFonts w:cstheme="minorHAnsi"/>
                <w:b/>
                <w:bCs/>
                <w:lang w:val="en-GB"/>
              </w:rPr>
            </w:pPr>
            <w:r>
              <w:rPr>
                <w:rFonts w:cstheme="minorHAnsi"/>
                <w:b/>
                <w:bCs/>
                <w:lang w:val="en-GB"/>
              </w:rPr>
              <w:t>Bilal Anwar</w:t>
            </w:r>
          </w:p>
          <w:p w14:paraId="0931D7B3" w14:textId="53F4C4B8" w:rsidR="008A6D20" w:rsidRPr="002D7136" w:rsidRDefault="008A6D20" w:rsidP="008A6D20">
            <w:pPr>
              <w:jc w:val="both"/>
              <w:rPr>
                <w:rFonts w:cstheme="minorHAnsi"/>
                <w:b/>
                <w:bCs/>
                <w:lang w:val="en-GB"/>
              </w:rPr>
            </w:pPr>
            <w:r>
              <w:rPr>
                <w:rFonts w:cstheme="minorHAnsi"/>
                <w:lang w:val="en-GB"/>
              </w:rPr>
              <w:t>DCEO</w:t>
            </w:r>
            <w:r w:rsidRPr="002D7136">
              <w:rPr>
                <w:rFonts w:cstheme="minorHAnsi"/>
                <w:lang w:val="en-GB"/>
              </w:rPr>
              <w:t xml:space="preserve"> </w:t>
            </w:r>
            <w:r>
              <w:rPr>
                <w:rFonts w:cstheme="minorHAnsi"/>
                <w:lang w:val="en-GB"/>
              </w:rPr>
              <w:t>–</w:t>
            </w:r>
            <w:r w:rsidRPr="002D7136">
              <w:rPr>
                <w:rFonts w:cstheme="minorHAnsi"/>
                <w:lang w:val="en-GB"/>
              </w:rPr>
              <w:t xml:space="preserve"> </w:t>
            </w:r>
            <w:r>
              <w:rPr>
                <w:rFonts w:cstheme="minorHAnsi"/>
                <w:lang w:val="en-GB"/>
              </w:rPr>
              <w:t>Business Group</w:t>
            </w:r>
          </w:p>
        </w:tc>
        <w:tc>
          <w:tcPr>
            <w:tcW w:w="4500" w:type="dxa"/>
            <w:shd w:val="clear" w:color="auto" w:fill="auto"/>
          </w:tcPr>
          <w:p w14:paraId="582C992F" w14:textId="77777777" w:rsidR="008A6D20" w:rsidRPr="002D7136" w:rsidRDefault="008A6D20" w:rsidP="00917948">
            <w:pPr>
              <w:jc w:val="both"/>
              <w:rPr>
                <w:rFonts w:cstheme="minorHAnsi"/>
                <w:b/>
                <w:bCs/>
                <w:lang w:val="en-GB"/>
              </w:rPr>
            </w:pPr>
          </w:p>
        </w:tc>
      </w:tr>
      <w:tr w:rsidR="00917948" w:rsidRPr="00172DB7" w14:paraId="28FB730C" w14:textId="77777777" w:rsidTr="00530414">
        <w:trPr>
          <w:trHeight w:val="388"/>
        </w:trPr>
        <w:tc>
          <w:tcPr>
            <w:tcW w:w="9720" w:type="dxa"/>
            <w:gridSpan w:val="2"/>
            <w:shd w:val="clear" w:color="auto" w:fill="AEAAAA" w:themeFill="background2" w:themeFillShade="BF"/>
          </w:tcPr>
          <w:p w14:paraId="31C33600" w14:textId="77777777" w:rsidR="00917948" w:rsidRPr="002D7136" w:rsidRDefault="00917948" w:rsidP="00917948">
            <w:pPr>
              <w:ind w:left="270" w:hanging="200"/>
              <w:jc w:val="both"/>
              <w:rPr>
                <w:rFonts w:cstheme="minorHAnsi"/>
                <w:b/>
                <w:bCs/>
                <w:lang w:val="en-GB"/>
              </w:rPr>
            </w:pPr>
            <w:r w:rsidRPr="002D7136">
              <w:rPr>
                <w:rFonts w:cstheme="minorHAnsi"/>
                <w:b/>
              </w:rPr>
              <w:t>Approved By</w:t>
            </w:r>
            <w:r w:rsidRPr="002D7136">
              <w:rPr>
                <w:rFonts w:cstheme="minorHAnsi"/>
                <w:b/>
                <w:bCs/>
                <w:lang w:val="en-GB"/>
              </w:rPr>
              <w:t>:</w:t>
            </w:r>
          </w:p>
        </w:tc>
      </w:tr>
      <w:tr w:rsidR="00917948" w:rsidRPr="00172DB7" w14:paraId="4F43625B" w14:textId="77777777" w:rsidTr="00530414">
        <w:trPr>
          <w:trHeight w:val="845"/>
        </w:trPr>
        <w:tc>
          <w:tcPr>
            <w:tcW w:w="5220" w:type="dxa"/>
            <w:shd w:val="clear" w:color="auto" w:fill="auto"/>
          </w:tcPr>
          <w:p w14:paraId="51794D0E" w14:textId="702BB2AA" w:rsidR="00917948" w:rsidRDefault="00917948" w:rsidP="00917948">
            <w:pPr>
              <w:spacing w:after="0"/>
              <w:jc w:val="both"/>
              <w:rPr>
                <w:rFonts w:cstheme="minorHAnsi"/>
                <w:i/>
                <w:lang w:val="en-GB"/>
              </w:rPr>
            </w:pPr>
          </w:p>
          <w:p w14:paraId="4D4B2F2F" w14:textId="7FCCE638" w:rsidR="008A6D20" w:rsidRPr="002D7136" w:rsidRDefault="008A6D20" w:rsidP="008A6D20">
            <w:pPr>
              <w:jc w:val="both"/>
              <w:rPr>
                <w:rFonts w:cstheme="minorHAnsi"/>
                <w:b/>
                <w:bCs/>
                <w:lang w:val="en-GB"/>
              </w:rPr>
            </w:pPr>
            <w:r>
              <w:rPr>
                <w:rFonts w:cstheme="minorHAnsi"/>
                <w:b/>
                <w:bCs/>
                <w:lang w:val="en-GB"/>
              </w:rPr>
              <w:t>Said AlHatmi</w:t>
            </w:r>
          </w:p>
          <w:p w14:paraId="57720C35" w14:textId="61A3886F" w:rsidR="008A6D20" w:rsidRPr="002D7136" w:rsidRDefault="008A6D20" w:rsidP="008A6D20">
            <w:pPr>
              <w:spacing w:after="0"/>
              <w:jc w:val="both"/>
              <w:rPr>
                <w:rFonts w:cstheme="minorHAnsi"/>
                <w:i/>
                <w:lang w:val="en-GB"/>
              </w:rPr>
            </w:pPr>
            <w:r>
              <w:rPr>
                <w:rFonts w:cstheme="minorHAnsi"/>
                <w:lang w:val="en-GB"/>
              </w:rPr>
              <w:t>Chief Executive Officer</w:t>
            </w:r>
          </w:p>
          <w:p w14:paraId="2902CE9C" w14:textId="246879ED" w:rsidR="00917948" w:rsidRPr="002D7136" w:rsidRDefault="00917948" w:rsidP="00917948">
            <w:pPr>
              <w:spacing w:after="0"/>
              <w:jc w:val="both"/>
              <w:rPr>
                <w:rFonts w:cstheme="minorHAnsi"/>
                <w:iCs/>
                <w:lang w:val="en-GB"/>
              </w:rPr>
            </w:pPr>
          </w:p>
        </w:tc>
        <w:tc>
          <w:tcPr>
            <w:tcW w:w="4500" w:type="dxa"/>
            <w:shd w:val="clear" w:color="auto" w:fill="auto"/>
          </w:tcPr>
          <w:p w14:paraId="6BBD1108" w14:textId="77777777" w:rsidR="00917948" w:rsidRPr="002D7136" w:rsidRDefault="00917948" w:rsidP="00917948">
            <w:pPr>
              <w:ind w:left="270" w:hanging="630"/>
              <w:jc w:val="both"/>
              <w:rPr>
                <w:rFonts w:cstheme="minorHAnsi"/>
                <w:lang w:val="en-GB"/>
              </w:rPr>
            </w:pPr>
          </w:p>
        </w:tc>
      </w:tr>
    </w:tbl>
    <w:p w14:paraId="611A457F" w14:textId="77777777" w:rsidR="000B1319" w:rsidRPr="002D4A1D" w:rsidRDefault="000B1319" w:rsidP="00E21916">
      <w:pPr>
        <w:rPr>
          <w:rFonts w:cstheme="minorHAnsi"/>
          <w:bCs/>
          <w:highlight w:val="lightGray"/>
          <w:lang w:val="en-GB"/>
        </w:rPr>
      </w:pPr>
    </w:p>
    <w:p w14:paraId="45DC7621" w14:textId="77777777" w:rsidR="00197FC1" w:rsidRDefault="00197FC1">
      <w:pPr>
        <w:rPr>
          <w:rFonts w:asciiTheme="majorHAnsi" w:eastAsiaTheme="majorEastAsia" w:hAnsiTheme="majorHAnsi" w:cstheme="majorBidi"/>
          <w:color w:val="2E74B5" w:themeColor="accent1" w:themeShade="BF"/>
          <w:sz w:val="26"/>
          <w:szCs w:val="26"/>
        </w:rPr>
      </w:pPr>
      <w:r>
        <w:br w:type="page"/>
      </w:r>
    </w:p>
    <w:p w14:paraId="5187B189" w14:textId="012B3304" w:rsidR="00811017" w:rsidRPr="00811017" w:rsidRDefault="009F0D89" w:rsidP="00191B86">
      <w:pPr>
        <w:pStyle w:val="Heading2"/>
      </w:pPr>
      <w:r>
        <w:lastRenderedPageBreak/>
        <w:t xml:space="preserve">Appendix A </w:t>
      </w:r>
    </w:p>
    <w:p w14:paraId="61262D03" w14:textId="4EC9E0E8" w:rsidR="00011292" w:rsidRDefault="000C75E9" w:rsidP="000C75E9">
      <w:pPr>
        <w:ind w:left="720"/>
      </w:pPr>
      <w:r>
        <w:t>Below is the ESS slides presented to the stakeholders highlighting the Functional, Technical, and Supplier evaluation along with the commercials from the vendors:</w:t>
      </w:r>
    </w:p>
    <w:p w14:paraId="36558F50" w14:textId="1DD3EEA7" w:rsidR="001B16C3" w:rsidRDefault="001B16C3" w:rsidP="000C75E9">
      <w:pPr>
        <w:ind w:left="720"/>
      </w:pPr>
    </w:p>
    <w:p w14:paraId="7C8458C3" w14:textId="51C9E0AD" w:rsidR="009A123E" w:rsidRDefault="00083757" w:rsidP="000C75E9">
      <w:pPr>
        <w:ind w:left="720"/>
      </w:pPr>
      <w:r>
        <w:object w:dxaOrig="3400" w:dyaOrig="831" w14:anchorId="48BD1C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70pt;height:41.5pt" o:ole="">
            <v:imagedata r:id="rId11" o:title=""/>
          </v:shape>
          <o:OLEObject Type="Embed" ProgID="Package" ShapeID="_x0000_i1031" DrawAspect="Content" ObjectID="_1780885856" r:id="rId12"/>
        </w:object>
      </w:r>
    </w:p>
    <w:p w14:paraId="1235FC43" w14:textId="77777777" w:rsidR="009A123E" w:rsidRDefault="009A123E" w:rsidP="00DA51C5">
      <w:pPr>
        <w:ind w:left="720"/>
      </w:pPr>
    </w:p>
    <w:p w14:paraId="0530E202" w14:textId="22415CD8" w:rsidR="00683206" w:rsidRDefault="00683206" w:rsidP="00683206">
      <w:pPr>
        <w:pStyle w:val="Heading2"/>
      </w:pPr>
      <w:r>
        <w:t xml:space="preserve">Appendix </w:t>
      </w:r>
      <w:r w:rsidR="00E14DBB">
        <w:t>D</w:t>
      </w:r>
    </w:p>
    <w:p w14:paraId="4ECDDF66" w14:textId="13DFB6F3" w:rsidR="009A182D" w:rsidRDefault="00683206" w:rsidP="008A4389">
      <w:pPr>
        <w:pStyle w:val="Heading2"/>
        <w:ind w:left="720"/>
        <w:rPr>
          <w:rFonts w:asciiTheme="minorHAnsi" w:eastAsiaTheme="minorHAnsi" w:hAnsiTheme="minorHAnsi" w:cstheme="minorBidi"/>
          <w:color w:val="auto"/>
          <w:sz w:val="22"/>
          <w:szCs w:val="22"/>
        </w:rPr>
      </w:pPr>
      <w:r w:rsidRPr="00DA51C5">
        <w:rPr>
          <w:rFonts w:asciiTheme="minorHAnsi" w:eastAsiaTheme="minorHAnsi" w:hAnsiTheme="minorHAnsi" w:cstheme="minorBidi"/>
          <w:color w:val="auto"/>
          <w:sz w:val="22"/>
          <w:szCs w:val="22"/>
        </w:rPr>
        <w:t>Below is</w:t>
      </w:r>
      <w:r>
        <w:rPr>
          <w:rFonts w:asciiTheme="minorHAnsi" w:eastAsiaTheme="minorHAnsi" w:hAnsiTheme="minorHAnsi" w:cstheme="minorBidi"/>
          <w:color w:val="auto"/>
          <w:sz w:val="22"/>
          <w:szCs w:val="22"/>
        </w:rPr>
        <w:t xml:space="preserve"> the complete 5-years TCO required for the investment of the </w:t>
      </w:r>
      <w:r w:rsidR="007621D6">
        <w:rPr>
          <w:rFonts w:asciiTheme="minorHAnsi" w:eastAsiaTheme="minorHAnsi" w:hAnsiTheme="minorHAnsi" w:cstheme="minorBidi"/>
          <w:color w:val="auto"/>
          <w:sz w:val="22"/>
          <w:szCs w:val="22"/>
        </w:rPr>
        <w:t>API Gateway</w:t>
      </w:r>
      <w:r>
        <w:rPr>
          <w:rFonts w:asciiTheme="minorHAnsi" w:eastAsiaTheme="minorHAnsi" w:hAnsiTheme="minorHAnsi" w:cstheme="minorBidi"/>
          <w:color w:val="auto"/>
          <w:sz w:val="22"/>
          <w:szCs w:val="22"/>
        </w:rPr>
        <w:t xml:space="preserve"> Solution, excluding the items mentioned on the notes under the financial summary (</w:t>
      </w:r>
      <w:proofErr w:type="gramStart"/>
      <w:r>
        <w:rPr>
          <w:rFonts w:asciiTheme="minorHAnsi" w:eastAsiaTheme="minorHAnsi" w:hAnsiTheme="minorHAnsi" w:cstheme="minorBidi"/>
          <w:color w:val="auto"/>
          <w:sz w:val="22"/>
          <w:szCs w:val="22"/>
        </w:rPr>
        <w:t>i.e.</w:t>
      </w:r>
      <w:proofErr w:type="gramEnd"/>
      <w:r>
        <w:rPr>
          <w:rFonts w:asciiTheme="minorHAnsi" w:eastAsiaTheme="minorHAnsi" w:hAnsiTheme="minorHAnsi" w:cstheme="minorBidi"/>
          <w:color w:val="auto"/>
          <w:sz w:val="22"/>
          <w:szCs w:val="22"/>
        </w:rPr>
        <w:t xml:space="preserve"> infrastructure, Integrations, Penetration Testing </w:t>
      </w:r>
      <w:proofErr w:type="spellStart"/>
      <w:r>
        <w:rPr>
          <w:rFonts w:asciiTheme="minorHAnsi" w:eastAsiaTheme="minorHAnsi" w:hAnsiTheme="minorHAnsi" w:cstheme="minorBidi"/>
          <w:color w:val="auto"/>
          <w:sz w:val="22"/>
          <w:szCs w:val="22"/>
        </w:rPr>
        <w:t>etc</w:t>
      </w:r>
      <w:proofErr w:type="spellEnd"/>
      <w:r>
        <w:rPr>
          <w:rFonts w:asciiTheme="minorHAnsi" w:eastAsiaTheme="minorHAnsi" w:hAnsiTheme="minorHAnsi" w:cstheme="minorBidi"/>
          <w:color w:val="auto"/>
          <w:sz w:val="22"/>
          <w:szCs w:val="22"/>
        </w:rPr>
        <w:t>):</w:t>
      </w:r>
    </w:p>
    <w:p w14:paraId="4D14525D" w14:textId="77777777" w:rsidR="008A4389" w:rsidRPr="008A4389" w:rsidRDefault="008A4389" w:rsidP="008A4389"/>
    <w:tbl>
      <w:tblPr>
        <w:tblW w:w="10440" w:type="dxa"/>
        <w:tblInd w:w="-10" w:type="dxa"/>
        <w:tblLook w:val="04A0" w:firstRow="1" w:lastRow="0" w:firstColumn="1" w:lastColumn="0" w:noHBand="0" w:noVBand="1"/>
      </w:tblPr>
      <w:tblGrid>
        <w:gridCol w:w="4036"/>
        <w:gridCol w:w="1617"/>
        <w:gridCol w:w="1348"/>
        <w:gridCol w:w="1348"/>
        <w:gridCol w:w="1224"/>
        <w:gridCol w:w="867"/>
      </w:tblGrid>
      <w:tr w:rsidR="009A123E" w:rsidRPr="009A123E" w14:paraId="7DE756D9" w14:textId="77777777" w:rsidTr="009A123E">
        <w:trPr>
          <w:trHeight w:val="348"/>
        </w:trPr>
        <w:tc>
          <w:tcPr>
            <w:tcW w:w="5653" w:type="dxa"/>
            <w:gridSpan w:val="2"/>
            <w:tcBorders>
              <w:top w:val="single" w:sz="8" w:space="0" w:color="auto"/>
              <w:left w:val="single" w:sz="8" w:space="0" w:color="auto"/>
              <w:bottom w:val="single" w:sz="8" w:space="0" w:color="auto"/>
              <w:right w:val="single" w:sz="8" w:space="0" w:color="000000"/>
            </w:tcBorders>
            <w:shd w:val="clear" w:color="000000" w:fill="FFE599"/>
            <w:vAlign w:val="center"/>
            <w:hideMark/>
          </w:tcPr>
          <w:p w14:paraId="06E68335" w14:textId="77777777" w:rsidR="009A123E" w:rsidRPr="009A123E" w:rsidRDefault="009A123E" w:rsidP="009A123E">
            <w:pPr>
              <w:spacing w:after="0" w:line="240" w:lineRule="auto"/>
              <w:jc w:val="center"/>
              <w:rPr>
                <w:rFonts w:ascii="Segoe UI" w:eastAsia="Times New Roman" w:hAnsi="Segoe UI" w:cs="Segoe UI"/>
                <w:b/>
                <w:bCs/>
                <w:color w:val="000000"/>
              </w:rPr>
            </w:pPr>
            <w:r w:rsidRPr="009A123E">
              <w:rPr>
                <w:rFonts w:ascii="Segoe UI" w:eastAsia="Times New Roman" w:hAnsi="Segoe UI" w:cs="Segoe UI"/>
                <w:b/>
                <w:bCs/>
                <w:color w:val="000000"/>
              </w:rPr>
              <w:t>5-Years TCO (OMR)</w:t>
            </w:r>
          </w:p>
        </w:tc>
        <w:tc>
          <w:tcPr>
            <w:tcW w:w="1348" w:type="dxa"/>
            <w:tcBorders>
              <w:top w:val="single" w:sz="8" w:space="0" w:color="auto"/>
              <w:left w:val="nil"/>
              <w:bottom w:val="single" w:sz="8" w:space="0" w:color="auto"/>
              <w:right w:val="single" w:sz="8" w:space="0" w:color="auto"/>
            </w:tcBorders>
            <w:shd w:val="clear" w:color="000000" w:fill="FFE599"/>
            <w:vAlign w:val="center"/>
            <w:hideMark/>
          </w:tcPr>
          <w:p w14:paraId="54442F71" w14:textId="77777777" w:rsidR="009A123E" w:rsidRPr="009A123E" w:rsidRDefault="009A123E" w:rsidP="009A123E">
            <w:pPr>
              <w:spacing w:after="0" w:line="240" w:lineRule="auto"/>
              <w:jc w:val="center"/>
              <w:rPr>
                <w:rFonts w:ascii="Segoe UI" w:eastAsia="Times New Roman" w:hAnsi="Segoe UI" w:cs="Segoe UI"/>
                <w:b/>
                <w:bCs/>
                <w:color w:val="000000"/>
              </w:rPr>
            </w:pPr>
            <w:r w:rsidRPr="009A123E">
              <w:rPr>
                <w:rFonts w:ascii="Segoe UI" w:eastAsia="Times New Roman" w:hAnsi="Segoe UI" w:cs="Segoe UI"/>
                <w:b/>
                <w:bCs/>
                <w:color w:val="000000"/>
              </w:rPr>
              <w:t> </w:t>
            </w:r>
          </w:p>
        </w:tc>
        <w:tc>
          <w:tcPr>
            <w:tcW w:w="1348" w:type="dxa"/>
            <w:tcBorders>
              <w:top w:val="single" w:sz="8" w:space="0" w:color="auto"/>
              <w:left w:val="nil"/>
              <w:bottom w:val="single" w:sz="8" w:space="0" w:color="auto"/>
              <w:right w:val="single" w:sz="8" w:space="0" w:color="auto"/>
            </w:tcBorders>
            <w:shd w:val="clear" w:color="000000" w:fill="FFE599"/>
            <w:vAlign w:val="center"/>
            <w:hideMark/>
          </w:tcPr>
          <w:p w14:paraId="56DCDBD0" w14:textId="77777777" w:rsidR="009A123E" w:rsidRPr="009A123E" w:rsidRDefault="009A123E" w:rsidP="009A123E">
            <w:pPr>
              <w:spacing w:after="0" w:line="240" w:lineRule="auto"/>
              <w:jc w:val="center"/>
              <w:rPr>
                <w:rFonts w:ascii="Segoe UI" w:eastAsia="Times New Roman" w:hAnsi="Segoe UI" w:cs="Segoe UI"/>
                <w:b/>
                <w:bCs/>
                <w:color w:val="000000"/>
              </w:rPr>
            </w:pPr>
            <w:r w:rsidRPr="009A123E">
              <w:rPr>
                <w:rFonts w:ascii="Segoe UI" w:eastAsia="Times New Roman" w:hAnsi="Segoe UI" w:cs="Segoe UI"/>
                <w:b/>
                <w:bCs/>
                <w:color w:val="000000"/>
              </w:rPr>
              <w:t> </w:t>
            </w:r>
          </w:p>
        </w:tc>
        <w:tc>
          <w:tcPr>
            <w:tcW w:w="1224" w:type="dxa"/>
            <w:tcBorders>
              <w:top w:val="single" w:sz="8" w:space="0" w:color="auto"/>
              <w:left w:val="nil"/>
              <w:bottom w:val="single" w:sz="8" w:space="0" w:color="auto"/>
              <w:right w:val="single" w:sz="8" w:space="0" w:color="auto"/>
            </w:tcBorders>
            <w:shd w:val="clear" w:color="000000" w:fill="FFE599"/>
            <w:vAlign w:val="center"/>
            <w:hideMark/>
          </w:tcPr>
          <w:p w14:paraId="71E9ABA0" w14:textId="77777777" w:rsidR="009A123E" w:rsidRPr="009A123E" w:rsidRDefault="009A123E" w:rsidP="009A123E">
            <w:pPr>
              <w:spacing w:after="0" w:line="240" w:lineRule="auto"/>
              <w:jc w:val="center"/>
              <w:rPr>
                <w:rFonts w:ascii="Segoe UI" w:eastAsia="Times New Roman" w:hAnsi="Segoe UI" w:cs="Segoe UI"/>
                <w:b/>
                <w:bCs/>
                <w:color w:val="000000"/>
              </w:rPr>
            </w:pPr>
            <w:r w:rsidRPr="009A123E">
              <w:rPr>
                <w:rFonts w:ascii="Segoe UI" w:eastAsia="Times New Roman" w:hAnsi="Segoe UI" w:cs="Segoe UI"/>
                <w:b/>
                <w:bCs/>
                <w:color w:val="000000"/>
              </w:rPr>
              <w:t> </w:t>
            </w:r>
          </w:p>
        </w:tc>
        <w:tc>
          <w:tcPr>
            <w:tcW w:w="867" w:type="dxa"/>
            <w:tcBorders>
              <w:top w:val="single" w:sz="8" w:space="0" w:color="auto"/>
              <w:left w:val="nil"/>
              <w:bottom w:val="single" w:sz="8" w:space="0" w:color="auto"/>
              <w:right w:val="single" w:sz="8" w:space="0" w:color="auto"/>
            </w:tcBorders>
            <w:shd w:val="clear" w:color="000000" w:fill="FFE599"/>
            <w:vAlign w:val="center"/>
            <w:hideMark/>
          </w:tcPr>
          <w:p w14:paraId="2C6A1D00" w14:textId="77777777" w:rsidR="009A123E" w:rsidRPr="009A123E" w:rsidRDefault="009A123E" w:rsidP="009A123E">
            <w:pPr>
              <w:spacing w:after="0" w:line="240" w:lineRule="auto"/>
              <w:jc w:val="center"/>
              <w:rPr>
                <w:rFonts w:ascii="Segoe UI" w:eastAsia="Times New Roman" w:hAnsi="Segoe UI" w:cs="Segoe UI"/>
                <w:b/>
                <w:bCs/>
                <w:color w:val="000000"/>
              </w:rPr>
            </w:pPr>
            <w:r w:rsidRPr="009A123E">
              <w:rPr>
                <w:rFonts w:ascii="Segoe UI" w:eastAsia="Times New Roman" w:hAnsi="Segoe UI" w:cs="Segoe UI"/>
                <w:b/>
                <w:bCs/>
                <w:color w:val="000000"/>
              </w:rPr>
              <w:t> </w:t>
            </w:r>
          </w:p>
        </w:tc>
      </w:tr>
      <w:tr w:rsidR="009A123E" w:rsidRPr="009A123E" w14:paraId="16EC1429" w14:textId="77777777" w:rsidTr="009A123E">
        <w:trPr>
          <w:trHeight w:val="300"/>
        </w:trPr>
        <w:tc>
          <w:tcPr>
            <w:tcW w:w="4036" w:type="dxa"/>
            <w:tcBorders>
              <w:top w:val="nil"/>
              <w:left w:val="single" w:sz="8" w:space="0" w:color="auto"/>
              <w:bottom w:val="single" w:sz="8" w:space="0" w:color="auto"/>
              <w:right w:val="single" w:sz="8" w:space="0" w:color="auto"/>
            </w:tcBorders>
            <w:shd w:val="clear" w:color="000000" w:fill="FBE4D5"/>
            <w:vAlign w:val="center"/>
            <w:hideMark/>
          </w:tcPr>
          <w:p w14:paraId="2EFBB879" w14:textId="77777777" w:rsidR="009A123E" w:rsidRPr="009A123E" w:rsidRDefault="009A123E" w:rsidP="009A123E">
            <w:pPr>
              <w:spacing w:after="0" w:line="240" w:lineRule="auto"/>
              <w:rPr>
                <w:rFonts w:ascii="Calibri" w:eastAsia="Times New Roman" w:hAnsi="Calibri" w:cs="Calibri"/>
                <w:b/>
                <w:bCs/>
                <w:color w:val="000000"/>
              </w:rPr>
            </w:pPr>
            <w:r w:rsidRPr="009A123E">
              <w:rPr>
                <w:rFonts w:ascii="Calibri" w:eastAsia="Times New Roman" w:hAnsi="Calibri" w:cs="Calibri"/>
                <w:b/>
                <w:bCs/>
                <w:color w:val="000000"/>
              </w:rPr>
              <w:t>Year</w:t>
            </w:r>
          </w:p>
        </w:tc>
        <w:tc>
          <w:tcPr>
            <w:tcW w:w="1617" w:type="dxa"/>
            <w:tcBorders>
              <w:top w:val="nil"/>
              <w:left w:val="nil"/>
              <w:bottom w:val="single" w:sz="8" w:space="0" w:color="auto"/>
              <w:right w:val="single" w:sz="8" w:space="0" w:color="auto"/>
            </w:tcBorders>
            <w:shd w:val="clear" w:color="000000" w:fill="FBE4D5"/>
            <w:vAlign w:val="center"/>
            <w:hideMark/>
          </w:tcPr>
          <w:p w14:paraId="09E0B454" w14:textId="77777777" w:rsidR="009A123E" w:rsidRPr="009A123E" w:rsidRDefault="009A123E" w:rsidP="009A123E">
            <w:pPr>
              <w:spacing w:after="0" w:line="240" w:lineRule="auto"/>
              <w:jc w:val="center"/>
              <w:rPr>
                <w:rFonts w:ascii="Calibri" w:eastAsia="Times New Roman" w:hAnsi="Calibri" w:cs="Calibri"/>
                <w:b/>
                <w:bCs/>
                <w:color w:val="000000"/>
              </w:rPr>
            </w:pPr>
            <w:r w:rsidRPr="009A123E">
              <w:rPr>
                <w:rFonts w:ascii="Calibri" w:eastAsia="Times New Roman" w:hAnsi="Calibri" w:cstheme="minorHAnsi"/>
                <w:b/>
                <w:bCs/>
                <w:color w:val="000000"/>
              </w:rPr>
              <w:t>Year 1</w:t>
            </w:r>
          </w:p>
        </w:tc>
        <w:tc>
          <w:tcPr>
            <w:tcW w:w="1348" w:type="dxa"/>
            <w:tcBorders>
              <w:top w:val="nil"/>
              <w:left w:val="nil"/>
              <w:bottom w:val="single" w:sz="8" w:space="0" w:color="auto"/>
              <w:right w:val="single" w:sz="8" w:space="0" w:color="auto"/>
            </w:tcBorders>
            <w:shd w:val="clear" w:color="000000" w:fill="FBE4D5"/>
            <w:vAlign w:val="center"/>
            <w:hideMark/>
          </w:tcPr>
          <w:p w14:paraId="0C72C11A" w14:textId="77777777" w:rsidR="009A123E" w:rsidRPr="009A123E" w:rsidRDefault="009A123E" w:rsidP="009A123E">
            <w:pPr>
              <w:spacing w:after="0" w:line="240" w:lineRule="auto"/>
              <w:jc w:val="center"/>
              <w:rPr>
                <w:rFonts w:ascii="Calibri" w:eastAsia="Times New Roman" w:hAnsi="Calibri" w:cs="Calibri"/>
                <w:b/>
                <w:bCs/>
                <w:color w:val="000000"/>
              </w:rPr>
            </w:pPr>
            <w:r w:rsidRPr="009A123E">
              <w:rPr>
                <w:rFonts w:ascii="Calibri" w:eastAsia="Times New Roman" w:hAnsi="Calibri" w:cstheme="minorHAnsi"/>
                <w:b/>
                <w:bCs/>
                <w:color w:val="000000"/>
              </w:rPr>
              <w:t>Year 2</w:t>
            </w:r>
          </w:p>
        </w:tc>
        <w:tc>
          <w:tcPr>
            <w:tcW w:w="1348" w:type="dxa"/>
            <w:tcBorders>
              <w:top w:val="nil"/>
              <w:left w:val="nil"/>
              <w:bottom w:val="single" w:sz="8" w:space="0" w:color="auto"/>
              <w:right w:val="single" w:sz="8" w:space="0" w:color="auto"/>
            </w:tcBorders>
            <w:shd w:val="clear" w:color="000000" w:fill="FBE4D5"/>
            <w:vAlign w:val="center"/>
            <w:hideMark/>
          </w:tcPr>
          <w:p w14:paraId="2966B9F8" w14:textId="77777777" w:rsidR="009A123E" w:rsidRPr="009A123E" w:rsidRDefault="009A123E" w:rsidP="009A123E">
            <w:pPr>
              <w:spacing w:after="0" w:line="240" w:lineRule="auto"/>
              <w:jc w:val="center"/>
              <w:rPr>
                <w:rFonts w:ascii="Calibri" w:eastAsia="Times New Roman" w:hAnsi="Calibri" w:cs="Calibri"/>
                <w:b/>
                <w:bCs/>
                <w:color w:val="000000"/>
              </w:rPr>
            </w:pPr>
            <w:r w:rsidRPr="009A123E">
              <w:rPr>
                <w:rFonts w:ascii="Calibri" w:eastAsia="Times New Roman" w:hAnsi="Calibri" w:cstheme="minorHAnsi"/>
                <w:b/>
                <w:bCs/>
                <w:color w:val="000000"/>
              </w:rPr>
              <w:t>Year 3</w:t>
            </w:r>
          </w:p>
        </w:tc>
        <w:tc>
          <w:tcPr>
            <w:tcW w:w="1224" w:type="dxa"/>
            <w:tcBorders>
              <w:top w:val="nil"/>
              <w:left w:val="nil"/>
              <w:bottom w:val="single" w:sz="8" w:space="0" w:color="auto"/>
              <w:right w:val="single" w:sz="8" w:space="0" w:color="auto"/>
            </w:tcBorders>
            <w:shd w:val="clear" w:color="000000" w:fill="FBE4D5"/>
            <w:vAlign w:val="center"/>
            <w:hideMark/>
          </w:tcPr>
          <w:p w14:paraId="64F9296C" w14:textId="77777777" w:rsidR="009A123E" w:rsidRPr="009A123E" w:rsidRDefault="009A123E" w:rsidP="009A123E">
            <w:pPr>
              <w:spacing w:after="0" w:line="240" w:lineRule="auto"/>
              <w:jc w:val="center"/>
              <w:rPr>
                <w:rFonts w:ascii="Calibri" w:eastAsia="Times New Roman" w:hAnsi="Calibri" w:cs="Calibri"/>
                <w:b/>
                <w:bCs/>
                <w:color w:val="000000"/>
              </w:rPr>
            </w:pPr>
            <w:r w:rsidRPr="009A123E">
              <w:rPr>
                <w:rFonts w:ascii="Calibri" w:eastAsia="Times New Roman" w:hAnsi="Calibri" w:cstheme="minorHAnsi"/>
                <w:b/>
                <w:bCs/>
                <w:color w:val="000000"/>
              </w:rPr>
              <w:t>Year 4</w:t>
            </w:r>
          </w:p>
        </w:tc>
        <w:tc>
          <w:tcPr>
            <w:tcW w:w="867" w:type="dxa"/>
            <w:tcBorders>
              <w:top w:val="nil"/>
              <w:left w:val="nil"/>
              <w:bottom w:val="single" w:sz="8" w:space="0" w:color="auto"/>
              <w:right w:val="single" w:sz="8" w:space="0" w:color="auto"/>
            </w:tcBorders>
            <w:shd w:val="clear" w:color="000000" w:fill="FBE4D5"/>
            <w:vAlign w:val="center"/>
            <w:hideMark/>
          </w:tcPr>
          <w:p w14:paraId="45B6F544" w14:textId="77777777" w:rsidR="009A123E" w:rsidRPr="009A123E" w:rsidRDefault="009A123E" w:rsidP="009A123E">
            <w:pPr>
              <w:spacing w:after="0" w:line="240" w:lineRule="auto"/>
              <w:jc w:val="center"/>
              <w:rPr>
                <w:rFonts w:ascii="Calibri" w:eastAsia="Times New Roman" w:hAnsi="Calibri" w:cs="Calibri"/>
                <w:b/>
                <w:bCs/>
                <w:color w:val="000000"/>
              </w:rPr>
            </w:pPr>
            <w:r w:rsidRPr="009A123E">
              <w:rPr>
                <w:rFonts w:ascii="Calibri" w:eastAsia="Times New Roman" w:hAnsi="Calibri" w:cstheme="minorHAnsi"/>
                <w:b/>
                <w:bCs/>
                <w:color w:val="000000"/>
              </w:rPr>
              <w:t>Year 5</w:t>
            </w:r>
          </w:p>
        </w:tc>
      </w:tr>
      <w:tr w:rsidR="009A123E" w:rsidRPr="009A123E" w14:paraId="56B4032B" w14:textId="77777777" w:rsidTr="000E3EBB">
        <w:trPr>
          <w:trHeight w:val="300"/>
        </w:trPr>
        <w:tc>
          <w:tcPr>
            <w:tcW w:w="4036" w:type="dxa"/>
            <w:tcBorders>
              <w:top w:val="nil"/>
              <w:left w:val="single" w:sz="8" w:space="0" w:color="auto"/>
              <w:bottom w:val="single" w:sz="8" w:space="0" w:color="auto"/>
              <w:right w:val="single" w:sz="8" w:space="0" w:color="auto"/>
            </w:tcBorders>
            <w:shd w:val="clear" w:color="auto" w:fill="auto"/>
            <w:vAlign w:val="center"/>
            <w:hideMark/>
          </w:tcPr>
          <w:p w14:paraId="79CE364B" w14:textId="77777777" w:rsidR="009A123E" w:rsidRPr="009A123E" w:rsidRDefault="009A123E" w:rsidP="009A123E">
            <w:pPr>
              <w:spacing w:after="0" w:line="240" w:lineRule="auto"/>
              <w:rPr>
                <w:rFonts w:ascii="Calibri" w:eastAsia="Times New Roman" w:hAnsi="Calibri" w:cs="Calibri"/>
                <w:color w:val="000000"/>
              </w:rPr>
            </w:pPr>
            <w:r w:rsidRPr="009A123E">
              <w:rPr>
                <w:rFonts w:ascii="Calibri" w:eastAsia="Times New Roman" w:hAnsi="Calibri" w:cs="Calibri"/>
                <w:color w:val="000000"/>
              </w:rPr>
              <w:t xml:space="preserve">GTN Minimum Commitment </w:t>
            </w:r>
          </w:p>
        </w:tc>
        <w:tc>
          <w:tcPr>
            <w:tcW w:w="1617" w:type="dxa"/>
            <w:tcBorders>
              <w:top w:val="nil"/>
              <w:left w:val="nil"/>
              <w:bottom w:val="single" w:sz="8" w:space="0" w:color="auto"/>
              <w:right w:val="single" w:sz="8" w:space="0" w:color="auto"/>
            </w:tcBorders>
            <w:shd w:val="clear" w:color="auto" w:fill="auto"/>
            <w:vAlign w:val="center"/>
          </w:tcPr>
          <w:p w14:paraId="7705CD6F" w14:textId="0190DA3A" w:rsidR="009A123E" w:rsidRPr="009A123E" w:rsidRDefault="009A123E" w:rsidP="009A123E">
            <w:pPr>
              <w:spacing w:after="0" w:line="240" w:lineRule="auto"/>
              <w:jc w:val="center"/>
              <w:rPr>
                <w:rFonts w:ascii="Calibri" w:eastAsia="Times New Roman" w:hAnsi="Calibri" w:cs="Calibri"/>
                <w:color w:val="000000"/>
              </w:rPr>
            </w:pPr>
          </w:p>
        </w:tc>
        <w:tc>
          <w:tcPr>
            <w:tcW w:w="1348" w:type="dxa"/>
            <w:tcBorders>
              <w:top w:val="nil"/>
              <w:left w:val="nil"/>
              <w:bottom w:val="single" w:sz="8" w:space="0" w:color="auto"/>
              <w:right w:val="single" w:sz="8" w:space="0" w:color="auto"/>
            </w:tcBorders>
            <w:shd w:val="clear" w:color="auto" w:fill="auto"/>
            <w:vAlign w:val="center"/>
          </w:tcPr>
          <w:p w14:paraId="34A714A2" w14:textId="6EC7C9AD" w:rsidR="009A123E" w:rsidRPr="009A123E" w:rsidRDefault="009A123E" w:rsidP="009A123E">
            <w:pPr>
              <w:spacing w:after="0" w:line="240" w:lineRule="auto"/>
              <w:jc w:val="center"/>
              <w:rPr>
                <w:rFonts w:ascii="Calibri" w:eastAsia="Times New Roman" w:hAnsi="Calibri" w:cs="Calibri"/>
                <w:color w:val="000000"/>
              </w:rPr>
            </w:pPr>
          </w:p>
        </w:tc>
        <w:tc>
          <w:tcPr>
            <w:tcW w:w="1348" w:type="dxa"/>
            <w:tcBorders>
              <w:top w:val="nil"/>
              <w:left w:val="nil"/>
              <w:bottom w:val="single" w:sz="8" w:space="0" w:color="auto"/>
              <w:right w:val="single" w:sz="8" w:space="0" w:color="auto"/>
            </w:tcBorders>
            <w:shd w:val="clear" w:color="auto" w:fill="auto"/>
            <w:vAlign w:val="center"/>
          </w:tcPr>
          <w:p w14:paraId="08CF67B1" w14:textId="4EAD70A8" w:rsidR="009A123E" w:rsidRPr="009A123E" w:rsidRDefault="009A123E" w:rsidP="009A123E">
            <w:pPr>
              <w:spacing w:after="0" w:line="240" w:lineRule="auto"/>
              <w:jc w:val="center"/>
              <w:rPr>
                <w:rFonts w:ascii="Calibri" w:eastAsia="Times New Roman" w:hAnsi="Calibri" w:cs="Calibri"/>
                <w:color w:val="000000"/>
              </w:rPr>
            </w:pPr>
          </w:p>
        </w:tc>
        <w:tc>
          <w:tcPr>
            <w:tcW w:w="1224" w:type="dxa"/>
            <w:tcBorders>
              <w:top w:val="nil"/>
              <w:left w:val="nil"/>
              <w:bottom w:val="single" w:sz="8" w:space="0" w:color="auto"/>
              <w:right w:val="single" w:sz="8" w:space="0" w:color="auto"/>
            </w:tcBorders>
            <w:shd w:val="clear" w:color="auto" w:fill="auto"/>
            <w:vAlign w:val="center"/>
          </w:tcPr>
          <w:p w14:paraId="17C9A6CD" w14:textId="4E8E9315" w:rsidR="009A123E" w:rsidRPr="009A123E" w:rsidRDefault="009A123E" w:rsidP="009A123E">
            <w:pPr>
              <w:spacing w:after="0" w:line="240" w:lineRule="auto"/>
              <w:jc w:val="center"/>
              <w:rPr>
                <w:rFonts w:ascii="Calibri" w:eastAsia="Times New Roman" w:hAnsi="Calibri" w:cs="Calibri"/>
                <w:color w:val="000000"/>
              </w:rPr>
            </w:pPr>
          </w:p>
        </w:tc>
        <w:tc>
          <w:tcPr>
            <w:tcW w:w="867" w:type="dxa"/>
            <w:tcBorders>
              <w:top w:val="nil"/>
              <w:left w:val="nil"/>
              <w:bottom w:val="single" w:sz="8" w:space="0" w:color="auto"/>
              <w:right w:val="single" w:sz="8" w:space="0" w:color="auto"/>
            </w:tcBorders>
            <w:shd w:val="clear" w:color="auto" w:fill="auto"/>
            <w:vAlign w:val="center"/>
          </w:tcPr>
          <w:p w14:paraId="2E10D479" w14:textId="58B2630B" w:rsidR="009A123E" w:rsidRPr="009A123E" w:rsidRDefault="009A123E" w:rsidP="009A123E">
            <w:pPr>
              <w:spacing w:after="0" w:line="240" w:lineRule="auto"/>
              <w:jc w:val="center"/>
              <w:rPr>
                <w:rFonts w:ascii="Calibri" w:eastAsia="Times New Roman" w:hAnsi="Calibri" w:cs="Calibri"/>
                <w:color w:val="000000"/>
              </w:rPr>
            </w:pPr>
          </w:p>
        </w:tc>
      </w:tr>
      <w:tr w:rsidR="009A123E" w:rsidRPr="009A123E" w14:paraId="4668628D" w14:textId="77777777" w:rsidTr="000E3EBB">
        <w:trPr>
          <w:trHeight w:val="300"/>
        </w:trPr>
        <w:tc>
          <w:tcPr>
            <w:tcW w:w="4036" w:type="dxa"/>
            <w:tcBorders>
              <w:top w:val="nil"/>
              <w:left w:val="single" w:sz="8" w:space="0" w:color="auto"/>
              <w:bottom w:val="single" w:sz="8" w:space="0" w:color="auto"/>
              <w:right w:val="single" w:sz="8" w:space="0" w:color="auto"/>
            </w:tcBorders>
            <w:shd w:val="clear" w:color="auto" w:fill="auto"/>
            <w:vAlign w:val="center"/>
            <w:hideMark/>
          </w:tcPr>
          <w:p w14:paraId="52EA60F6" w14:textId="77777777" w:rsidR="009A123E" w:rsidRPr="009A123E" w:rsidRDefault="009A123E" w:rsidP="009A123E">
            <w:pPr>
              <w:spacing w:after="0" w:line="240" w:lineRule="auto"/>
              <w:rPr>
                <w:rFonts w:ascii="Calibri" w:eastAsia="Times New Roman" w:hAnsi="Calibri" w:cs="Calibri"/>
                <w:color w:val="000000"/>
              </w:rPr>
            </w:pPr>
            <w:r w:rsidRPr="009A123E">
              <w:rPr>
                <w:rFonts w:ascii="Calibri" w:eastAsia="Times New Roman" w:hAnsi="Calibri" w:cs="Calibri"/>
                <w:color w:val="000000"/>
              </w:rPr>
              <w:t>GTN Implementation Fees</w:t>
            </w:r>
          </w:p>
        </w:tc>
        <w:tc>
          <w:tcPr>
            <w:tcW w:w="1617" w:type="dxa"/>
            <w:tcBorders>
              <w:top w:val="nil"/>
              <w:left w:val="nil"/>
              <w:bottom w:val="single" w:sz="8" w:space="0" w:color="auto"/>
              <w:right w:val="single" w:sz="8" w:space="0" w:color="auto"/>
            </w:tcBorders>
            <w:shd w:val="clear" w:color="auto" w:fill="auto"/>
            <w:vAlign w:val="center"/>
          </w:tcPr>
          <w:p w14:paraId="04969D21" w14:textId="4AFA202F" w:rsidR="009A123E" w:rsidRPr="009A123E" w:rsidRDefault="009A123E" w:rsidP="009A123E">
            <w:pPr>
              <w:spacing w:after="0" w:line="240" w:lineRule="auto"/>
              <w:jc w:val="center"/>
              <w:rPr>
                <w:rFonts w:ascii="Calibri" w:eastAsia="Times New Roman" w:hAnsi="Calibri" w:cs="Calibri"/>
                <w:color w:val="000000"/>
              </w:rPr>
            </w:pPr>
          </w:p>
        </w:tc>
        <w:tc>
          <w:tcPr>
            <w:tcW w:w="1348" w:type="dxa"/>
            <w:tcBorders>
              <w:top w:val="nil"/>
              <w:left w:val="nil"/>
              <w:bottom w:val="single" w:sz="8" w:space="0" w:color="auto"/>
              <w:right w:val="single" w:sz="8" w:space="0" w:color="auto"/>
            </w:tcBorders>
            <w:shd w:val="clear" w:color="auto" w:fill="auto"/>
            <w:vAlign w:val="center"/>
          </w:tcPr>
          <w:p w14:paraId="2116B3B6" w14:textId="02672B70" w:rsidR="009A123E" w:rsidRPr="009A123E" w:rsidRDefault="009A123E" w:rsidP="009A123E">
            <w:pPr>
              <w:spacing w:after="0" w:line="240" w:lineRule="auto"/>
              <w:jc w:val="center"/>
              <w:rPr>
                <w:rFonts w:ascii="Calibri" w:eastAsia="Times New Roman" w:hAnsi="Calibri" w:cs="Calibri"/>
                <w:color w:val="000000"/>
              </w:rPr>
            </w:pPr>
          </w:p>
        </w:tc>
        <w:tc>
          <w:tcPr>
            <w:tcW w:w="1348" w:type="dxa"/>
            <w:tcBorders>
              <w:top w:val="nil"/>
              <w:left w:val="nil"/>
              <w:bottom w:val="single" w:sz="8" w:space="0" w:color="auto"/>
              <w:right w:val="single" w:sz="8" w:space="0" w:color="auto"/>
            </w:tcBorders>
            <w:shd w:val="clear" w:color="auto" w:fill="auto"/>
            <w:vAlign w:val="center"/>
          </w:tcPr>
          <w:p w14:paraId="7EF913D9" w14:textId="0D4DF2C5" w:rsidR="009A123E" w:rsidRPr="009A123E" w:rsidRDefault="009A123E" w:rsidP="009A123E">
            <w:pPr>
              <w:spacing w:after="0" w:line="240" w:lineRule="auto"/>
              <w:jc w:val="center"/>
              <w:rPr>
                <w:rFonts w:ascii="Calibri" w:eastAsia="Times New Roman" w:hAnsi="Calibri" w:cs="Calibri"/>
                <w:color w:val="000000"/>
              </w:rPr>
            </w:pPr>
          </w:p>
        </w:tc>
        <w:tc>
          <w:tcPr>
            <w:tcW w:w="1224" w:type="dxa"/>
            <w:tcBorders>
              <w:top w:val="nil"/>
              <w:left w:val="nil"/>
              <w:bottom w:val="single" w:sz="8" w:space="0" w:color="auto"/>
              <w:right w:val="single" w:sz="8" w:space="0" w:color="auto"/>
            </w:tcBorders>
            <w:shd w:val="clear" w:color="auto" w:fill="auto"/>
            <w:vAlign w:val="center"/>
          </w:tcPr>
          <w:p w14:paraId="347B57A8" w14:textId="709488B8" w:rsidR="009A123E" w:rsidRPr="009A123E" w:rsidRDefault="009A123E" w:rsidP="009A123E">
            <w:pPr>
              <w:spacing w:after="0" w:line="240" w:lineRule="auto"/>
              <w:jc w:val="center"/>
              <w:rPr>
                <w:rFonts w:ascii="Calibri" w:eastAsia="Times New Roman" w:hAnsi="Calibri" w:cs="Calibri"/>
                <w:color w:val="000000"/>
              </w:rPr>
            </w:pPr>
          </w:p>
        </w:tc>
        <w:tc>
          <w:tcPr>
            <w:tcW w:w="867" w:type="dxa"/>
            <w:tcBorders>
              <w:top w:val="nil"/>
              <w:left w:val="nil"/>
              <w:bottom w:val="single" w:sz="8" w:space="0" w:color="auto"/>
              <w:right w:val="single" w:sz="8" w:space="0" w:color="auto"/>
            </w:tcBorders>
            <w:shd w:val="clear" w:color="auto" w:fill="auto"/>
            <w:vAlign w:val="center"/>
          </w:tcPr>
          <w:p w14:paraId="7ADE8A31" w14:textId="2D109799" w:rsidR="009A123E" w:rsidRPr="009A123E" w:rsidRDefault="009A123E" w:rsidP="009A123E">
            <w:pPr>
              <w:spacing w:after="0" w:line="240" w:lineRule="auto"/>
              <w:jc w:val="center"/>
              <w:rPr>
                <w:rFonts w:ascii="Calibri" w:eastAsia="Times New Roman" w:hAnsi="Calibri" w:cs="Calibri"/>
                <w:color w:val="000000"/>
              </w:rPr>
            </w:pPr>
          </w:p>
        </w:tc>
      </w:tr>
      <w:tr w:rsidR="009A123E" w:rsidRPr="009A123E" w14:paraId="3AF3E225" w14:textId="77777777" w:rsidTr="000E3EBB">
        <w:trPr>
          <w:trHeight w:val="300"/>
        </w:trPr>
        <w:tc>
          <w:tcPr>
            <w:tcW w:w="4036" w:type="dxa"/>
            <w:tcBorders>
              <w:top w:val="nil"/>
              <w:left w:val="single" w:sz="8" w:space="0" w:color="auto"/>
              <w:bottom w:val="single" w:sz="8" w:space="0" w:color="auto"/>
              <w:right w:val="single" w:sz="8" w:space="0" w:color="auto"/>
            </w:tcBorders>
            <w:shd w:val="clear" w:color="000000" w:fill="FBE4D5"/>
            <w:vAlign w:val="center"/>
            <w:hideMark/>
          </w:tcPr>
          <w:p w14:paraId="2D9992AA" w14:textId="77777777" w:rsidR="009A123E" w:rsidRPr="009A123E" w:rsidRDefault="009A123E" w:rsidP="009A123E">
            <w:pPr>
              <w:spacing w:after="0" w:line="240" w:lineRule="auto"/>
              <w:rPr>
                <w:rFonts w:ascii="Calibri" w:eastAsia="Times New Roman" w:hAnsi="Calibri" w:cs="Calibri"/>
                <w:b/>
                <w:bCs/>
                <w:color w:val="000000"/>
              </w:rPr>
            </w:pPr>
            <w:r w:rsidRPr="009A123E">
              <w:rPr>
                <w:rFonts w:ascii="Calibri" w:eastAsia="Times New Roman" w:hAnsi="Calibri" w:cs="Calibri"/>
                <w:b/>
                <w:bCs/>
                <w:color w:val="000000"/>
              </w:rPr>
              <w:t xml:space="preserve">Total Cost payable towards GTN </w:t>
            </w:r>
          </w:p>
        </w:tc>
        <w:tc>
          <w:tcPr>
            <w:tcW w:w="1617" w:type="dxa"/>
            <w:tcBorders>
              <w:top w:val="nil"/>
              <w:left w:val="nil"/>
              <w:bottom w:val="single" w:sz="8" w:space="0" w:color="auto"/>
              <w:right w:val="single" w:sz="8" w:space="0" w:color="auto"/>
            </w:tcBorders>
            <w:shd w:val="clear" w:color="000000" w:fill="FBE4D5"/>
            <w:vAlign w:val="center"/>
          </w:tcPr>
          <w:p w14:paraId="779C5C9F" w14:textId="68F40DE8" w:rsidR="009A123E" w:rsidRPr="009A123E" w:rsidRDefault="009A123E" w:rsidP="009A123E">
            <w:pPr>
              <w:spacing w:after="0" w:line="240" w:lineRule="auto"/>
              <w:jc w:val="center"/>
              <w:rPr>
                <w:rFonts w:ascii="Calibri" w:eastAsia="Times New Roman" w:hAnsi="Calibri" w:cs="Calibri"/>
                <w:b/>
                <w:bCs/>
                <w:color w:val="000000"/>
              </w:rPr>
            </w:pPr>
          </w:p>
        </w:tc>
        <w:tc>
          <w:tcPr>
            <w:tcW w:w="1348" w:type="dxa"/>
            <w:tcBorders>
              <w:top w:val="nil"/>
              <w:left w:val="nil"/>
              <w:bottom w:val="single" w:sz="8" w:space="0" w:color="auto"/>
              <w:right w:val="single" w:sz="8" w:space="0" w:color="auto"/>
            </w:tcBorders>
            <w:shd w:val="clear" w:color="000000" w:fill="FBE4D5"/>
            <w:vAlign w:val="center"/>
          </w:tcPr>
          <w:p w14:paraId="449A29EF" w14:textId="5C3E9C03" w:rsidR="009A123E" w:rsidRPr="009A123E" w:rsidRDefault="009A123E" w:rsidP="009A123E">
            <w:pPr>
              <w:spacing w:after="0" w:line="240" w:lineRule="auto"/>
              <w:jc w:val="center"/>
              <w:rPr>
                <w:rFonts w:ascii="Calibri" w:eastAsia="Times New Roman" w:hAnsi="Calibri" w:cs="Calibri"/>
                <w:b/>
                <w:bCs/>
                <w:color w:val="000000"/>
              </w:rPr>
            </w:pPr>
          </w:p>
        </w:tc>
        <w:tc>
          <w:tcPr>
            <w:tcW w:w="1348" w:type="dxa"/>
            <w:tcBorders>
              <w:top w:val="nil"/>
              <w:left w:val="nil"/>
              <w:bottom w:val="single" w:sz="8" w:space="0" w:color="auto"/>
              <w:right w:val="single" w:sz="8" w:space="0" w:color="auto"/>
            </w:tcBorders>
            <w:shd w:val="clear" w:color="000000" w:fill="FBE4D5"/>
            <w:vAlign w:val="center"/>
          </w:tcPr>
          <w:p w14:paraId="69479E7F" w14:textId="6E520960" w:rsidR="009A123E" w:rsidRPr="009A123E" w:rsidRDefault="009A123E" w:rsidP="009A123E">
            <w:pPr>
              <w:spacing w:after="0" w:line="240" w:lineRule="auto"/>
              <w:jc w:val="center"/>
              <w:rPr>
                <w:rFonts w:ascii="Calibri" w:eastAsia="Times New Roman" w:hAnsi="Calibri" w:cs="Calibri"/>
                <w:b/>
                <w:bCs/>
                <w:color w:val="000000"/>
              </w:rPr>
            </w:pPr>
          </w:p>
        </w:tc>
        <w:tc>
          <w:tcPr>
            <w:tcW w:w="1224" w:type="dxa"/>
            <w:tcBorders>
              <w:top w:val="nil"/>
              <w:left w:val="nil"/>
              <w:bottom w:val="single" w:sz="8" w:space="0" w:color="auto"/>
              <w:right w:val="single" w:sz="8" w:space="0" w:color="auto"/>
            </w:tcBorders>
            <w:shd w:val="clear" w:color="000000" w:fill="FBE4D5"/>
            <w:vAlign w:val="center"/>
          </w:tcPr>
          <w:p w14:paraId="7B9864D2" w14:textId="4D05B087" w:rsidR="009A123E" w:rsidRPr="009A123E" w:rsidRDefault="009A123E" w:rsidP="009A123E">
            <w:pPr>
              <w:spacing w:after="0" w:line="240" w:lineRule="auto"/>
              <w:jc w:val="center"/>
              <w:rPr>
                <w:rFonts w:ascii="Calibri" w:eastAsia="Times New Roman" w:hAnsi="Calibri" w:cs="Calibri"/>
                <w:b/>
                <w:bCs/>
                <w:color w:val="000000"/>
              </w:rPr>
            </w:pPr>
          </w:p>
        </w:tc>
        <w:tc>
          <w:tcPr>
            <w:tcW w:w="867" w:type="dxa"/>
            <w:tcBorders>
              <w:top w:val="nil"/>
              <w:left w:val="nil"/>
              <w:bottom w:val="single" w:sz="8" w:space="0" w:color="auto"/>
              <w:right w:val="single" w:sz="8" w:space="0" w:color="auto"/>
            </w:tcBorders>
            <w:shd w:val="clear" w:color="000000" w:fill="FBE4D5"/>
            <w:vAlign w:val="center"/>
          </w:tcPr>
          <w:p w14:paraId="2060C1B4" w14:textId="78B18344" w:rsidR="009A123E" w:rsidRPr="009A123E" w:rsidRDefault="009A123E" w:rsidP="009A123E">
            <w:pPr>
              <w:spacing w:after="0" w:line="240" w:lineRule="auto"/>
              <w:jc w:val="center"/>
              <w:rPr>
                <w:rFonts w:ascii="Calibri" w:eastAsia="Times New Roman" w:hAnsi="Calibri" w:cs="Calibri"/>
                <w:b/>
                <w:bCs/>
                <w:color w:val="000000"/>
              </w:rPr>
            </w:pPr>
          </w:p>
        </w:tc>
      </w:tr>
      <w:tr w:rsidR="009A123E" w:rsidRPr="009A123E" w14:paraId="681219B3" w14:textId="77777777" w:rsidTr="000E3EBB">
        <w:trPr>
          <w:trHeight w:val="300"/>
        </w:trPr>
        <w:tc>
          <w:tcPr>
            <w:tcW w:w="4036" w:type="dxa"/>
            <w:tcBorders>
              <w:top w:val="nil"/>
              <w:left w:val="single" w:sz="8" w:space="0" w:color="auto"/>
              <w:bottom w:val="single" w:sz="8" w:space="0" w:color="auto"/>
              <w:right w:val="single" w:sz="8" w:space="0" w:color="auto"/>
            </w:tcBorders>
            <w:shd w:val="clear" w:color="auto" w:fill="auto"/>
            <w:vAlign w:val="center"/>
            <w:hideMark/>
          </w:tcPr>
          <w:p w14:paraId="3937716B" w14:textId="77777777" w:rsidR="009A123E" w:rsidRPr="009A123E" w:rsidRDefault="009A123E" w:rsidP="009A123E">
            <w:pPr>
              <w:spacing w:after="0" w:line="240" w:lineRule="auto"/>
              <w:rPr>
                <w:rFonts w:ascii="Calibri" w:eastAsia="Times New Roman" w:hAnsi="Calibri" w:cs="Calibri"/>
                <w:color w:val="000000"/>
              </w:rPr>
            </w:pPr>
            <w:r w:rsidRPr="009A123E">
              <w:rPr>
                <w:rFonts w:ascii="Calibri" w:eastAsia="Times New Roman" w:hAnsi="Calibri" w:cs="Calibri"/>
                <w:color w:val="000000"/>
              </w:rPr>
              <w:t>FIT License Cost</w:t>
            </w:r>
          </w:p>
        </w:tc>
        <w:tc>
          <w:tcPr>
            <w:tcW w:w="1617" w:type="dxa"/>
            <w:tcBorders>
              <w:top w:val="nil"/>
              <w:left w:val="nil"/>
              <w:bottom w:val="single" w:sz="8" w:space="0" w:color="auto"/>
              <w:right w:val="single" w:sz="8" w:space="0" w:color="auto"/>
            </w:tcBorders>
            <w:shd w:val="clear" w:color="auto" w:fill="auto"/>
            <w:vAlign w:val="center"/>
          </w:tcPr>
          <w:p w14:paraId="1F06F6C1" w14:textId="6FEBC908" w:rsidR="009A123E" w:rsidRPr="009A123E" w:rsidRDefault="009A123E" w:rsidP="009A123E">
            <w:pPr>
              <w:spacing w:after="0" w:line="240" w:lineRule="auto"/>
              <w:jc w:val="center"/>
              <w:rPr>
                <w:rFonts w:ascii="Calibri" w:eastAsia="Times New Roman" w:hAnsi="Calibri" w:cs="Calibri"/>
                <w:color w:val="000000"/>
              </w:rPr>
            </w:pPr>
          </w:p>
        </w:tc>
        <w:tc>
          <w:tcPr>
            <w:tcW w:w="1348" w:type="dxa"/>
            <w:tcBorders>
              <w:top w:val="nil"/>
              <w:left w:val="nil"/>
              <w:bottom w:val="single" w:sz="8" w:space="0" w:color="auto"/>
              <w:right w:val="single" w:sz="8" w:space="0" w:color="auto"/>
            </w:tcBorders>
            <w:shd w:val="clear" w:color="auto" w:fill="auto"/>
            <w:vAlign w:val="center"/>
          </w:tcPr>
          <w:p w14:paraId="69351EA1" w14:textId="1D58BA32" w:rsidR="009A123E" w:rsidRPr="009A123E" w:rsidRDefault="009A123E" w:rsidP="009A123E">
            <w:pPr>
              <w:spacing w:after="0" w:line="240" w:lineRule="auto"/>
              <w:jc w:val="center"/>
              <w:rPr>
                <w:rFonts w:ascii="Calibri" w:eastAsia="Times New Roman" w:hAnsi="Calibri" w:cs="Calibri"/>
                <w:color w:val="000000"/>
              </w:rPr>
            </w:pPr>
          </w:p>
        </w:tc>
        <w:tc>
          <w:tcPr>
            <w:tcW w:w="1348" w:type="dxa"/>
            <w:tcBorders>
              <w:top w:val="nil"/>
              <w:left w:val="nil"/>
              <w:bottom w:val="single" w:sz="8" w:space="0" w:color="auto"/>
              <w:right w:val="single" w:sz="8" w:space="0" w:color="auto"/>
            </w:tcBorders>
            <w:shd w:val="clear" w:color="auto" w:fill="auto"/>
            <w:vAlign w:val="center"/>
          </w:tcPr>
          <w:p w14:paraId="35E5027F" w14:textId="6D0CC118" w:rsidR="009A123E" w:rsidRPr="009A123E" w:rsidRDefault="009A123E" w:rsidP="009A123E">
            <w:pPr>
              <w:spacing w:after="0" w:line="240" w:lineRule="auto"/>
              <w:jc w:val="center"/>
              <w:rPr>
                <w:rFonts w:ascii="Calibri" w:eastAsia="Times New Roman" w:hAnsi="Calibri" w:cs="Calibri"/>
                <w:color w:val="000000"/>
              </w:rPr>
            </w:pPr>
          </w:p>
        </w:tc>
        <w:tc>
          <w:tcPr>
            <w:tcW w:w="1224" w:type="dxa"/>
            <w:tcBorders>
              <w:top w:val="nil"/>
              <w:left w:val="nil"/>
              <w:bottom w:val="single" w:sz="8" w:space="0" w:color="auto"/>
              <w:right w:val="single" w:sz="8" w:space="0" w:color="auto"/>
            </w:tcBorders>
            <w:shd w:val="clear" w:color="auto" w:fill="auto"/>
            <w:vAlign w:val="center"/>
          </w:tcPr>
          <w:p w14:paraId="2D9D8D37" w14:textId="58C08720" w:rsidR="009A123E" w:rsidRPr="009A123E" w:rsidRDefault="009A123E" w:rsidP="009A123E">
            <w:pPr>
              <w:spacing w:after="0" w:line="240" w:lineRule="auto"/>
              <w:jc w:val="center"/>
              <w:rPr>
                <w:rFonts w:ascii="Calibri" w:eastAsia="Times New Roman" w:hAnsi="Calibri" w:cs="Calibri"/>
                <w:color w:val="000000"/>
              </w:rPr>
            </w:pPr>
          </w:p>
        </w:tc>
        <w:tc>
          <w:tcPr>
            <w:tcW w:w="867" w:type="dxa"/>
            <w:tcBorders>
              <w:top w:val="nil"/>
              <w:left w:val="nil"/>
              <w:bottom w:val="single" w:sz="8" w:space="0" w:color="auto"/>
              <w:right w:val="single" w:sz="8" w:space="0" w:color="auto"/>
            </w:tcBorders>
            <w:shd w:val="clear" w:color="auto" w:fill="auto"/>
            <w:vAlign w:val="center"/>
          </w:tcPr>
          <w:p w14:paraId="103F50F9" w14:textId="75C66FEB" w:rsidR="009A123E" w:rsidRPr="009A123E" w:rsidRDefault="009A123E" w:rsidP="009A123E">
            <w:pPr>
              <w:spacing w:after="0" w:line="240" w:lineRule="auto"/>
              <w:jc w:val="center"/>
              <w:rPr>
                <w:rFonts w:ascii="Calibri" w:eastAsia="Times New Roman" w:hAnsi="Calibri" w:cs="Calibri"/>
                <w:color w:val="000000"/>
              </w:rPr>
            </w:pPr>
          </w:p>
        </w:tc>
      </w:tr>
      <w:tr w:rsidR="009A123E" w:rsidRPr="009A123E" w14:paraId="49C9943D" w14:textId="77777777" w:rsidTr="000E3EBB">
        <w:trPr>
          <w:trHeight w:val="588"/>
        </w:trPr>
        <w:tc>
          <w:tcPr>
            <w:tcW w:w="4036" w:type="dxa"/>
            <w:tcBorders>
              <w:top w:val="nil"/>
              <w:left w:val="single" w:sz="8" w:space="0" w:color="auto"/>
              <w:bottom w:val="single" w:sz="8" w:space="0" w:color="auto"/>
              <w:right w:val="single" w:sz="8" w:space="0" w:color="auto"/>
            </w:tcBorders>
            <w:shd w:val="clear" w:color="auto" w:fill="auto"/>
            <w:vAlign w:val="center"/>
            <w:hideMark/>
          </w:tcPr>
          <w:p w14:paraId="1970DF8A" w14:textId="77777777" w:rsidR="009A123E" w:rsidRPr="009A123E" w:rsidRDefault="009A123E" w:rsidP="009A123E">
            <w:pPr>
              <w:spacing w:after="0" w:line="240" w:lineRule="auto"/>
              <w:rPr>
                <w:rFonts w:ascii="Calibri" w:eastAsia="Times New Roman" w:hAnsi="Calibri" w:cs="Calibri"/>
                <w:color w:val="0D0D0D"/>
              </w:rPr>
            </w:pPr>
            <w:r w:rsidRPr="009A123E">
              <w:rPr>
                <w:rFonts w:ascii="Calibri" w:eastAsia="Times New Roman" w:hAnsi="Calibri" w:cs="Calibri"/>
                <w:color w:val="0D0D0D"/>
              </w:rPr>
              <w:t>FIT Professional Services Fees/Implementation Fees</w:t>
            </w:r>
          </w:p>
        </w:tc>
        <w:tc>
          <w:tcPr>
            <w:tcW w:w="1617" w:type="dxa"/>
            <w:tcBorders>
              <w:top w:val="nil"/>
              <w:left w:val="nil"/>
              <w:bottom w:val="single" w:sz="8" w:space="0" w:color="auto"/>
              <w:right w:val="single" w:sz="8" w:space="0" w:color="auto"/>
            </w:tcBorders>
            <w:shd w:val="clear" w:color="auto" w:fill="auto"/>
            <w:vAlign w:val="center"/>
          </w:tcPr>
          <w:p w14:paraId="1A3C801C" w14:textId="1F25B53F" w:rsidR="009A123E" w:rsidRPr="009A123E" w:rsidRDefault="009A123E" w:rsidP="009A123E">
            <w:pPr>
              <w:spacing w:after="0" w:line="240" w:lineRule="auto"/>
              <w:jc w:val="center"/>
              <w:rPr>
                <w:rFonts w:ascii="Calibri" w:eastAsia="Times New Roman" w:hAnsi="Calibri" w:cs="Calibri"/>
                <w:color w:val="000000"/>
              </w:rPr>
            </w:pPr>
          </w:p>
        </w:tc>
        <w:tc>
          <w:tcPr>
            <w:tcW w:w="1348" w:type="dxa"/>
            <w:tcBorders>
              <w:top w:val="nil"/>
              <w:left w:val="nil"/>
              <w:bottom w:val="single" w:sz="8" w:space="0" w:color="auto"/>
              <w:right w:val="single" w:sz="8" w:space="0" w:color="auto"/>
            </w:tcBorders>
            <w:shd w:val="clear" w:color="auto" w:fill="auto"/>
            <w:vAlign w:val="center"/>
          </w:tcPr>
          <w:p w14:paraId="1E0B76E2" w14:textId="3BCF6A17" w:rsidR="009A123E" w:rsidRPr="009A123E" w:rsidRDefault="009A123E" w:rsidP="009A123E">
            <w:pPr>
              <w:spacing w:after="0" w:line="240" w:lineRule="auto"/>
              <w:jc w:val="center"/>
              <w:rPr>
                <w:rFonts w:ascii="Calibri" w:eastAsia="Times New Roman" w:hAnsi="Calibri" w:cs="Calibri"/>
                <w:color w:val="000000"/>
              </w:rPr>
            </w:pPr>
          </w:p>
        </w:tc>
        <w:tc>
          <w:tcPr>
            <w:tcW w:w="1348" w:type="dxa"/>
            <w:tcBorders>
              <w:top w:val="nil"/>
              <w:left w:val="nil"/>
              <w:bottom w:val="single" w:sz="8" w:space="0" w:color="auto"/>
              <w:right w:val="single" w:sz="8" w:space="0" w:color="auto"/>
            </w:tcBorders>
            <w:shd w:val="clear" w:color="auto" w:fill="auto"/>
            <w:vAlign w:val="center"/>
          </w:tcPr>
          <w:p w14:paraId="38DC853B" w14:textId="14487C26" w:rsidR="009A123E" w:rsidRPr="009A123E" w:rsidRDefault="009A123E" w:rsidP="009A123E">
            <w:pPr>
              <w:spacing w:after="0" w:line="240" w:lineRule="auto"/>
              <w:jc w:val="center"/>
              <w:rPr>
                <w:rFonts w:ascii="Calibri" w:eastAsia="Times New Roman" w:hAnsi="Calibri" w:cs="Calibri"/>
                <w:color w:val="000000"/>
              </w:rPr>
            </w:pPr>
          </w:p>
        </w:tc>
        <w:tc>
          <w:tcPr>
            <w:tcW w:w="1224" w:type="dxa"/>
            <w:tcBorders>
              <w:top w:val="nil"/>
              <w:left w:val="nil"/>
              <w:bottom w:val="single" w:sz="8" w:space="0" w:color="auto"/>
              <w:right w:val="single" w:sz="8" w:space="0" w:color="auto"/>
            </w:tcBorders>
            <w:shd w:val="clear" w:color="auto" w:fill="auto"/>
            <w:vAlign w:val="center"/>
          </w:tcPr>
          <w:p w14:paraId="7EF00D0F" w14:textId="748B04EA" w:rsidR="009A123E" w:rsidRPr="009A123E" w:rsidRDefault="009A123E" w:rsidP="009A123E">
            <w:pPr>
              <w:spacing w:after="0" w:line="240" w:lineRule="auto"/>
              <w:jc w:val="center"/>
              <w:rPr>
                <w:rFonts w:ascii="Calibri" w:eastAsia="Times New Roman" w:hAnsi="Calibri" w:cs="Calibri"/>
                <w:color w:val="000000"/>
              </w:rPr>
            </w:pPr>
          </w:p>
        </w:tc>
        <w:tc>
          <w:tcPr>
            <w:tcW w:w="867" w:type="dxa"/>
            <w:tcBorders>
              <w:top w:val="nil"/>
              <w:left w:val="nil"/>
              <w:bottom w:val="single" w:sz="8" w:space="0" w:color="auto"/>
              <w:right w:val="single" w:sz="8" w:space="0" w:color="auto"/>
            </w:tcBorders>
            <w:shd w:val="clear" w:color="auto" w:fill="auto"/>
            <w:vAlign w:val="center"/>
          </w:tcPr>
          <w:p w14:paraId="5A31F67A" w14:textId="438C32F0" w:rsidR="009A123E" w:rsidRPr="009A123E" w:rsidRDefault="009A123E" w:rsidP="009A123E">
            <w:pPr>
              <w:spacing w:after="0" w:line="240" w:lineRule="auto"/>
              <w:jc w:val="center"/>
              <w:rPr>
                <w:rFonts w:ascii="Calibri" w:eastAsia="Times New Roman" w:hAnsi="Calibri" w:cs="Calibri"/>
                <w:color w:val="000000"/>
              </w:rPr>
            </w:pPr>
          </w:p>
        </w:tc>
      </w:tr>
      <w:tr w:rsidR="009A123E" w:rsidRPr="009A123E" w14:paraId="4FED5F3C" w14:textId="77777777" w:rsidTr="000E3EBB">
        <w:trPr>
          <w:trHeight w:val="300"/>
        </w:trPr>
        <w:tc>
          <w:tcPr>
            <w:tcW w:w="4036" w:type="dxa"/>
            <w:tcBorders>
              <w:top w:val="nil"/>
              <w:left w:val="single" w:sz="8" w:space="0" w:color="auto"/>
              <w:bottom w:val="single" w:sz="8" w:space="0" w:color="auto"/>
              <w:right w:val="single" w:sz="8" w:space="0" w:color="auto"/>
            </w:tcBorders>
            <w:shd w:val="clear" w:color="auto" w:fill="auto"/>
            <w:vAlign w:val="center"/>
            <w:hideMark/>
          </w:tcPr>
          <w:p w14:paraId="5548D3E8" w14:textId="77777777" w:rsidR="009A123E" w:rsidRPr="009A123E" w:rsidRDefault="009A123E" w:rsidP="009A123E">
            <w:pPr>
              <w:spacing w:after="0" w:line="240" w:lineRule="auto"/>
              <w:rPr>
                <w:rFonts w:ascii="Calibri" w:eastAsia="Times New Roman" w:hAnsi="Calibri" w:cs="Calibri"/>
                <w:color w:val="0D0D0D"/>
              </w:rPr>
            </w:pPr>
            <w:r w:rsidRPr="009A123E">
              <w:rPr>
                <w:rFonts w:ascii="Calibri" w:eastAsia="Times New Roman" w:hAnsi="Calibri" w:cs="Calibri"/>
                <w:color w:val="0D0D0D"/>
              </w:rPr>
              <w:t>FIT Integration Cost</w:t>
            </w:r>
          </w:p>
        </w:tc>
        <w:tc>
          <w:tcPr>
            <w:tcW w:w="1617" w:type="dxa"/>
            <w:tcBorders>
              <w:top w:val="nil"/>
              <w:left w:val="nil"/>
              <w:bottom w:val="single" w:sz="8" w:space="0" w:color="auto"/>
              <w:right w:val="single" w:sz="8" w:space="0" w:color="auto"/>
            </w:tcBorders>
            <w:shd w:val="clear" w:color="auto" w:fill="auto"/>
            <w:vAlign w:val="center"/>
          </w:tcPr>
          <w:p w14:paraId="65F64CC3" w14:textId="21BF899A" w:rsidR="009A123E" w:rsidRPr="009A123E" w:rsidRDefault="009A123E" w:rsidP="009A123E">
            <w:pPr>
              <w:spacing w:after="0" w:line="240" w:lineRule="auto"/>
              <w:jc w:val="center"/>
              <w:rPr>
                <w:rFonts w:ascii="Calibri" w:eastAsia="Times New Roman" w:hAnsi="Calibri" w:cs="Calibri"/>
                <w:color w:val="000000"/>
              </w:rPr>
            </w:pPr>
          </w:p>
        </w:tc>
        <w:tc>
          <w:tcPr>
            <w:tcW w:w="1348" w:type="dxa"/>
            <w:tcBorders>
              <w:top w:val="nil"/>
              <w:left w:val="nil"/>
              <w:bottom w:val="single" w:sz="8" w:space="0" w:color="auto"/>
              <w:right w:val="single" w:sz="8" w:space="0" w:color="auto"/>
            </w:tcBorders>
            <w:shd w:val="clear" w:color="auto" w:fill="auto"/>
            <w:vAlign w:val="center"/>
          </w:tcPr>
          <w:p w14:paraId="34EBBABE" w14:textId="342F9DA5" w:rsidR="009A123E" w:rsidRPr="009A123E" w:rsidRDefault="009A123E" w:rsidP="009A123E">
            <w:pPr>
              <w:spacing w:after="0" w:line="240" w:lineRule="auto"/>
              <w:jc w:val="center"/>
              <w:rPr>
                <w:rFonts w:ascii="Calibri" w:eastAsia="Times New Roman" w:hAnsi="Calibri" w:cs="Calibri"/>
                <w:color w:val="000000"/>
              </w:rPr>
            </w:pPr>
          </w:p>
        </w:tc>
        <w:tc>
          <w:tcPr>
            <w:tcW w:w="1348" w:type="dxa"/>
            <w:tcBorders>
              <w:top w:val="nil"/>
              <w:left w:val="nil"/>
              <w:bottom w:val="single" w:sz="8" w:space="0" w:color="auto"/>
              <w:right w:val="single" w:sz="8" w:space="0" w:color="auto"/>
            </w:tcBorders>
            <w:shd w:val="clear" w:color="auto" w:fill="auto"/>
            <w:vAlign w:val="center"/>
          </w:tcPr>
          <w:p w14:paraId="5267E60F" w14:textId="7BF2FF0D" w:rsidR="009A123E" w:rsidRPr="009A123E" w:rsidRDefault="009A123E" w:rsidP="009A123E">
            <w:pPr>
              <w:spacing w:after="0" w:line="240" w:lineRule="auto"/>
              <w:jc w:val="center"/>
              <w:rPr>
                <w:rFonts w:ascii="Calibri" w:eastAsia="Times New Roman" w:hAnsi="Calibri" w:cs="Calibri"/>
                <w:color w:val="000000"/>
              </w:rPr>
            </w:pPr>
          </w:p>
        </w:tc>
        <w:tc>
          <w:tcPr>
            <w:tcW w:w="1224" w:type="dxa"/>
            <w:tcBorders>
              <w:top w:val="nil"/>
              <w:left w:val="nil"/>
              <w:bottom w:val="single" w:sz="8" w:space="0" w:color="auto"/>
              <w:right w:val="single" w:sz="8" w:space="0" w:color="auto"/>
            </w:tcBorders>
            <w:shd w:val="clear" w:color="auto" w:fill="auto"/>
            <w:vAlign w:val="center"/>
          </w:tcPr>
          <w:p w14:paraId="76F1C1E2" w14:textId="13749E8B" w:rsidR="009A123E" w:rsidRPr="009A123E" w:rsidRDefault="009A123E" w:rsidP="009A123E">
            <w:pPr>
              <w:spacing w:after="0" w:line="240" w:lineRule="auto"/>
              <w:jc w:val="center"/>
              <w:rPr>
                <w:rFonts w:ascii="Calibri" w:eastAsia="Times New Roman" w:hAnsi="Calibri" w:cs="Calibri"/>
                <w:color w:val="000000"/>
              </w:rPr>
            </w:pPr>
          </w:p>
        </w:tc>
        <w:tc>
          <w:tcPr>
            <w:tcW w:w="867" w:type="dxa"/>
            <w:tcBorders>
              <w:top w:val="nil"/>
              <w:left w:val="nil"/>
              <w:bottom w:val="single" w:sz="8" w:space="0" w:color="auto"/>
              <w:right w:val="single" w:sz="8" w:space="0" w:color="auto"/>
            </w:tcBorders>
            <w:shd w:val="clear" w:color="auto" w:fill="auto"/>
            <w:vAlign w:val="center"/>
          </w:tcPr>
          <w:p w14:paraId="33A805A5" w14:textId="04A6F0E8" w:rsidR="009A123E" w:rsidRPr="009A123E" w:rsidRDefault="009A123E" w:rsidP="009A123E">
            <w:pPr>
              <w:spacing w:after="0" w:line="240" w:lineRule="auto"/>
              <w:jc w:val="center"/>
              <w:rPr>
                <w:rFonts w:ascii="Calibri" w:eastAsia="Times New Roman" w:hAnsi="Calibri" w:cs="Calibri"/>
                <w:color w:val="000000"/>
              </w:rPr>
            </w:pPr>
          </w:p>
        </w:tc>
      </w:tr>
      <w:tr w:rsidR="009A123E" w:rsidRPr="009A123E" w14:paraId="63FB2D80" w14:textId="77777777" w:rsidTr="000E3EBB">
        <w:trPr>
          <w:trHeight w:val="300"/>
        </w:trPr>
        <w:tc>
          <w:tcPr>
            <w:tcW w:w="4036" w:type="dxa"/>
            <w:tcBorders>
              <w:top w:val="nil"/>
              <w:left w:val="single" w:sz="8" w:space="0" w:color="auto"/>
              <w:bottom w:val="single" w:sz="8" w:space="0" w:color="auto"/>
              <w:right w:val="single" w:sz="8" w:space="0" w:color="auto"/>
            </w:tcBorders>
            <w:shd w:val="clear" w:color="auto" w:fill="auto"/>
            <w:vAlign w:val="center"/>
            <w:hideMark/>
          </w:tcPr>
          <w:p w14:paraId="606B67E6" w14:textId="77777777" w:rsidR="009A123E" w:rsidRPr="009A123E" w:rsidRDefault="009A123E" w:rsidP="009A123E">
            <w:pPr>
              <w:spacing w:after="0" w:line="240" w:lineRule="auto"/>
              <w:rPr>
                <w:rFonts w:ascii="Calibri" w:eastAsia="Times New Roman" w:hAnsi="Calibri" w:cs="Calibri"/>
                <w:color w:val="0D0D0D"/>
              </w:rPr>
            </w:pPr>
            <w:r w:rsidRPr="009A123E">
              <w:rPr>
                <w:rFonts w:ascii="Calibri" w:eastAsia="Times New Roman" w:hAnsi="Calibri" w:cs="Calibri"/>
                <w:color w:val="0D0D0D"/>
              </w:rPr>
              <w:t>FIT Interfaces (Customization) Cost</w:t>
            </w:r>
          </w:p>
        </w:tc>
        <w:tc>
          <w:tcPr>
            <w:tcW w:w="1617" w:type="dxa"/>
            <w:tcBorders>
              <w:top w:val="nil"/>
              <w:left w:val="nil"/>
              <w:bottom w:val="single" w:sz="8" w:space="0" w:color="auto"/>
              <w:right w:val="single" w:sz="8" w:space="0" w:color="auto"/>
            </w:tcBorders>
            <w:shd w:val="clear" w:color="auto" w:fill="auto"/>
            <w:vAlign w:val="center"/>
          </w:tcPr>
          <w:p w14:paraId="137DBA00" w14:textId="44901230" w:rsidR="009A123E" w:rsidRPr="009A123E" w:rsidRDefault="009A123E" w:rsidP="009A123E">
            <w:pPr>
              <w:spacing w:after="0" w:line="240" w:lineRule="auto"/>
              <w:jc w:val="center"/>
              <w:rPr>
                <w:rFonts w:ascii="Calibri" w:eastAsia="Times New Roman" w:hAnsi="Calibri" w:cs="Calibri"/>
                <w:color w:val="000000"/>
              </w:rPr>
            </w:pPr>
          </w:p>
        </w:tc>
        <w:tc>
          <w:tcPr>
            <w:tcW w:w="1348" w:type="dxa"/>
            <w:tcBorders>
              <w:top w:val="nil"/>
              <w:left w:val="nil"/>
              <w:bottom w:val="single" w:sz="8" w:space="0" w:color="auto"/>
              <w:right w:val="single" w:sz="8" w:space="0" w:color="auto"/>
            </w:tcBorders>
            <w:shd w:val="clear" w:color="auto" w:fill="auto"/>
            <w:vAlign w:val="center"/>
          </w:tcPr>
          <w:p w14:paraId="59554480" w14:textId="62006784" w:rsidR="009A123E" w:rsidRPr="009A123E" w:rsidRDefault="009A123E" w:rsidP="009A123E">
            <w:pPr>
              <w:spacing w:after="0" w:line="240" w:lineRule="auto"/>
              <w:jc w:val="center"/>
              <w:rPr>
                <w:rFonts w:ascii="Calibri" w:eastAsia="Times New Roman" w:hAnsi="Calibri" w:cs="Calibri"/>
                <w:color w:val="000000"/>
              </w:rPr>
            </w:pPr>
          </w:p>
        </w:tc>
        <w:tc>
          <w:tcPr>
            <w:tcW w:w="1348" w:type="dxa"/>
            <w:tcBorders>
              <w:top w:val="nil"/>
              <w:left w:val="nil"/>
              <w:bottom w:val="single" w:sz="8" w:space="0" w:color="auto"/>
              <w:right w:val="single" w:sz="8" w:space="0" w:color="auto"/>
            </w:tcBorders>
            <w:shd w:val="clear" w:color="auto" w:fill="auto"/>
            <w:vAlign w:val="center"/>
          </w:tcPr>
          <w:p w14:paraId="3731CCAD" w14:textId="7DEF5798" w:rsidR="009A123E" w:rsidRPr="009A123E" w:rsidRDefault="009A123E" w:rsidP="009A123E">
            <w:pPr>
              <w:spacing w:after="0" w:line="240" w:lineRule="auto"/>
              <w:jc w:val="center"/>
              <w:rPr>
                <w:rFonts w:ascii="Calibri" w:eastAsia="Times New Roman" w:hAnsi="Calibri" w:cs="Calibri"/>
                <w:color w:val="000000"/>
              </w:rPr>
            </w:pPr>
          </w:p>
        </w:tc>
        <w:tc>
          <w:tcPr>
            <w:tcW w:w="1224" w:type="dxa"/>
            <w:tcBorders>
              <w:top w:val="nil"/>
              <w:left w:val="nil"/>
              <w:bottom w:val="single" w:sz="8" w:space="0" w:color="auto"/>
              <w:right w:val="single" w:sz="8" w:space="0" w:color="auto"/>
            </w:tcBorders>
            <w:shd w:val="clear" w:color="auto" w:fill="auto"/>
            <w:vAlign w:val="center"/>
          </w:tcPr>
          <w:p w14:paraId="0C85CB16" w14:textId="66D469E5" w:rsidR="009A123E" w:rsidRPr="009A123E" w:rsidRDefault="009A123E" w:rsidP="009A123E">
            <w:pPr>
              <w:spacing w:after="0" w:line="240" w:lineRule="auto"/>
              <w:jc w:val="center"/>
              <w:rPr>
                <w:rFonts w:ascii="Calibri" w:eastAsia="Times New Roman" w:hAnsi="Calibri" w:cs="Calibri"/>
                <w:color w:val="000000"/>
              </w:rPr>
            </w:pPr>
          </w:p>
        </w:tc>
        <w:tc>
          <w:tcPr>
            <w:tcW w:w="867" w:type="dxa"/>
            <w:tcBorders>
              <w:top w:val="nil"/>
              <w:left w:val="nil"/>
              <w:bottom w:val="single" w:sz="8" w:space="0" w:color="auto"/>
              <w:right w:val="single" w:sz="8" w:space="0" w:color="auto"/>
            </w:tcBorders>
            <w:shd w:val="clear" w:color="auto" w:fill="auto"/>
            <w:vAlign w:val="center"/>
          </w:tcPr>
          <w:p w14:paraId="03CCD45A" w14:textId="4C0E976F" w:rsidR="009A123E" w:rsidRPr="009A123E" w:rsidRDefault="009A123E" w:rsidP="009A123E">
            <w:pPr>
              <w:spacing w:after="0" w:line="240" w:lineRule="auto"/>
              <w:jc w:val="center"/>
              <w:rPr>
                <w:rFonts w:ascii="Calibri" w:eastAsia="Times New Roman" w:hAnsi="Calibri" w:cs="Calibri"/>
                <w:color w:val="000000"/>
              </w:rPr>
            </w:pPr>
          </w:p>
        </w:tc>
      </w:tr>
      <w:tr w:rsidR="009A123E" w:rsidRPr="009A123E" w14:paraId="78BEBEA3" w14:textId="77777777" w:rsidTr="000E3EBB">
        <w:trPr>
          <w:trHeight w:val="300"/>
        </w:trPr>
        <w:tc>
          <w:tcPr>
            <w:tcW w:w="4036" w:type="dxa"/>
            <w:tcBorders>
              <w:top w:val="nil"/>
              <w:left w:val="single" w:sz="8" w:space="0" w:color="auto"/>
              <w:bottom w:val="single" w:sz="8" w:space="0" w:color="auto"/>
              <w:right w:val="single" w:sz="8" w:space="0" w:color="auto"/>
            </w:tcBorders>
            <w:shd w:val="clear" w:color="000000" w:fill="FFFFFF"/>
            <w:vAlign w:val="center"/>
            <w:hideMark/>
          </w:tcPr>
          <w:p w14:paraId="360D792B" w14:textId="77777777" w:rsidR="009A123E" w:rsidRPr="009A123E" w:rsidRDefault="009A123E" w:rsidP="009A123E">
            <w:pPr>
              <w:spacing w:after="0" w:line="240" w:lineRule="auto"/>
              <w:rPr>
                <w:rFonts w:ascii="Calibri" w:eastAsia="Times New Roman" w:hAnsi="Calibri" w:cs="Calibri"/>
                <w:color w:val="0D0D0D"/>
              </w:rPr>
            </w:pPr>
            <w:r w:rsidRPr="009A123E">
              <w:rPr>
                <w:rFonts w:ascii="Calibri" w:eastAsia="Times New Roman" w:hAnsi="Calibri" w:cs="Calibri"/>
                <w:color w:val="0D0D0D"/>
              </w:rPr>
              <w:t>FIT Annual Maintenance Cost (AMC)</w:t>
            </w:r>
          </w:p>
        </w:tc>
        <w:tc>
          <w:tcPr>
            <w:tcW w:w="1617" w:type="dxa"/>
            <w:tcBorders>
              <w:top w:val="nil"/>
              <w:left w:val="nil"/>
              <w:bottom w:val="single" w:sz="8" w:space="0" w:color="auto"/>
              <w:right w:val="single" w:sz="8" w:space="0" w:color="auto"/>
            </w:tcBorders>
            <w:shd w:val="clear" w:color="000000" w:fill="FFFFFF"/>
            <w:vAlign w:val="center"/>
          </w:tcPr>
          <w:p w14:paraId="3DEE2F27" w14:textId="39D9B234" w:rsidR="009A123E" w:rsidRPr="009A123E" w:rsidRDefault="009A123E" w:rsidP="009A123E">
            <w:pPr>
              <w:spacing w:after="0" w:line="240" w:lineRule="auto"/>
              <w:jc w:val="center"/>
              <w:rPr>
                <w:rFonts w:ascii="Calibri" w:eastAsia="Times New Roman" w:hAnsi="Calibri" w:cs="Calibri"/>
                <w:color w:val="000000"/>
              </w:rPr>
            </w:pPr>
          </w:p>
        </w:tc>
        <w:tc>
          <w:tcPr>
            <w:tcW w:w="1348" w:type="dxa"/>
            <w:tcBorders>
              <w:top w:val="nil"/>
              <w:left w:val="nil"/>
              <w:bottom w:val="single" w:sz="8" w:space="0" w:color="auto"/>
              <w:right w:val="single" w:sz="8" w:space="0" w:color="auto"/>
            </w:tcBorders>
            <w:shd w:val="clear" w:color="000000" w:fill="FFFFFF"/>
            <w:vAlign w:val="center"/>
          </w:tcPr>
          <w:p w14:paraId="7593BE69" w14:textId="7330FFFE" w:rsidR="009A123E" w:rsidRPr="009A123E" w:rsidRDefault="009A123E" w:rsidP="009A123E">
            <w:pPr>
              <w:spacing w:after="0" w:line="240" w:lineRule="auto"/>
              <w:jc w:val="center"/>
              <w:rPr>
                <w:rFonts w:ascii="Calibri" w:eastAsia="Times New Roman" w:hAnsi="Calibri" w:cs="Calibri"/>
                <w:color w:val="000000"/>
              </w:rPr>
            </w:pPr>
          </w:p>
        </w:tc>
        <w:tc>
          <w:tcPr>
            <w:tcW w:w="1348" w:type="dxa"/>
            <w:tcBorders>
              <w:top w:val="nil"/>
              <w:left w:val="nil"/>
              <w:bottom w:val="single" w:sz="8" w:space="0" w:color="auto"/>
              <w:right w:val="single" w:sz="8" w:space="0" w:color="auto"/>
            </w:tcBorders>
            <w:shd w:val="clear" w:color="000000" w:fill="FFFFFF"/>
            <w:vAlign w:val="center"/>
          </w:tcPr>
          <w:p w14:paraId="3FFCBAC8" w14:textId="33C3A22A" w:rsidR="009A123E" w:rsidRPr="009A123E" w:rsidRDefault="009A123E" w:rsidP="009A123E">
            <w:pPr>
              <w:spacing w:after="0" w:line="240" w:lineRule="auto"/>
              <w:jc w:val="center"/>
              <w:rPr>
                <w:rFonts w:ascii="Calibri" w:eastAsia="Times New Roman" w:hAnsi="Calibri" w:cs="Calibri"/>
                <w:color w:val="000000"/>
              </w:rPr>
            </w:pPr>
          </w:p>
        </w:tc>
        <w:tc>
          <w:tcPr>
            <w:tcW w:w="1224" w:type="dxa"/>
            <w:tcBorders>
              <w:top w:val="nil"/>
              <w:left w:val="nil"/>
              <w:bottom w:val="single" w:sz="8" w:space="0" w:color="auto"/>
              <w:right w:val="single" w:sz="8" w:space="0" w:color="auto"/>
            </w:tcBorders>
            <w:shd w:val="clear" w:color="000000" w:fill="FFFFFF"/>
            <w:vAlign w:val="center"/>
          </w:tcPr>
          <w:p w14:paraId="5D964F37" w14:textId="0AA33F64" w:rsidR="009A123E" w:rsidRPr="009A123E" w:rsidRDefault="009A123E" w:rsidP="009A123E">
            <w:pPr>
              <w:spacing w:after="0" w:line="240" w:lineRule="auto"/>
              <w:jc w:val="center"/>
              <w:rPr>
                <w:rFonts w:ascii="Calibri" w:eastAsia="Times New Roman" w:hAnsi="Calibri" w:cs="Calibri"/>
                <w:color w:val="000000"/>
              </w:rPr>
            </w:pPr>
          </w:p>
        </w:tc>
        <w:tc>
          <w:tcPr>
            <w:tcW w:w="867" w:type="dxa"/>
            <w:tcBorders>
              <w:top w:val="nil"/>
              <w:left w:val="nil"/>
              <w:bottom w:val="single" w:sz="8" w:space="0" w:color="auto"/>
              <w:right w:val="single" w:sz="8" w:space="0" w:color="auto"/>
            </w:tcBorders>
            <w:shd w:val="clear" w:color="000000" w:fill="FFFFFF"/>
            <w:vAlign w:val="center"/>
          </w:tcPr>
          <w:p w14:paraId="6A69D289" w14:textId="6616901B" w:rsidR="009A123E" w:rsidRPr="009A123E" w:rsidRDefault="009A123E" w:rsidP="009A123E">
            <w:pPr>
              <w:spacing w:after="0" w:line="240" w:lineRule="auto"/>
              <w:jc w:val="center"/>
              <w:rPr>
                <w:rFonts w:ascii="Calibri" w:eastAsia="Times New Roman" w:hAnsi="Calibri" w:cs="Calibri"/>
                <w:color w:val="000000"/>
              </w:rPr>
            </w:pPr>
          </w:p>
        </w:tc>
      </w:tr>
      <w:tr w:rsidR="009A123E" w:rsidRPr="009A123E" w14:paraId="5C16F7AB" w14:textId="77777777" w:rsidTr="000E3EBB">
        <w:trPr>
          <w:trHeight w:val="300"/>
        </w:trPr>
        <w:tc>
          <w:tcPr>
            <w:tcW w:w="4036" w:type="dxa"/>
            <w:tcBorders>
              <w:top w:val="nil"/>
              <w:left w:val="single" w:sz="8" w:space="0" w:color="auto"/>
              <w:bottom w:val="single" w:sz="8" w:space="0" w:color="auto"/>
              <w:right w:val="single" w:sz="8" w:space="0" w:color="auto"/>
            </w:tcBorders>
            <w:shd w:val="clear" w:color="000000" w:fill="FBE4D5"/>
            <w:vAlign w:val="center"/>
            <w:hideMark/>
          </w:tcPr>
          <w:p w14:paraId="48A4707F" w14:textId="77777777" w:rsidR="009A123E" w:rsidRPr="009A123E" w:rsidRDefault="009A123E" w:rsidP="009A123E">
            <w:pPr>
              <w:spacing w:after="0" w:line="240" w:lineRule="auto"/>
              <w:rPr>
                <w:rFonts w:ascii="Calibri" w:eastAsia="Times New Roman" w:hAnsi="Calibri" w:cs="Calibri"/>
                <w:b/>
                <w:bCs/>
                <w:color w:val="000000"/>
              </w:rPr>
            </w:pPr>
            <w:r w:rsidRPr="009A123E">
              <w:rPr>
                <w:rFonts w:ascii="Calibri" w:eastAsia="Times New Roman" w:hAnsi="Calibri" w:cs="Calibri"/>
                <w:b/>
                <w:bCs/>
                <w:color w:val="000000"/>
              </w:rPr>
              <w:t xml:space="preserve">Total Cost payable towards FIT </w:t>
            </w:r>
          </w:p>
        </w:tc>
        <w:tc>
          <w:tcPr>
            <w:tcW w:w="1617" w:type="dxa"/>
            <w:tcBorders>
              <w:top w:val="nil"/>
              <w:left w:val="nil"/>
              <w:bottom w:val="single" w:sz="8" w:space="0" w:color="auto"/>
              <w:right w:val="single" w:sz="8" w:space="0" w:color="auto"/>
            </w:tcBorders>
            <w:shd w:val="clear" w:color="000000" w:fill="FBE4D5"/>
            <w:vAlign w:val="center"/>
          </w:tcPr>
          <w:p w14:paraId="677C8696" w14:textId="5DA7A5EE" w:rsidR="009A123E" w:rsidRPr="009A123E" w:rsidRDefault="009A123E" w:rsidP="009A123E">
            <w:pPr>
              <w:spacing w:after="0" w:line="240" w:lineRule="auto"/>
              <w:jc w:val="center"/>
              <w:rPr>
                <w:rFonts w:ascii="Calibri" w:eastAsia="Times New Roman" w:hAnsi="Calibri" w:cs="Calibri"/>
                <w:b/>
                <w:bCs/>
                <w:color w:val="000000"/>
              </w:rPr>
            </w:pPr>
          </w:p>
        </w:tc>
        <w:tc>
          <w:tcPr>
            <w:tcW w:w="1348" w:type="dxa"/>
            <w:tcBorders>
              <w:top w:val="nil"/>
              <w:left w:val="nil"/>
              <w:bottom w:val="single" w:sz="8" w:space="0" w:color="auto"/>
              <w:right w:val="single" w:sz="8" w:space="0" w:color="auto"/>
            </w:tcBorders>
            <w:shd w:val="clear" w:color="000000" w:fill="FBE4D5"/>
            <w:vAlign w:val="center"/>
          </w:tcPr>
          <w:p w14:paraId="2F440927" w14:textId="2475FE40" w:rsidR="009A123E" w:rsidRPr="009A123E" w:rsidRDefault="009A123E" w:rsidP="009A123E">
            <w:pPr>
              <w:spacing w:after="0" w:line="240" w:lineRule="auto"/>
              <w:jc w:val="center"/>
              <w:rPr>
                <w:rFonts w:ascii="Calibri" w:eastAsia="Times New Roman" w:hAnsi="Calibri" w:cs="Calibri"/>
                <w:b/>
                <w:bCs/>
                <w:color w:val="000000"/>
              </w:rPr>
            </w:pPr>
          </w:p>
        </w:tc>
        <w:tc>
          <w:tcPr>
            <w:tcW w:w="1348" w:type="dxa"/>
            <w:tcBorders>
              <w:top w:val="nil"/>
              <w:left w:val="nil"/>
              <w:bottom w:val="single" w:sz="8" w:space="0" w:color="auto"/>
              <w:right w:val="single" w:sz="8" w:space="0" w:color="auto"/>
            </w:tcBorders>
            <w:shd w:val="clear" w:color="000000" w:fill="FBE4D5"/>
            <w:vAlign w:val="center"/>
          </w:tcPr>
          <w:p w14:paraId="601FDCC8" w14:textId="55AE8D77" w:rsidR="009A123E" w:rsidRPr="009A123E" w:rsidRDefault="009A123E" w:rsidP="009A123E">
            <w:pPr>
              <w:spacing w:after="0" w:line="240" w:lineRule="auto"/>
              <w:jc w:val="center"/>
              <w:rPr>
                <w:rFonts w:ascii="Calibri" w:eastAsia="Times New Roman" w:hAnsi="Calibri" w:cs="Calibri"/>
                <w:b/>
                <w:bCs/>
                <w:color w:val="000000"/>
              </w:rPr>
            </w:pPr>
          </w:p>
        </w:tc>
        <w:tc>
          <w:tcPr>
            <w:tcW w:w="1224" w:type="dxa"/>
            <w:tcBorders>
              <w:top w:val="nil"/>
              <w:left w:val="nil"/>
              <w:bottom w:val="single" w:sz="8" w:space="0" w:color="auto"/>
              <w:right w:val="single" w:sz="8" w:space="0" w:color="auto"/>
            </w:tcBorders>
            <w:shd w:val="clear" w:color="000000" w:fill="FBE4D5"/>
            <w:vAlign w:val="center"/>
          </w:tcPr>
          <w:p w14:paraId="4165C6AA" w14:textId="72A24143" w:rsidR="009A123E" w:rsidRPr="009A123E" w:rsidRDefault="009A123E" w:rsidP="009A123E">
            <w:pPr>
              <w:spacing w:after="0" w:line="240" w:lineRule="auto"/>
              <w:jc w:val="center"/>
              <w:rPr>
                <w:rFonts w:ascii="Calibri" w:eastAsia="Times New Roman" w:hAnsi="Calibri" w:cs="Calibri"/>
                <w:b/>
                <w:bCs/>
                <w:color w:val="000000"/>
              </w:rPr>
            </w:pPr>
          </w:p>
        </w:tc>
        <w:tc>
          <w:tcPr>
            <w:tcW w:w="867" w:type="dxa"/>
            <w:tcBorders>
              <w:top w:val="nil"/>
              <w:left w:val="nil"/>
              <w:bottom w:val="single" w:sz="8" w:space="0" w:color="auto"/>
              <w:right w:val="single" w:sz="8" w:space="0" w:color="auto"/>
            </w:tcBorders>
            <w:shd w:val="clear" w:color="000000" w:fill="FBE4D5"/>
            <w:vAlign w:val="center"/>
          </w:tcPr>
          <w:p w14:paraId="788331B5" w14:textId="6F964357" w:rsidR="009A123E" w:rsidRPr="009A123E" w:rsidRDefault="009A123E" w:rsidP="009A123E">
            <w:pPr>
              <w:spacing w:after="0" w:line="240" w:lineRule="auto"/>
              <w:jc w:val="center"/>
              <w:rPr>
                <w:rFonts w:ascii="Calibri" w:eastAsia="Times New Roman" w:hAnsi="Calibri" w:cs="Calibri"/>
                <w:b/>
                <w:bCs/>
                <w:color w:val="000000"/>
              </w:rPr>
            </w:pPr>
          </w:p>
        </w:tc>
      </w:tr>
      <w:tr w:rsidR="009A123E" w:rsidRPr="009A123E" w14:paraId="239DFF8E" w14:textId="77777777" w:rsidTr="000E3EBB">
        <w:trPr>
          <w:trHeight w:val="588"/>
        </w:trPr>
        <w:tc>
          <w:tcPr>
            <w:tcW w:w="4036" w:type="dxa"/>
            <w:tcBorders>
              <w:top w:val="nil"/>
              <w:left w:val="single" w:sz="8" w:space="0" w:color="auto"/>
              <w:bottom w:val="single" w:sz="8" w:space="0" w:color="auto"/>
              <w:right w:val="single" w:sz="8" w:space="0" w:color="auto"/>
            </w:tcBorders>
            <w:shd w:val="clear" w:color="000000" w:fill="FBE4D5"/>
            <w:vAlign w:val="center"/>
            <w:hideMark/>
          </w:tcPr>
          <w:p w14:paraId="78285254" w14:textId="77777777" w:rsidR="009A123E" w:rsidRPr="009A123E" w:rsidRDefault="009A123E" w:rsidP="009A123E">
            <w:pPr>
              <w:spacing w:after="0" w:line="240" w:lineRule="auto"/>
              <w:rPr>
                <w:rFonts w:ascii="Calibri" w:eastAsia="Times New Roman" w:hAnsi="Calibri" w:cs="Calibri"/>
                <w:b/>
                <w:bCs/>
                <w:color w:val="0D0D0D"/>
              </w:rPr>
            </w:pPr>
            <w:r w:rsidRPr="009A123E">
              <w:rPr>
                <w:rFonts w:ascii="Calibri" w:eastAsia="Times New Roman" w:hAnsi="Calibri" w:cs="Calibri"/>
                <w:b/>
                <w:bCs/>
                <w:color w:val="0D0D0D"/>
              </w:rPr>
              <w:t>Gross Cost of Solution (Including AMC &amp; Excluding Taxes)</w:t>
            </w:r>
          </w:p>
        </w:tc>
        <w:tc>
          <w:tcPr>
            <w:tcW w:w="1617" w:type="dxa"/>
            <w:tcBorders>
              <w:top w:val="nil"/>
              <w:left w:val="nil"/>
              <w:bottom w:val="single" w:sz="8" w:space="0" w:color="auto"/>
              <w:right w:val="single" w:sz="8" w:space="0" w:color="auto"/>
            </w:tcBorders>
            <w:shd w:val="clear" w:color="000000" w:fill="FBE4D5"/>
            <w:vAlign w:val="center"/>
          </w:tcPr>
          <w:p w14:paraId="3DEB6058" w14:textId="413D7FB9" w:rsidR="009A123E" w:rsidRPr="009A123E" w:rsidRDefault="009A123E" w:rsidP="009A123E">
            <w:pPr>
              <w:spacing w:after="0" w:line="240" w:lineRule="auto"/>
              <w:jc w:val="center"/>
              <w:rPr>
                <w:rFonts w:ascii="Calibri" w:eastAsia="Times New Roman" w:hAnsi="Calibri" w:cs="Calibri"/>
                <w:b/>
                <w:bCs/>
                <w:color w:val="000000"/>
              </w:rPr>
            </w:pPr>
          </w:p>
        </w:tc>
        <w:tc>
          <w:tcPr>
            <w:tcW w:w="1348" w:type="dxa"/>
            <w:tcBorders>
              <w:top w:val="nil"/>
              <w:left w:val="nil"/>
              <w:bottom w:val="single" w:sz="8" w:space="0" w:color="auto"/>
              <w:right w:val="single" w:sz="8" w:space="0" w:color="auto"/>
            </w:tcBorders>
            <w:shd w:val="clear" w:color="000000" w:fill="FBE4D5"/>
            <w:vAlign w:val="center"/>
          </w:tcPr>
          <w:p w14:paraId="09DBE551" w14:textId="396A61FA" w:rsidR="009A123E" w:rsidRPr="009A123E" w:rsidRDefault="009A123E" w:rsidP="009A123E">
            <w:pPr>
              <w:spacing w:after="0" w:line="240" w:lineRule="auto"/>
              <w:jc w:val="center"/>
              <w:rPr>
                <w:rFonts w:ascii="Calibri" w:eastAsia="Times New Roman" w:hAnsi="Calibri" w:cs="Calibri"/>
                <w:b/>
                <w:bCs/>
                <w:color w:val="000000"/>
              </w:rPr>
            </w:pPr>
          </w:p>
        </w:tc>
        <w:tc>
          <w:tcPr>
            <w:tcW w:w="1348" w:type="dxa"/>
            <w:tcBorders>
              <w:top w:val="nil"/>
              <w:left w:val="nil"/>
              <w:bottom w:val="single" w:sz="8" w:space="0" w:color="auto"/>
              <w:right w:val="single" w:sz="8" w:space="0" w:color="auto"/>
            </w:tcBorders>
            <w:shd w:val="clear" w:color="000000" w:fill="FBE4D5"/>
            <w:vAlign w:val="center"/>
          </w:tcPr>
          <w:p w14:paraId="53F903A1" w14:textId="3A2F089E" w:rsidR="009A123E" w:rsidRPr="009A123E" w:rsidRDefault="009A123E" w:rsidP="009A123E">
            <w:pPr>
              <w:spacing w:after="0" w:line="240" w:lineRule="auto"/>
              <w:jc w:val="center"/>
              <w:rPr>
                <w:rFonts w:ascii="Calibri" w:eastAsia="Times New Roman" w:hAnsi="Calibri" w:cs="Calibri"/>
                <w:b/>
                <w:bCs/>
                <w:color w:val="000000"/>
              </w:rPr>
            </w:pPr>
          </w:p>
        </w:tc>
        <w:tc>
          <w:tcPr>
            <w:tcW w:w="1224" w:type="dxa"/>
            <w:tcBorders>
              <w:top w:val="nil"/>
              <w:left w:val="nil"/>
              <w:bottom w:val="single" w:sz="8" w:space="0" w:color="auto"/>
              <w:right w:val="single" w:sz="8" w:space="0" w:color="auto"/>
            </w:tcBorders>
            <w:shd w:val="clear" w:color="000000" w:fill="FBE4D5"/>
            <w:vAlign w:val="center"/>
          </w:tcPr>
          <w:p w14:paraId="130D21F7" w14:textId="18DB8FF9" w:rsidR="009A123E" w:rsidRPr="009A123E" w:rsidRDefault="009A123E" w:rsidP="009A123E">
            <w:pPr>
              <w:spacing w:after="0" w:line="240" w:lineRule="auto"/>
              <w:jc w:val="center"/>
              <w:rPr>
                <w:rFonts w:ascii="Calibri" w:eastAsia="Times New Roman" w:hAnsi="Calibri" w:cs="Calibri"/>
                <w:b/>
                <w:bCs/>
                <w:color w:val="000000"/>
              </w:rPr>
            </w:pPr>
          </w:p>
        </w:tc>
        <w:tc>
          <w:tcPr>
            <w:tcW w:w="867" w:type="dxa"/>
            <w:tcBorders>
              <w:top w:val="nil"/>
              <w:left w:val="nil"/>
              <w:bottom w:val="single" w:sz="8" w:space="0" w:color="auto"/>
              <w:right w:val="single" w:sz="8" w:space="0" w:color="auto"/>
            </w:tcBorders>
            <w:shd w:val="clear" w:color="000000" w:fill="FBE4D5"/>
            <w:vAlign w:val="center"/>
          </w:tcPr>
          <w:p w14:paraId="79DCB879" w14:textId="03957CA6" w:rsidR="009A123E" w:rsidRPr="009A123E" w:rsidRDefault="009A123E" w:rsidP="009A123E">
            <w:pPr>
              <w:spacing w:after="0" w:line="240" w:lineRule="auto"/>
              <w:jc w:val="center"/>
              <w:rPr>
                <w:rFonts w:ascii="Calibri" w:eastAsia="Times New Roman" w:hAnsi="Calibri" w:cs="Calibri"/>
                <w:b/>
                <w:bCs/>
                <w:color w:val="000000"/>
              </w:rPr>
            </w:pPr>
          </w:p>
        </w:tc>
      </w:tr>
      <w:tr w:rsidR="009A123E" w:rsidRPr="009A123E" w14:paraId="2CE43EE8" w14:textId="77777777" w:rsidTr="000E3EBB">
        <w:trPr>
          <w:trHeight w:val="300"/>
        </w:trPr>
        <w:tc>
          <w:tcPr>
            <w:tcW w:w="4036" w:type="dxa"/>
            <w:tcBorders>
              <w:top w:val="nil"/>
              <w:left w:val="single" w:sz="8" w:space="0" w:color="auto"/>
              <w:bottom w:val="single" w:sz="8" w:space="0" w:color="auto"/>
              <w:right w:val="single" w:sz="8" w:space="0" w:color="auto"/>
            </w:tcBorders>
            <w:shd w:val="clear" w:color="auto" w:fill="auto"/>
            <w:vAlign w:val="center"/>
            <w:hideMark/>
          </w:tcPr>
          <w:p w14:paraId="7F61BF54" w14:textId="77777777" w:rsidR="009A123E" w:rsidRPr="009A123E" w:rsidRDefault="009A123E" w:rsidP="009A123E">
            <w:pPr>
              <w:spacing w:after="0" w:line="240" w:lineRule="auto"/>
              <w:rPr>
                <w:rFonts w:ascii="Calibri" w:eastAsia="Times New Roman" w:hAnsi="Calibri" w:cs="Calibri"/>
                <w:color w:val="000000"/>
              </w:rPr>
            </w:pPr>
            <w:r w:rsidRPr="009A123E">
              <w:rPr>
                <w:rFonts w:ascii="Calibri" w:eastAsia="Times New Roman" w:hAnsi="Calibri" w:cstheme="minorHAnsi"/>
                <w:bCs/>
                <w:color w:val="000000"/>
              </w:rPr>
              <w:t>Contingency</w:t>
            </w:r>
          </w:p>
        </w:tc>
        <w:tc>
          <w:tcPr>
            <w:tcW w:w="1617" w:type="dxa"/>
            <w:tcBorders>
              <w:top w:val="nil"/>
              <w:left w:val="nil"/>
              <w:bottom w:val="single" w:sz="8" w:space="0" w:color="auto"/>
              <w:right w:val="single" w:sz="8" w:space="0" w:color="auto"/>
            </w:tcBorders>
            <w:shd w:val="clear" w:color="auto" w:fill="auto"/>
            <w:vAlign w:val="center"/>
          </w:tcPr>
          <w:p w14:paraId="63F5E410" w14:textId="7D3803E7" w:rsidR="009A123E" w:rsidRPr="009A123E" w:rsidRDefault="009A123E" w:rsidP="009A123E">
            <w:pPr>
              <w:spacing w:after="0" w:line="240" w:lineRule="auto"/>
              <w:jc w:val="center"/>
              <w:rPr>
                <w:rFonts w:ascii="Calibri" w:eastAsia="Times New Roman" w:hAnsi="Calibri" w:cs="Calibri"/>
                <w:color w:val="000000"/>
              </w:rPr>
            </w:pPr>
          </w:p>
        </w:tc>
        <w:tc>
          <w:tcPr>
            <w:tcW w:w="1348" w:type="dxa"/>
            <w:tcBorders>
              <w:top w:val="nil"/>
              <w:left w:val="nil"/>
              <w:bottom w:val="single" w:sz="8" w:space="0" w:color="auto"/>
              <w:right w:val="single" w:sz="8" w:space="0" w:color="auto"/>
            </w:tcBorders>
            <w:shd w:val="clear" w:color="auto" w:fill="auto"/>
            <w:vAlign w:val="center"/>
          </w:tcPr>
          <w:p w14:paraId="6B3B1F0A" w14:textId="385A59E9" w:rsidR="009A123E" w:rsidRPr="009A123E" w:rsidRDefault="009A123E" w:rsidP="009A123E">
            <w:pPr>
              <w:spacing w:after="0" w:line="240" w:lineRule="auto"/>
              <w:jc w:val="center"/>
              <w:rPr>
                <w:rFonts w:ascii="Calibri" w:eastAsia="Times New Roman" w:hAnsi="Calibri" w:cs="Calibri"/>
                <w:color w:val="000000"/>
              </w:rPr>
            </w:pPr>
          </w:p>
        </w:tc>
        <w:tc>
          <w:tcPr>
            <w:tcW w:w="1348" w:type="dxa"/>
            <w:tcBorders>
              <w:top w:val="nil"/>
              <w:left w:val="nil"/>
              <w:bottom w:val="single" w:sz="8" w:space="0" w:color="auto"/>
              <w:right w:val="single" w:sz="8" w:space="0" w:color="auto"/>
            </w:tcBorders>
            <w:shd w:val="clear" w:color="auto" w:fill="auto"/>
            <w:vAlign w:val="center"/>
          </w:tcPr>
          <w:p w14:paraId="5622ABAE" w14:textId="7BE5C242" w:rsidR="009A123E" w:rsidRPr="009A123E" w:rsidRDefault="009A123E" w:rsidP="009A123E">
            <w:pPr>
              <w:spacing w:after="0" w:line="240" w:lineRule="auto"/>
              <w:jc w:val="center"/>
              <w:rPr>
                <w:rFonts w:ascii="Calibri" w:eastAsia="Times New Roman" w:hAnsi="Calibri" w:cs="Calibri"/>
                <w:color w:val="000000"/>
              </w:rPr>
            </w:pPr>
          </w:p>
        </w:tc>
        <w:tc>
          <w:tcPr>
            <w:tcW w:w="1224" w:type="dxa"/>
            <w:tcBorders>
              <w:top w:val="nil"/>
              <w:left w:val="nil"/>
              <w:bottom w:val="single" w:sz="8" w:space="0" w:color="auto"/>
              <w:right w:val="single" w:sz="8" w:space="0" w:color="auto"/>
            </w:tcBorders>
            <w:shd w:val="clear" w:color="auto" w:fill="auto"/>
            <w:vAlign w:val="center"/>
          </w:tcPr>
          <w:p w14:paraId="0B212587" w14:textId="5FAC9BE6" w:rsidR="009A123E" w:rsidRPr="009A123E" w:rsidRDefault="009A123E" w:rsidP="009A123E">
            <w:pPr>
              <w:spacing w:after="0" w:line="240" w:lineRule="auto"/>
              <w:jc w:val="center"/>
              <w:rPr>
                <w:rFonts w:ascii="Calibri" w:eastAsia="Times New Roman" w:hAnsi="Calibri" w:cs="Calibri"/>
                <w:color w:val="000000"/>
              </w:rPr>
            </w:pPr>
          </w:p>
        </w:tc>
        <w:tc>
          <w:tcPr>
            <w:tcW w:w="867" w:type="dxa"/>
            <w:tcBorders>
              <w:top w:val="nil"/>
              <w:left w:val="nil"/>
              <w:bottom w:val="single" w:sz="8" w:space="0" w:color="auto"/>
              <w:right w:val="single" w:sz="8" w:space="0" w:color="auto"/>
            </w:tcBorders>
            <w:shd w:val="clear" w:color="auto" w:fill="auto"/>
            <w:vAlign w:val="center"/>
          </w:tcPr>
          <w:p w14:paraId="11A9746D" w14:textId="6F59B61E" w:rsidR="009A123E" w:rsidRPr="009A123E" w:rsidRDefault="009A123E" w:rsidP="009A123E">
            <w:pPr>
              <w:spacing w:after="0" w:line="240" w:lineRule="auto"/>
              <w:jc w:val="center"/>
              <w:rPr>
                <w:rFonts w:ascii="Calibri" w:eastAsia="Times New Roman" w:hAnsi="Calibri" w:cs="Calibri"/>
                <w:color w:val="000000"/>
              </w:rPr>
            </w:pPr>
          </w:p>
        </w:tc>
      </w:tr>
      <w:tr w:rsidR="009A123E" w:rsidRPr="009A123E" w14:paraId="4FA380AA" w14:textId="77777777" w:rsidTr="000E3EBB">
        <w:trPr>
          <w:trHeight w:val="300"/>
        </w:trPr>
        <w:tc>
          <w:tcPr>
            <w:tcW w:w="4036" w:type="dxa"/>
            <w:tcBorders>
              <w:top w:val="nil"/>
              <w:left w:val="single" w:sz="8" w:space="0" w:color="auto"/>
              <w:bottom w:val="single" w:sz="8" w:space="0" w:color="auto"/>
              <w:right w:val="single" w:sz="8" w:space="0" w:color="auto"/>
            </w:tcBorders>
            <w:shd w:val="clear" w:color="000000" w:fill="FBE4D5"/>
            <w:vAlign w:val="center"/>
            <w:hideMark/>
          </w:tcPr>
          <w:p w14:paraId="4B4E24CB" w14:textId="77777777" w:rsidR="009A123E" w:rsidRPr="009A123E" w:rsidRDefault="009A123E" w:rsidP="009A123E">
            <w:pPr>
              <w:spacing w:after="0" w:line="240" w:lineRule="auto"/>
              <w:rPr>
                <w:rFonts w:ascii="Calibri" w:eastAsia="Times New Roman" w:hAnsi="Calibri" w:cs="Calibri"/>
                <w:b/>
                <w:bCs/>
              </w:rPr>
            </w:pPr>
            <w:r w:rsidRPr="009A123E">
              <w:rPr>
                <w:rFonts w:ascii="Calibri" w:eastAsia="Times New Roman" w:hAnsi="Calibri" w:cs="Calibri"/>
                <w:b/>
                <w:bCs/>
              </w:rPr>
              <w:t>Total Cost (Including AMC &amp; Excluding Taxes)</w:t>
            </w:r>
          </w:p>
        </w:tc>
        <w:tc>
          <w:tcPr>
            <w:tcW w:w="1617" w:type="dxa"/>
            <w:tcBorders>
              <w:top w:val="nil"/>
              <w:left w:val="nil"/>
              <w:bottom w:val="single" w:sz="8" w:space="0" w:color="auto"/>
              <w:right w:val="single" w:sz="8" w:space="0" w:color="auto"/>
            </w:tcBorders>
            <w:shd w:val="clear" w:color="000000" w:fill="FBE4D5"/>
            <w:vAlign w:val="center"/>
          </w:tcPr>
          <w:p w14:paraId="0FE669C6" w14:textId="5EDDB7E4" w:rsidR="009A123E" w:rsidRPr="009A123E" w:rsidRDefault="009A123E" w:rsidP="009A123E">
            <w:pPr>
              <w:spacing w:after="0" w:line="240" w:lineRule="auto"/>
              <w:jc w:val="center"/>
              <w:rPr>
                <w:rFonts w:ascii="Calibri" w:eastAsia="Times New Roman" w:hAnsi="Calibri" w:cs="Calibri"/>
                <w:b/>
                <w:bCs/>
                <w:color w:val="000000"/>
              </w:rPr>
            </w:pPr>
          </w:p>
        </w:tc>
        <w:tc>
          <w:tcPr>
            <w:tcW w:w="1348" w:type="dxa"/>
            <w:tcBorders>
              <w:top w:val="nil"/>
              <w:left w:val="nil"/>
              <w:bottom w:val="single" w:sz="8" w:space="0" w:color="auto"/>
              <w:right w:val="single" w:sz="8" w:space="0" w:color="auto"/>
            </w:tcBorders>
            <w:shd w:val="clear" w:color="000000" w:fill="FBE4D5"/>
            <w:vAlign w:val="center"/>
          </w:tcPr>
          <w:p w14:paraId="1574853C" w14:textId="627C8A97" w:rsidR="009A123E" w:rsidRPr="009A123E" w:rsidRDefault="009A123E" w:rsidP="009A123E">
            <w:pPr>
              <w:spacing w:after="0" w:line="240" w:lineRule="auto"/>
              <w:jc w:val="center"/>
              <w:rPr>
                <w:rFonts w:ascii="Calibri" w:eastAsia="Times New Roman" w:hAnsi="Calibri" w:cs="Calibri"/>
                <w:b/>
                <w:bCs/>
                <w:color w:val="000000"/>
              </w:rPr>
            </w:pPr>
          </w:p>
        </w:tc>
        <w:tc>
          <w:tcPr>
            <w:tcW w:w="1348" w:type="dxa"/>
            <w:tcBorders>
              <w:top w:val="nil"/>
              <w:left w:val="nil"/>
              <w:bottom w:val="single" w:sz="8" w:space="0" w:color="auto"/>
              <w:right w:val="single" w:sz="8" w:space="0" w:color="auto"/>
            </w:tcBorders>
            <w:shd w:val="clear" w:color="000000" w:fill="FBE4D5"/>
            <w:vAlign w:val="center"/>
          </w:tcPr>
          <w:p w14:paraId="3227FA08" w14:textId="378E205E" w:rsidR="009A123E" w:rsidRPr="009A123E" w:rsidRDefault="009A123E" w:rsidP="009A123E">
            <w:pPr>
              <w:spacing w:after="0" w:line="240" w:lineRule="auto"/>
              <w:jc w:val="center"/>
              <w:rPr>
                <w:rFonts w:ascii="Calibri" w:eastAsia="Times New Roman" w:hAnsi="Calibri" w:cs="Calibri"/>
                <w:b/>
                <w:bCs/>
                <w:color w:val="000000"/>
              </w:rPr>
            </w:pPr>
          </w:p>
        </w:tc>
        <w:tc>
          <w:tcPr>
            <w:tcW w:w="1224" w:type="dxa"/>
            <w:tcBorders>
              <w:top w:val="nil"/>
              <w:left w:val="nil"/>
              <w:bottom w:val="single" w:sz="8" w:space="0" w:color="auto"/>
              <w:right w:val="single" w:sz="8" w:space="0" w:color="auto"/>
            </w:tcBorders>
            <w:shd w:val="clear" w:color="000000" w:fill="FBE4D5"/>
            <w:vAlign w:val="center"/>
          </w:tcPr>
          <w:p w14:paraId="42AFD754" w14:textId="71FDFADF" w:rsidR="009A123E" w:rsidRPr="009A123E" w:rsidRDefault="009A123E" w:rsidP="009A123E">
            <w:pPr>
              <w:spacing w:after="0" w:line="240" w:lineRule="auto"/>
              <w:jc w:val="center"/>
              <w:rPr>
                <w:rFonts w:ascii="Calibri" w:eastAsia="Times New Roman" w:hAnsi="Calibri" w:cs="Calibri"/>
                <w:b/>
                <w:bCs/>
                <w:color w:val="000000"/>
              </w:rPr>
            </w:pPr>
          </w:p>
        </w:tc>
        <w:tc>
          <w:tcPr>
            <w:tcW w:w="867" w:type="dxa"/>
            <w:tcBorders>
              <w:top w:val="nil"/>
              <w:left w:val="nil"/>
              <w:bottom w:val="single" w:sz="8" w:space="0" w:color="auto"/>
              <w:right w:val="single" w:sz="8" w:space="0" w:color="auto"/>
            </w:tcBorders>
            <w:shd w:val="clear" w:color="000000" w:fill="FBE4D5"/>
            <w:vAlign w:val="center"/>
          </w:tcPr>
          <w:p w14:paraId="6EE483DC" w14:textId="68FAA0F6" w:rsidR="009A123E" w:rsidRPr="009A123E" w:rsidRDefault="009A123E" w:rsidP="009A123E">
            <w:pPr>
              <w:spacing w:after="0" w:line="240" w:lineRule="auto"/>
              <w:jc w:val="center"/>
              <w:rPr>
                <w:rFonts w:ascii="Calibri" w:eastAsia="Times New Roman" w:hAnsi="Calibri" w:cs="Calibri"/>
                <w:b/>
                <w:bCs/>
                <w:color w:val="000000"/>
              </w:rPr>
            </w:pPr>
          </w:p>
        </w:tc>
      </w:tr>
      <w:tr w:rsidR="009A123E" w:rsidRPr="009A123E" w14:paraId="039463E0" w14:textId="77777777" w:rsidTr="000E3EBB">
        <w:trPr>
          <w:trHeight w:val="300"/>
        </w:trPr>
        <w:tc>
          <w:tcPr>
            <w:tcW w:w="4036" w:type="dxa"/>
            <w:tcBorders>
              <w:top w:val="nil"/>
              <w:left w:val="single" w:sz="8" w:space="0" w:color="auto"/>
              <w:bottom w:val="single" w:sz="8" w:space="0" w:color="auto"/>
              <w:right w:val="single" w:sz="8" w:space="0" w:color="auto"/>
            </w:tcBorders>
            <w:shd w:val="clear" w:color="000000" w:fill="FBE4D5"/>
            <w:vAlign w:val="center"/>
            <w:hideMark/>
          </w:tcPr>
          <w:p w14:paraId="4E8BC968" w14:textId="77777777" w:rsidR="009A123E" w:rsidRPr="009A123E" w:rsidRDefault="009A123E" w:rsidP="009A123E">
            <w:pPr>
              <w:spacing w:after="0" w:line="240" w:lineRule="auto"/>
              <w:rPr>
                <w:rFonts w:ascii="Calibri" w:eastAsia="Times New Roman" w:hAnsi="Calibri" w:cs="Calibri"/>
                <w:b/>
                <w:bCs/>
              </w:rPr>
            </w:pPr>
            <w:r w:rsidRPr="009A123E">
              <w:rPr>
                <w:rFonts w:ascii="Calibri" w:eastAsia="Times New Roman" w:hAnsi="Calibri" w:cs="Calibri"/>
                <w:b/>
                <w:bCs/>
              </w:rPr>
              <w:t>Total Cost of Ownership (OMR)</w:t>
            </w:r>
          </w:p>
        </w:tc>
        <w:tc>
          <w:tcPr>
            <w:tcW w:w="6404" w:type="dxa"/>
            <w:gridSpan w:val="5"/>
            <w:tcBorders>
              <w:top w:val="single" w:sz="8" w:space="0" w:color="auto"/>
              <w:left w:val="nil"/>
              <w:bottom w:val="single" w:sz="8" w:space="0" w:color="auto"/>
              <w:right w:val="single" w:sz="8" w:space="0" w:color="000000"/>
            </w:tcBorders>
            <w:shd w:val="clear" w:color="000000" w:fill="FBE4D5"/>
            <w:vAlign w:val="center"/>
          </w:tcPr>
          <w:p w14:paraId="63BA77D7" w14:textId="7AE49B63" w:rsidR="009A123E" w:rsidRPr="009A123E" w:rsidRDefault="009A123E" w:rsidP="009A123E">
            <w:pPr>
              <w:spacing w:after="0" w:line="240" w:lineRule="auto"/>
              <w:jc w:val="center"/>
              <w:rPr>
                <w:rFonts w:ascii="Calibri" w:eastAsia="Times New Roman" w:hAnsi="Calibri" w:cs="Calibri"/>
                <w:b/>
                <w:bCs/>
                <w:color w:val="000000"/>
              </w:rPr>
            </w:pPr>
          </w:p>
        </w:tc>
      </w:tr>
    </w:tbl>
    <w:p w14:paraId="43CA4903" w14:textId="4923F8E8" w:rsidR="000C75E9" w:rsidRDefault="000C75E9" w:rsidP="000C75E9"/>
    <w:p w14:paraId="10D40D2D" w14:textId="77777777" w:rsidR="006A7484" w:rsidRPr="006A7484" w:rsidRDefault="006A7484" w:rsidP="006A7484">
      <w:pPr>
        <w:pStyle w:val="Heading3"/>
        <w:numPr>
          <w:ilvl w:val="0"/>
          <w:numId w:val="4"/>
        </w:numPr>
        <w:ind w:left="1080"/>
        <w:rPr>
          <w:b/>
          <w:bCs/>
        </w:rPr>
      </w:pPr>
      <w:r w:rsidRPr="00D25324">
        <w:rPr>
          <w:b/>
          <w:bCs/>
        </w:rPr>
        <w:t xml:space="preserve">Notes – </w:t>
      </w:r>
    </w:p>
    <w:p w14:paraId="3B2EDD93" w14:textId="4F35AE27" w:rsidR="008A4389" w:rsidRPr="000E3EBB" w:rsidRDefault="006A7484" w:rsidP="000E3EBB">
      <w:pPr>
        <w:pStyle w:val="ListParagraph"/>
        <w:numPr>
          <w:ilvl w:val="0"/>
          <w:numId w:val="1"/>
        </w:numPr>
        <w:spacing w:after="0" w:line="240" w:lineRule="auto"/>
        <w:ind w:left="1440"/>
        <w:jc w:val="both"/>
        <w:rPr>
          <w:rFonts w:eastAsia="Times New Roman" w:cstheme="minorHAnsi"/>
          <w:color w:val="000000" w:themeColor="text1"/>
        </w:rPr>
      </w:pPr>
      <w:r>
        <w:rPr>
          <w:rFonts w:eastAsia="Times New Roman" w:cstheme="minorHAnsi"/>
          <w:color w:val="000000" w:themeColor="text1"/>
        </w:rPr>
        <w:t>GTN Minimum commitment is based on the income projections prepared by Business</w:t>
      </w:r>
      <w:r w:rsidR="000E3EBB">
        <w:rPr>
          <w:rFonts w:eastAsia="Times New Roman" w:cstheme="minorHAnsi"/>
          <w:color w:val="000000" w:themeColor="text1"/>
        </w:rPr>
        <w:t>.</w:t>
      </w:r>
    </w:p>
    <w:p w14:paraId="00AE9B06" w14:textId="77777777" w:rsidR="008A4389" w:rsidRDefault="008A4389" w:rsidP="000C75E9"/>
    <w:p w14:paraId="1E9E33D8" w14:textId="0D71F369" w:rsidR="009A123E" w:rsidRDefault="009A123E" w:rsidP="009A123E">
      <w:pPr>
        <w:pStyle w:val="Heading2"/>
      </w:pPr>
      <w:r>
        <w:t>Appendix E</w:t>
      </w:r>
    </w:p>
    <w:p w14:paraId="49495DBF" w14:textId="0F0B2349" w:rsidR="009A123E" w:rsidRDefault="009A123E" w:rsidP="009A123E">
      <w:pPr>
        <w:ind w:left="720"/>
        <w:rPr>
          <w:b/>
          <w:bCs/>
        </w:rPr>
      </w:pPr>
      <w:r>
        <w:t xml:space="preserve">Below is a breakdown of the license cost items as well as the interfaces customizations cost items as attached in FIT proposal on </w:t>
      </w:r>
      <w:r w:rsidRPr="009A123E">
        <w:rPr>
          <w:b/>
          <w:bCs/>
        </w:rPr>
        <w:t>Appendix G</w:t>
      </w:r>
    </w:p>
    <w:tbl>
      <w:tblPr>
        <w:tblStyle w:val="TableGrid"/>
        <w:tblW w:w="10530" w:type="dxa"/>
        <w:tblInd w:w="-5" w:type="dxa"/>
        <w:tblLook w:val="04A0" w:firstRow="1" w:lastRow="0" w:firstColumn="1" w:lastColumn="0" w:noHBand="0" w:noVBand="1"/>
      </w:tblPr>
      <w:tblGrid>
        <w:gridCol w:w="2970"/>
        <w:gridCol w:w="5490"/>
        <w:gridCol w:w="2070"/>
      </w:tblGrid>
      <w:tr w:rsidR="00950B65" w14:paraId="3E7F396A" w14:textId="77777777" w:rsidTr="00950B65">
        <w:trPr>
          <w:trHeight w:val="445"/>
        </w:trPr>
        <w:tc>
          <w:tcPr>
            <w:tcW w:w="2970" w:type="dxa"/>
            <w:shd w:val="clear" w:color="auto" w:fill="FFE599" w:themeFill="accent4" w:themeFillTint="66"/>
            <w:vAlign w:val="center"/>
          </w:tcPr>
          <w:p w14:paraId="792FF9ED" w14:textId="344E57C9" w:rsidR="009A123E" w:rsidRPr="00950B65" w:rsidRDefault="009A123E" w:rsidP="00950B65">
            <w:pPr>
              <w:jc w:val="center"/>
              <w:rPr>
                <w:b/>
                <w:bCs/>
              </w:rPr>
            </w:pPr>
            <w:r w:rsidRPr="00950B65">
              <w:rPr>
                <w:b/>
                <w:bCs/>
              </w:rPr>
              <w:lastRenderedPageBreak/>
              <w:t>Cost Item</w:t>
            </w:r>
          </w:p>
        </w:tc>
        <w:tc>
          <w:tcPr>
            <w:tcW w:w="5490" w:type="dxa"/>
            <w:shd w:val="clear" w:color="auto" w:fill="FFE599" w:themeFill="accent4" w:themeFillTint="66"/>
            <w:vAlign w:val="center"/>
          </w:tcPr>
          <w:p w14:paraId="40940178" w14:textId="695E720D" w:rsidR="009A123E" w:rsidRPr="00950B65" w:rsidRDefault="008A4389" w:rsidP="00950B65">
            <w:pPr>
              <w:jc w:val="center"/>
              <w:rPr>
                <w:b/>
                <w:bCs/>
              </w:rPr>
            </w:pPr>
            <w:r w:rsidRPr="00950B65">
              <w:rPr>
                <w:b/>
                <w:bCs/>
              </w:rPr>
              <w:t>Description</w:t>
            </w:r>
          </w:p>
        </w:tc>
        <w:tc>
          <w:tcPr>
            <w:tcW w:w="2070" w:type="dxa"/>
            <w:shd w:val="clear" w:color="auto" w:fill="FFE599" w:themeFill="accent4" w:themeFillTint="66"/>
            <w:vAlign w:val="center"/>
          </w:tcPr>
          <w:p w14:paraId="0909228D" w14:textId="43ACF7C1" w:rsidR="009A123E" w:rsidRPr="00950B65" w:rsidRDefault="009A123E" w:rsidP="00950B65">
            <w:pPr>
              <w:jc w:val="center"/>
              <w:rPr>
                <w:b/>
                <w:bCs/>
              </w:rPr>
            </w:pPr>
            <w:r w:rsidRPr="00950B65">
              <w:rPr>
                <w:b/>
                <w:bCs/>
              </w:rPr>
              <w:t>Cost</w:t>
            </w:r>
            <w:r w:rsidR="008A4389" w:rsidRPr="00950B65">
              <w:rPr>
                <w:b/>
                <w:bCs/>
              </w:rPr>
              <w:t xml:space="preserve"> (USD)</w:t>
            </w:r>
          </w:p>
        </w:tc>
      </w:tr>
      <w:tr w:rsidR="008A4389" w14:paraId="7DABC199" w14:textId="77777777" w:rsidTr="00950B65">
        <w:trPr>
          <w:trHeight w:val="355"/>
        </w:trPr>
        <w:tc>
          <w:tcPr>
            <w:tcW w:w="10530" w:type="dxa"/>
            <w:gridSpan w:val="3"/>
            <w:shd w:val="clear" w:color="auto" w:fill="FBE4D5" w:themeFill="accent2" w:themeFillTint="33"/>
            <w:vAlign w:val="center"/>
          </w:tcPr>
          <w:p w14:paraId="244ECA18" w14:textId="1BD5DC43" w:rsidR="008A4389" w:rsidRPr="00950B65" w:rsidRDefault="008A4389" w:rsidP="00950B65">
            <w:pPr>
              <w:rPr>
                <w:b/>
                <w:bCs/>
              </w:rPr>
            </w:pPr>
            <w:r w:rsidRPr="00950B65">
              <w:rPr>
                <w:b/>
                <w:bCs/>
              </w:rPr>
              <w:t>License (Solution Software) items</w:t>
            </w:r>
          </w:p>
        </w:tc>
      </w:tr>
      <w:tr w:rsidR="008A4389" w14:paraId="7ED3F1FA" w14:textId="77777777" w:rsidTr="00950B65">
        <w:tc>
          <w:tcPr>
            <w:tcW w:w="2970" w:type="dxa"/>
            <w:vAlign w:val="center"/>
          </w:tcPr>
          <w:p w14:paraId="412F0457" w14:textId="674A397C" w:rsidR="008A4389" w:rsidRPr="00950B65" w:rsidRDefault="008A4389" w:rsidP="00950B65">
            <w:pPr>
              <w:pStyle w:val="Default"/>
              <w:jc w:val="center"/>
              <w:rPr>
                <w:rFonts w:asciiTheme="minorHAnsi" w:hAnsiTheme="minorHAnsi" w:cstheme="minorBidi"/>
                <w:b/>
                <w:bCs/>
                <w:color w:val="auto"/>
                <w:sz w:val="22"/>
                <w:szCs w:val="22"/>
              </w:rPr>
            </w:pPr>
            <w:r w:rsidRPr="00950B65">
              <w:rPr>
                <w:rFonts w:asciiTheme="minorHAnsi" w:hAnsiTheme="minorHAnsi" w:cstheme="minorBidi"/>
                <w:b/>
                <w:bCs/>
                <w:color w:val="auto"/>
                <w:sz w:val="22"/>
                <w:szCs w:val="22"/>
              </w:rPr>
              <w:t>Customer Onboarding</w:t>
            </w:r>
          </w:p>
        </w:tc>
        <w:tc>
          <w:tcPr>
            <w:tcW w:w="5490" w:type="dxa"/>
            <w:vAlign w:val="center"/>
          </w:tcPr>
          <w:p w14:paraId="6E5B56B8" w14:textId="77777777" w:rsidR="008A4389" w:rsidRPr="008A4389" w:rsidRDefault="008A4389" w:rsidP="00950B65">
            <w:pPr>
              <w:pStyle w:val="Default"/>
              <w:rPr>
                <w:rFonts w:asciiTheme="minorHAnsi" w:hAnsiTheme="minorHAnsi" w:cstheme="minorBidi"/>
                <w:b/>
                <w:bCs/>
                <w:color w:val="auto"/>
                <w:sz w:val="22"/>
                <w:szCs w:val="22"/>
              </w:rPr>
            </w:pPr>
            <w:r w:rsidRPr="008A4389">
              <w:rPr>
                <w:rFonts w:asciiTheme="minorHAnsi" w:hAnsiTheme="minorHAnsi" w:cstheme="minorBidi"/>
                <w:b/>
                <w:bCs/>
                <w:color w:val="auto"/>
                <w:sz w:val="22"/>
                <w:szCs w:val="22"/>
              </w:rPr>
              <w:t xml:space="preserve">AI Document Scanning </w:t>
            </w:r>
          </w:p>
          <w:p w14:paraId="574A541E" w14:textId="77777777" w:rsidR="008A4389" w:rsidRDefault="008A4389" w:rsidP="00950B65">
            <w:pPr>
              <w:pStyle w:val="Default"/>
              <w:numPr>
                <w:ilvl w:val="0"/>
                <w:numId w:val="17"/>
              </w:numPr>
              <w:rPr>
                <w:rFonts w:asciiTheme="minorHAnsi" w:hAnsiTheme="minorHAnsi" w:cstheme="minorBidi"/>
                <w:color w:val="auto"/>
                <w:sz w:val="22"/>
                <w:szCs w:val="22"/>
              </w:rPr>
            </w:pPr>
            <w:r w:rsidRPr="008A4389">
              <w:rPr>
                <w:rFonts w:asciiTheme="minorHAnsi" w:hAnsiTheme="minorHAnsi" w:cstheme="minorBidi"/>
                <w:color w:val="auto"/>
                <w:sz w:val="22"/>
                <w:szCs w:val="22"/>
              </w:rPr>
              <w:t xml:space="preserve">Digital / Face Identity Scanning and Verification </w:t>
            </w:r>
          </w:p>
          <w:p w14:paraId="4550D654" w14:textId="77777777" w:rsidR="008A4389" w:rsidRDefault="008A4389" w:rsidP="00950B65">
            <w:pPr>
              <w:pStyle w:val="Default"/>
              <w:numPr>
                <w:ilvl w:val="0"/>
                <w:numId w:val="17"/>
              </w:numPr>
              <w:rPr>
                <w:rFonts w:asciiTheme="minorHAnsi" w:hAnsiTheme="minorHAnsi" w:cstheme="minorBidi"/>
                <w:color w:val="auto"/>
                <w:sz w:val="22"/>
                <w:szCs w:val="22"/>
              </w:rPr>
            </w:pPr>
            <w:r w:rsidRPr="008A4389">
              <w:rPr>
                <w:rFonts w:asciiTheme="minorHAnsi" w:hAnsiTheme="minorHAnsi" w:cstheme="minorBidi"/>
                <w:color w:val="auto"/>
                <w:sz w:val="22"/>
                <w:szCs w:val="22"/>
              </w:rPr>
              <w:t xml:space="preserve">Built in KYC/KYB </w:t>
            </w:r>
          </w:p>
          <w:p w14:paraId="341120EC" w14:textId="77777777" w:rsidR="008A4389" w:rsidRDefault="008A4389" w:rsidP="00950B65">
            <w:pPr>
              <w:pStyle w:val="Default"/>
              <w:numPr>
                <w:ilvl w:val="0"/>
                <w:numId w:val="17"/>
              </w:numPr>
              <w:rPr>
                <w:rFonts w:asciiTheme="minorHAnsi" w:hAnsiTheme="minorHAnsi" w:cstheme="minorBidi"/>
                <w:color w:val="auto"/>
                <w:sz w:val="22"/>
                <w:szCs w:val="22"/>
              </w:rPr>
            </w:pPr>
            <w:r w:rsidRPr="008A4389">
              <w:rPr>
                <w:rFonts w:asciiTheme="minorHAnsi" w:hAnsiTheme="minorHAnsi" w:cstheme="minorBidi"/>
                <w:color w:val="auto"/>
                <w:sz w:val="22"/>
                <w:szCs w:val="22"/>
              </w:rPr>
              <w:t xml:space="preserve">Risk Profiling and Weights </w:t>
            </w:r>
          </w:p>
          <w:p w14:paraId="7485D00A" w14:textId="77777777" w:rsidR="008A4389" w:rsidRDefault="008A4389" w:rsidP="00950B65">
            <w:pPr>
              <w:pStyle w:val="Default"/>
              <w:numPr>
                <w:ilvl w:val="0"/>
                <w:numId w:val="17"/>
              </w:numPr>
              <w:rPr>
                <w:rFonts w:asciiTheme="minorHAnsi" w:hAnsiTheme="minorHAnsi" w:cstheme="minorBidi"/>
                <w:color w:val="auto"/>
                <w:sz w:val="22"/>
                <w:szCs w:val="22"/>
              </w:rPr>
            </w:pPr>
            <w:r w:rsidRPr="008A4389">
              <w:rPr>
                <w:rFonts w:asciiTheme="minorHAnsi" w:hAnsiTheme="minorHAnsi" w:cstheme="minorBidi"/>
                <w:color w:val="auto"/>
                <w:sz w:val="22"/>
                <w:szCs w:val="22"/>
              </w:rPr>
              <w:t xml:space="preserve">Zero operation interference (Approve / Reject only) </w:t>
            </w:r>
          </w:p>
          <w:p w14:paraId="43C65DE3" w14:textId="6A15AD89" w:rsidR="008A4389" w:rsidRPr="008A4389" w:rsidRDefault="008A4389" w:rsidP="00950B65">
            <w:pPr>
              <w:pStyle w:val="Default"/>
              <w:numPr>
                <w:ilvl w:val="0"/>
                <w:numId w:val="17"/>
              </w:numPr>
              <w:rPr>
                <w:rFonts w:asciiTheme="minorHAnsi" w:hAnsiTheme="minorHAnsi" w:cstheme="minorBidi"/>
                <w:color w:val="auto"/>
                <w:sz w:val="22"/>
                <w:szCs w:val="22"/>
              </w:rPr>
            </w:pPr>
            <w:r w:rsidRPr="008A4389">
              <w:rPr>
                <w:rFonts w:asciiTheme="minorHAnsi" w:hAnsiTheme="minorHAnsi" w:cstheme="minorBidi"/>
                <w:color w:val="auto"/>
                <w:sz w:val="22"/>
                <w:szCs w:val="22"/>
              </w:rPr>
              <w:t xml:space="preserve">Built in Workflow for customer Journey </w:t>
            </w:r>
          </w:p>
        </w:tc>
        <w:tc>
          <w:tcPr>
            <w:tcW w:w="2070" w:type="dxa"/>
            <w:vMerge w:val="restart"/>
            <w:vAlign w:val="center"/>
          </w:tcPr>
          <w:p w14:paraId="2C0CB6F7" w14:textId="77777777" w:rsidR="008A4389" w:rsidRDefault="008A4389" w:rsidP="00950B65">
            <w:pPr>
              <w:jc w:val="center"/>
            </w:pPr>
          </w:p>
        </w:tc>
      </w:tr>
      <w:tr w:rsidR="008A4389" w14:paraId="6CFD9371" w14:textId="77777777" w:rsidTr="00950B65">
        <w:trPr>
          <w:trHeight w:val="652"/>
        </w:trPr>
        <w:tc>
          <w:tcPr>
            <w:tcW w:w="2970" w:type="dxa"/>
            <w:vAlign w:val="center"/>
          </w:tcPr>
          <w:p w14:paraId="23F6F244" w14:textId="258C35F2" w:rsidR="008A4389" w:rsidRPr="00950B65" w:rsidRDefault="008A4389" w:rsidP="00950B65">
            <w:pPr>
              <w:pStyle w:val="Default"/>
              <w:jc w:val="center"/>
              <w:rPr>
                <w:rFonts w:asciiTheme="minorHAnsi" w:hAnsiTheme="minorHAnsi" w:cstheme="minorBidi"/>
                <w:b/>
                <w:bCs/>
                <w:color w:val="auto"/>
                <w:sz w:val="22"/>
                <w:szCs w:val="22"/>
              </w:rPr>
            </w:pPr>
            <w:r w:rsidRPr="00950B65">
              <w:rPr>
                <w:rFonts w:asciiTheme="minorHAnsi" w:hAnsiTheme="minorHAnsi" w:cstheme="minorBidi"/>
                <w:b/>
                <w:bCs/>
                <w:color w:val="auto"/>
                <w:sz w:val="22"/>
                <w:szCs w:val="22"/>
              </w:rPr>
              <w:t>FIT Premium Trading Workstation</w:t>
            </w:r>
          </w:p>
        </w:tc>
        <w:tc>
          <w:tcPr>
            <w:tcW w:w="5490" w:type="dxa"/>
            <w:vAlign w:val="center"/>
          </w:tcPr>
          <w:p w14:paraId="53B8EAA7" w14:textId="3D17C154" w:rsidR="008A4389" w:rsidRPr="008A4389" w:rsidRDefault="008A4389" w:rsidP="00950B65">
            <w:pPr>
              <w:pStyle w:val="Default"/>
              <w:rPr>
                <w:rFonts w:asciiTheme="minorHAnsi" w:hAnsiTheme="minorHAnsi" w:cstheme="minorBidi"/>
                <w:color w:val="auto"/>
                <w:sz w:val="22"/>
                <w:szCs w:val="22"/>
              </w:rPr>
            </w:pPr>
            <w:r w:rsidRPr="008A4389">
              <w:rPr>
                <w:rFonts w:asciiTheme="minorHAnsi" w:hAnsiTheme="minorHAnsi" w:cstheme="minorBidi"/>
                <w:color w:val="auto"/>
                <w:sz w:val="22"/>
                <w:szCs w:val="22"/>
              </w:rPr>
              <w:t xml:space="preserve">Professional Trading workstations licensed for AHLI BANK staff </w:t>
            </w:r>
          </w:p>
        </w:tc>
        <w:tc>
          <w:tcPr>
            <w:tcW w:w="2070" w:type="dxa"/>
            <w:vMerge/>
          </w:tcPr>
          <w:p w14:paraId="780EDB3C" w14:textId="77777777" w:rsidR="008A4389" w:rsidRDefault="008A4389" w:rsidP="009A123E"/>
        </w:tc>
      </w:tr>
      <w:tr w:rsidR="008A4389" w14:paraId="6AAA7F86" w14:textId="77777777" w:rsidTr="00950B65">
        <w:trPr>
          <w:trHeight w:val="625"/>
        </w:trPr>
        <w:tc>
          <w:tcPr>
            <w:tcW w:w="2970" w:type="dxa"/>
            <w:vAlign w:val="center"/>
          </w:tcPr>
          <w:p w14:paraId="570E3FA0" w14:textId="0EFE4DF9" w:rsidR="008A4389" w:rsidRPr="00950B65" w:rsidRDefault="008A4389" w:rsidP="00950B65">
            <w:pPr>
              <w:pStyle w:val="Default"/>
              <w:jc w:val="center"/>
              <w:rPr>
                <w:rFonts w:asciiTheme="minorHAnsi" w:hAnsiTheme="minorHAnsi" w:cstheme="minorBidi"/>
                <w:b/>
                <w:bCs/>
                <w:color w:val="auto"/>
                <w:sz w:val="22"/>
                <w:szCs w:val="22"/>
              </w:rPr>
            </w:pPr>
            <w:r w:rsidRPr="00950B65">
              <w:rPr>
                <w:rFonts w:asciiTheme="minorHAnsi" w:hAnsiTheme="minorHAnsi" w:cstheme="minorBidi"/>
                <w:b/>
                <w:bCs/>
                <w:color w:val="auto"/>
                <w:sz w:val="22"/>
                <w:szCs w:val="22"/>
              </w:rPr>
              <w:t>FIT Premium Web Trading Workstation</w:t>
            </w:r>
          </w:p>
        </w:tc>
        <w:tc>
          <w:tcPr>
            <w:tcW w:w="5490" w:type="dxa"/>
            <w:vAlign w:val="center"/>
          </w:tcPr>
          <w:p w14:paraId="58ABB46A" w14:textId="165A38C9" w:rsidR="008A4389" w:rsidRPr="008A4389" w:rsidRDefault="008A4389" w:rsidP="00950B65">
            <w:pPr>
              <w:pStyle w:val="Default"/>
              <w:rPr>
                <w:rFonts w:asciiTheme="minorHAnsi" w:hAnsiTheme="minorHAnsi" w:cstheme="minorBidi"/>
                <w:color w:val="auto"/>
                <w:sz w:val="22"/>
                <w:szCs w:val="22"/>
              </w:rPr>
            </w:pPr>
            <w:r w:rsidRPr="008A4389">
              <w:rPr>
                <w:rFonts w:asciiTheme="minorHAnsi" w:hAnsiTheme="minorHAnsi" w:cstheme="minorBidi"/>
                <w:color w:val="auto"/>
                <w:sz w:val="22"/>
                <w:szCs w:val="22"/>
              </w:rPr>
              <w:t xml:space="preserve">Professional Trading workstations licensed for AHLI BANK HNIs and VIP / Institutional customers </w:t>
            </w:r>
          </w:p>
        </w:tc>
        <w:tc>
          <w:tcPr>
            <w:tcW w:w="2070" w:type="dxa"/>
            <w:vMerge/>
          </w:tcPr>
          <w:p w14:paraId="4E3537CD" w14:textId="77777777" w:rsidR="008A4389" w:rsidRDefault="008A4389" w:rsidP="009A123E"/>
        </w:tc>
      </w:tr>
      <w:tr w:rsidR="008A4389" w14:paraId="62D2111D" w14:textId="77777777" w:rsidTr="00950B65">
        <w:trPr>
          <w:trHeight w:val="616"/>
        </w:trPr>
        <w:tc>
          <w:tcPr>
            <w:tcW w:w="2970" w:type="dxa"/>
            <w:vAlign w:val="center"/>
          </w:tcPr>
          <w:p w14:paraId="29EB1F88" w14:textId="4D0200C1" w:rsidR="008A4389" w:rsidRPr="00950B65" w:rsidRDefault="008A4389" w:rsidP="00950B65">
            <w:pPr>
              <w:pStyle w:val="Default"/>
              <w:jc w:val="center"/>
              <w:rPr>
                <w:rFonts w:asciiTheme="minorHAnsi" w:hAnsiTheme="minorHAnsi" w:cstheme="minorBidi"/>
                <w:b/>
                <w:bCs/>
                <w:color w:val="auto"/>
                <w:sz w:val="22"/>
                <w:szCs w:val="22"/>
              </w:rPr>
            </w:pPr>
            <w:proofErr w:type="spellStart"/>
            <w:r w:rsidRPr="00950B65">
              <w:rPr>
                <w:rFonts w:asciiTheme="minorHAnsi" w:hAnsiTheme="minorHAnsi" w:cstheme="minorBidi"/>
                <w:b/>
                <w:bCs/>
                <w:color w:val="auto"/>
                <w:sz w:val="22"/>
                <w:szCs w:val="22"/>
              </w:rPr>
              <w:t>eTrade</w:t>
            </w:r>
            <w:proofErr w:type="spellEnd"/>
            <w:r w:rsidRPr="00950B65">
              <w:rPr>
                <w:rFonts w:asciiTheme="minorHAnsi" w:hAnsiTheme="minorHAnsi" w:cstheme="minorBidi"/>
                <w:b/>
                <w:bCs/>
                <w:color w:val="auto"/>
                <w:sz w:val="22"/>
                <w:szCs w:val="22"/>
              </w:rPr>
              <w:t xml:space="preserve"> (Browser Based Trading)</w:t>
            </w:r>
          </w:p>
        </w:tc>
        <w:tc>
          <w:tcPr>
            <w:tcW w:w="5490" w:type="dxa"/>
            <w:vAlign w:val="center"/>
          </w:tcPr>
          <w:p w14:paraId="3C2574CE" w14:textId="56EC8F06" w:rsidR="008A4389" w:rsidRPr="008A4389" w:rsidRDefault="008A4389" w:rsidP="00950B65">
            <w:pPr>
              <w:pStyle w:val="Default"/>
              <w:rPr>
                <w:rFonts w:asciiTheme="minorHAnsi" w:hAnsiTheme="minorHAnsi" w:cstheme="minorBidi"/>
                <w:color w:val="auto"/>
                <w:sz w:val="22"/>
                <w:szCs w:val="22"/>
              </w:rPr>
            </w:pPr>
            <w:r w:rsidRPr="008A4389">
              <w:rPr>
                <w:rFonts w:asciiTheme="minorHAnsi" w:hAnsiTheme="minorHAnsi" w:cstheme="minorBidi"/>
                <w:color w:val="auto"/>
                <w:sz w:val="22"/>
                <w:szCs w:val="22"/>
              </w:rPr>
              <w:t xml:space="preserve">Browser Based internet trading portal for AHLI BANK customers to trade in MSX (Local Trading </w:t>
            </w:r>
          </w:p>
        </w:tc>
        <w:tc>
          <w:tcPr>
            <w:tcW w:w="2070" w:type="dxa"/>
            <w:vMerge/>
          </w:tcPr>
          <w:p w14:paraId="03FED8DC" w14:textId="77777777" w:rsidR="008A4389" w:rsidRDefault="008A4389" w:rsidP="009A123E"/>
        </w:tc>
      </w:tr>
      <w:tr w:rsidR="008A4389" w14:paraId="3893F8F0" w14:textId="77777777" w:rsidTr="00950B65">
        <w:tc>
          <w:tcPr>
            <w:tcW w:w="2970" w:type="dxa"/>
            <w:vAlign w:val="center"/>
          </w:tcPr>
          <w:p w14:paraId="2FE77149" w14:textId="60E3C7E6" w:rsidR="008A4389" w:rsidRPr="00950B65" w:rsidRDefault="008A4389" w:rsidP="00950B65">
            <w:pPr>
              <w:pStyle w:val="Default"/>
              <w:jc w:val="center"/>
              <w:rPr>
                <w:rFonts w:asciiTheme="minorHAnsi" w:hAnsiTheme="minorHAnsi" w:cstheme="minorBidi"/>
                <w:b/>
                <w:bCs/>
                <w:color w:val="auto"/>
                <w:sz w:val="22"/>
                <w:szCs w:val="22"/>
              </w:rPr>
            </w:pPr>
            <w:r w:rsidRPr="00950B65">
              <w:rPr>
                <w:rFonts w:asciiTheme="minorHAnsi" w:hAnsiTheme="minorHAnsi" w:cstheme="minorBidi"/>
                <w:b/>
                <w:bCs/>
                <w:color w:val="auto"/>
                <w:sz w:val="22"/>
                <w:szCs w:val="22"/>
              </w:rPr>
              <w:t>Mobile and Tablet</w:t>
            </w:r>
          </w:p>
        </w:tc>
        <w:tc>
          <w:tcPr>
            <w:tcW w:w="5490" w:type="dxa"/>
            <w:vAlign w:val="center"/>
          </w:tcPr>
          <w:p w14:paraId="42F60AAE" w14:textId="77777777" w:rsidR="008A4389" w:rsidRDefault="008A4389" w:rsidP="00950B65">
            <w:pPr>
              <w:pStyle w:val="Default"/>
              <w:numPr>
                <w:ilvl w:val="0"/>
                <w:numId w:val="18"/>
              </w:numPr>
              <w:rPr>
                <w:rFonts w:asciiTheme="minorHAnsi" w:hAnsiTheme="minorHAnsi" w:cstheme="minorBidi"/>
                <w:color w:val="auto"/>
                <w:sz w:val="22"/>
                <w:szCs w:val="22"/>
              </w:rPr>
            </w:pPr>
            <w:r w:rsidRPr="008A4389">
              <w:rPr>
                <w:rFonts w:asciiTheme="minorHAnsi" w:hAnsiTheme="minorHAnsi" w:cstheme="minorBidi"/>
                <w:color w:val="auto"/>
                <w:sz w:val="22"/>
                <w:szCs w:val="22"/>
              </w:rPr>
              <w:t xml:space="preserve">Mobile and Tablet application for </w:t>
            </w:r>
            <w:r w:rsidRPr="008A4389">
              <w:rPr>
                <w:rFonts w:asciiTheme="minorHAnsi" w:hAnsiTheme="minorHAnsi" w:cstheme="minorBidi"/>
                <w:b/>
                <w:bCs/>
                <w:color w:val="auto"/>
                <w:sz w:val="22"/>
                <w:szCs w:val="22"/>
              </w:rPr>
              <w:t>local Trading</w:t>
            </w:r>
            <w:r w:rsidRPr="008A4389">
              <w:rPr>
                <w:rFonts w:asciiTheme="minorHAnsi" w:hAnsiTheme="minorHAnsi" w:cstheme="minorBidi"/>
                <w:color w:val="auto"/>
                <w:sz w:val="22"/>
                <w:szCs w:val="22"/>
              </w:rPr>
              <w:t xml:space="preserve"> (MSX) installed on premises and hosted under AHLI name in Apple Store and Google Play. </w:t>
            </w:r>
          </w:p>
          <w:p w14:paraId="5CF1B8A3" w14:textId="495AFF04" w:rsidR="008A4389" w:rsidRPr="008A4389" w:rsidRDefault="008A4389" w:rsidP="00950B65">
            <w:pPr>
              <w:pStyle w:val="Default"/>
              <w:numPr>
                <w:ilvl w:val="0"/>
                <w:numId w:val="18"/>
              </w:numPr>
              <w:rPr>
                <w:rFonts w:asciiTheme="minorHAnsi" w:hAnsiTheme="minorHAnsi" w:cstheme="minorBidi"/>
                <w:color w:val="auto"/>
                <w:sz w:val="22"/>
                <w:szCs w:val="22"/>
              </w:rPr>
            </w:pPr>
            <w:r w:rsidRPr="008A4389">
              <w:rPr>
                <w:rFonts w:asciiTheme="minorHAnsi" w:hAnsiTheme="minorHAnsi" w:cstheme="minorBidi"/>
                <w:color w:val="auto"/>
                <w:sz w:val="22"/>
                <w:szCs w:val="22"/>
              </w:rPr>
              <w:t>Supports iOS iPhone and iPad, and Android Smartphones and Android Tablet</w:t>
            </w:r>
            <w:r w:rsidRPr="008A4389">
              <w:t xml:space="preserve"> </w:t>
            </w:r>
          </w:p>
        </w:tc>
        <w:tc>
          <w:tcPr>
            <w:tcW w:w="2070" w:type="dxa"/>
            <w:vMerge/>
          </w:tcPr>
          <w:p w14:paraId="40452B1E" w14:textId="77777777" w:rsidR="008A4389" w:rsidRDefault="008A4389" w:rsidP="009A123E"/>
        </w:tc>
      </w:tr>
      <w:tr w:rsidR="00950B65" w14:paraId="7A4A8E4E" w14:textId="77777777" w:rsidTr="00950B65">
        <w:trPr>
          <w:trHeight w:val="418"/>
        </w:trPr>
        <w:tc>
          <w:tcPr>
            <w:tcW w:w="10530" w:type="dxa"/>
            <w:gridSpan w:val="3"/>
            <w:shd w:val="clear" w:color="auto" w:fill="FBE4D5" w:themeFill="accent2" w:themeFillTint="33"/>
            <w:vAlign w:val="center"/>
          </w:tcPr>
          <w:p w14:paraId="464904D1" w14:textId="3ED1F5CB" w:rsidR="00950B65" w:rsidRDefault="00950B65" w:rsidP="00950B65">
            <w:r>
              <w:rPr>
                <w:b/>
                <w:bCs/>
              </w:rPr>
              <w:t>Interfaces Customization</w:t>
            </w:r>
            <w:r w:rsidRPr="00950B65">
              <w:rPr>
                <w:b/>
                <w:bCs/>
              </w:rPr>
              <w:t xml:space="preserve"> items</w:t>
            </w:r>
          </w:p>
        </w:tc>
      </w:tr>
      <w:tr w:rsidR="006C0D70" w14:paraId="267EA44F" w14:textId="77777777" w:rsidTr="006C0D70">
        <w:trPr>
          <w:trHeight w:val="427"/>
        </w:trPr>
        <w:tc>
          <w:tcPr>
            <w:tcW w:w="8460" w:type="dxa"/>
            <w:gridSpan w:val="2"/>
            <w:vAlign w:val="center"/>
          </w:tcPr>
          <w:p w14:paraId="5B373875" w14:textId="7C57A868" w:rsidR="006C0D70" w:rsidRPr="006C0D70" w:rsidRDefault="006C0D70" w:rsidP="006C0D70">
            <w:pPr>
              <w:pStyle w:val="Default"/>
              <w:rPr>
                <w:rFonts w:asciiTheme="minorHAnsi" w:hAnsiTheme="minorHAnsi" w:cstheme="minorBidi"/>
                <w:b/>
                <w:bCs/>
                <w:color w:val="auto"/>
                <w:sz w:val="22"/>
                <w:szCs w:val="22"/>
              </w:rPr>
            </w:pPr>
            <w:r w:rsidRPr="006C0D70">
              <w:rPr>
                <w:rFonts w:asciiTheme="minorHAnsi" w:hAnsiTheme="minorHAnsi" w:cstheme="minorBidi"/>
                <w:b/>
                <w:bCs/>
                <w:color w:val="auto"/>
                <w:sz w:val="22"/>
                <w:szCs w:val="22"/>
              </w:rPr>
              <w:t xml:space="preserve">Interface with ID verification </w:t>
            </w:r>
            <w:proofErr w:type="gramStart"/>
            <w:r w:rsidRPr="006C0D70">
              <w:rPr>
                <w:rFonts w:asciiTheme="minorHAnsi" w:hAnsiTheme="minorHAnsi" w:cstheme="minorBidi"/>
                <w:b/>
                <w:bCs/>
                <w:color w:val="auto"/>
                <w:sz w:val="22"/>
                <w:szCs w:val="22"/>
              </w:rPr>
              <w:t xml:space="preserve">Service </w:t>
            </w:r>
            <w:r>
              <w:rPr>
                <w:rFonts w:asciiTheme="minorHAnsi" w:hAnsiTheme="minorHAnsi" w:cstheme="minorBidi"/>
                <w:b/>
                <w:bCs/>
                <w:color w:val="auto"/>
                <w:sz w:val="22"/>
                <w:szCs w:val="22"/>
              </w:rPr>
              <w:t xml:space="preserve"> </w:t>
            </w:r>
            <w:r w:rsidRPr="006C0D70">
              <w:rPr>
                <w:rFonts w:asciiTheme="minorHAnsi" w:hAnsiTheme="minorHAnsi" w:cstheme="minorBidi"/>
                <w:b/>
                <w:bCs/>
                <w:color w:val="auto"/>
                <w:sz w:val="22"/>
                <w:szCs w:val="22"/>
              </w:rPr>
              <w:t>(</w:t>
            </w:r>
            <w:proofErr w:type="gramEnd"/>
            <w:r w:rsidRPr="006C0D70">
              <w:rPr>
                <w:rFonts w:asciiTheme="minorHAnsi" w:hAnsiTheme="minorHAnsi" w:cstheme="minorBidi"/>
                <w:b/>
                <w:bCs/>
                <w:color w:val="auto"/>
                <w:sz w:val="22"/>
                <w:szCs w:val="22"/>
              </w:rPr>
              <w:t xml:space="preserve">such as https://uqudo.com/) </w:t>
            </w:r>
          </w:p>
        </w:tc>
        <w:tc>
          <w:tcPr>
            <w:tcW w:w="2070" w:type="dxa"/>
          </w:tcPr>
          <w:p w14:paraId="707DD5C4" w14:textId="2F2A24F2" w:rsidR="006C0D70" w:rsidRPr="006C0D70" w:rsidRDefault="006C0D70" w:rsidP="006C0D70">
            <w:pPr>
              <w:pStyle w:val="Default"/>
              <w:jc w:val="center"/>
              <w:rPr>
                <w:rFonts w:asciiTheme="minorHAnsi" w:hAnsiTheme="minorHAnsi" w:cstheme="minorBidi"/>
                <w:b/>
                <w:bCs/>
                <w:color w:val="auto"/>
                <w:sz w:val="22"/>
                <w:szCs w:val="22"/>
              </w:rPr>
            </w:pPr>
          </w:p>
        </w:tc>
      </w:tr>
      <w:tr w:rsidR="006C0D70" w14:paraId="07BFBFC7" w14:textId="77777777" w:rsidTr="006C0D70">
        <w:trPr>
          <w:trHeight w:val="355"/>
        </w:trPr>
        <w:tc>
          <w:tcPr>
            <w:tcW w:w="8460" w:type="dxa"/>
            <w:gridSpan w:val="2"/>
            <w:vAlign w:val="center"/>
          </w:tcPr>
          <w:p w14:paraId="36E4735F" w14:textId="17B843EC" w:rsidR="006C0D70" w:rsidRPr="006C0D70" w:rsidRDefault="006C0D70" w:rsidP="006C0D70">
            <w:pPr>
              <w:pStyle w:val="Default"/>
              <w:rPr>
                <w:rFonts w:asciiTheme="minorHAnsi" w:hAnsiTheme="minorHAnsi" w:cstheme="minorBidi"/>
                <w:b/>
                <w:bCs/>
                <w:color w:val="auto"/>
                <w:sz w:val="22"/>
                <w:szCs w:val="22"/>
              </w:rPr>
            </w:pPr>
            <w:r w:rsidRPr="006C0D70">
              <w:rPr>
                <w:rFonts w:asciiTheme="minorHAnsi" w:hAnsiTheme="minorHAnsi" w:cstheme="minorBidi"/>
                <w:b/>
                <w:bCs/>
                <w:color w:val="auto"/>
                <w:sz w:val="22"/>
                <w:szCs w:val="22"/>
              </w:rPr>
              <w:t xml:space="preserve">Equation Core Banking and IMAL Interface </w:t>
            </w:r>
          </w:p>
        </w:tc>
        <w:tc>
          <w:tcPr>
            <w:tcW w:w="2070" w:type="dxa"/>
          </w:tcPr>
          <w:p w14:paraId="752AD87A" w14:textId="7ED814AD" w:rsidR="006C0D70" w:rsidRPr="006C0D70" w:rsidRDefault="006C0D70" w:rsidP="006C0D70">
            <w:pPr>
              <w:pStyle w:val="Default"/>
              <w:jc w:val="center"/>
              <w:rPr>
                <w:rFonts w:asciiTheme="minorHAnsi" w:hAnsiTheme="minorHAnsi" w:cstheme="minorBidi"/>
                <w:b/>
                <w:bCs/>
                <w:color w:val="auto"/>
                <w:sz w:val="22"/>
                <w:szCs w:val="22"/>
              </w:rPr>
            </w:pPr>
          </w:p>
        </w:tc>
      </w:tr>
      <w:tr w:rsidR="006C0D70" w14:paraId="71D8A199" w14:textId="77777777" w:rsidTr="006C0D70">
        <w:trPr>
          <w:trHeight w:val="346"/>
        </w:trPr>
        <w:tc>
          <w:tcPr>
            <w:tcW w:w="8460" w:type="dxa"/>
            <w:gridSpan w:val="2"/>
            <w:vAlign w:val="center"/>
          </w:tcPr>
          <w:p w14:paraId="6EFCB33B" w14:textId="4822C406" w:rsidR="006C0D70" w:rsidRPr="006C0D70" w:rsidRDefault="006C0D70" w:rsidP="006C0D70">
            <w:pPr>
              <w:pStyle w:val="Default"/>
              <w:rPr>
                <w:rFonts w:asciiTheme="minorHAnsi" w:hAnsiTheme="minorHAnsi" w:cstheme="minorBidi"/>
                <w:b/>
                <w:bCs/>
                <w:color w:val="auto"/>
                <w:sz w:val="22"/>
                <w:szCs w:val="22"/>
              </w:rPr>
            </w:pPr>
            <w:r w:rsidRPr="006C0D70">
              <w:rPr>
                <w:rFonts w:asciiTheme="minorHAnsi" w:hAnsiTheme="minorHAnsi" w:cstheme="minorBidi"/>
                <w:b/>
                <w:bCs/>
                <w:color w:val="auto"/>
                <w:sz w:val="22"/>
                <w:szCs w:val="22"/>
              </w:rPr>
              <w:t xml:space="preserve">Email Exchange System </w:t>
            </w:r>
          </w:p>
        </w:tc>
        <w:tc>
          <w:tcPr>
            <w:tcW w:w="2070" w:type="dxa"/>
          </w:tcPr>
          <w:p w14:paraId="6F74E095" w14:textId="429E3CF7" w:rsidR="006C0D70" w:rsidRPr="006C0D70" w:rsidRDefault="006C0D70" w:rsidP="006C0D70">
            <w:pPr>
              <w:pStyle w:val="Default"/>
              <w:jc w:val="center"/>
              <w:rPr>
                <w:rFonts w:asciiTheme="minorHAnsi" w:hAnsiTheme="minorHAnsi" w:cstheme="minorBidi"/>
                <w:b/>
                <w:bCs/>
                <w:color w:val="auto"/>
                <w:sz w:val="22"/>
                <w:szCs w:val="22"/>
              </w:rPr>
            </w:pPr>
          </w:p>
        </w:tc>
      </w:tr>
      <w:tr w:rsidR="006C0D70" w14:paraId="4E0957AA" w14:textId="77777777" w:rsidTr="006C0D70">
        <w:trPr>
          <w:trHeight w:val="355"/>
        </w:trPr>
        <w:tc>
          <w:tcPr>
            <w:tcW w:w="8460" w:type="dxa"/>
            <w:gridSpan w:val="2"/>
            <w:vAlign w:val="center"/>
          </w:tcPr>
          <w:p w14:paraId="643F24A8" w14:textId="05CB1BA1" w:rsidR="006C0D70" w:rsidRPr="006C0D70" w:rsidRDefault="006C0D70" w:rsidP="006C0D70">
            <w:pPr>
              <w:pStyle w:val="Default"/>
              <w:rPr>
                <w:rFonts w:asciiTheme="minorHAnsi" w:hAnsiTheme="minorHAnsi" w:cstheme="minorBidi"/>
                <w:b/>
                <w:bCs/>
                <w:color w:val="auto"/>
                <w:sz w:val="22"/>
                <w:szCs w:val="22"/>
              </w:rPr>
            </w:pPr>
            <w:r w:rsidRPr="006C0D70">
              <w:rPr>
                <w:rFonts w:asciiTheme="minorHAnsi" w:hAnsiTheme="minorHAnsi" w:cstheme="minorBidi"/>
                <w:b/>
                <w:bCs/>
                <w:color w:val="auto"/>
                <w:sz w:val="22"/>
                <w:szCs w:val="22"/>
              </w:rPr>
              <w:t xml:space="preserve">SMS Gateway </w:t>
            </w:r>
          </w:p>
        </w:tc>
        <w:tc>
          <w:tcPr>
            <w:tcW w:w="2070" w:type="dxa"/>
          </w:tcPr>
          <w:p w14:paraId="656E2835" w14:textId="4B959CFB" w:rsidR="006C0D70" w:rsidRPr="006C0D70" w:rsidRDefault="006C0D70" w:rsidP="006C0D70">
            <w:pPr>
              <w:pStyle w:val="Default"/>
              <w:jc w:val="center"/>
              <w:rPr>
                <w:rFonts w:asciiTheme="minorHAnsi" w:hAnsiTheme="minorHAnsi" w:cstheme="minorBidi"/>
                <w:b/>
                <w:bCs/>
                <w:color w:val="auto"/>
                <w:sz w:val="22"/>
                <w:szCs w:val="22"/>
              </w:rPr>
            </w:pPr>
          </w:p>
        </w:tc>
      </w:tr>
      <w:tr w:rsidR="006C0D70" w14:paraId="68149AAF" w14:textId="77777777" w:rsidTr="006C0D70">
        <w:trPr>
          <w:trHeight w:val="346"/>
        </w:trPr>
        <w:tc>
          <w:tcPr>
            <w:tcW w:w="8460" w:type="dxa"/>
            <w:gridSpan w:val="2"/>
            <w:vAlign w:val="center"/>
          </w:tcPr>
          <w:p w14:paraId="47B17384" w14:textId="10774FFF" w:rsidR="006C0D70" w:rsidRPr="006C0D70" w:rsidRDefault="006C0D70" w:rsidP="006C0D70">
            <w:pPr>
              <w:pStyle w:val="Default"/>
              <w:rPr>
                <w:rFonts w:asciiTheme="minorHAnsi" w:hAnsiTheme="minorHAnsi" w:cstheme="minorBidi"/>
                <w:b/>
                <w:bCs/>
                <w:color w:val="auto"/>
                <w:sz w:val="22"/>
                <w:szCs w:val="22"/>
              </w:rPr>
            </w:pPr>
            <w:r w:rsidRPr="006C0D70">
              <w:rPr>
                <w:rFonts w:asciiTheme="minorHAnsi" w:hAnsiTheme="minorHAnsi" w:cstheme="minorBidi"/>
                <w:b/>
                <w:bCs/>
                <w:color w:val="auto"/>
                <w:sz w:val="22"/>
                <w:szCs w:val="22"/>
              </w:rPr>
              <w:t xml:space="preserve">Single Sign in Integration </w:t>
            </w:r>
          </w:p>
        </w:tc>
        <w:tc>
          <w:tcPr>
            <w:tcW w:w="2070" w:type="dxa"/>
          </w:tcPr>
          <w:p w14:paraId="7DA96F02" w14:textId="45B42D70" w:rsidR="006C0D70" w:rsidRPr="006C0D70" w:rsidRDefault="006C0D70" w:rsidP="006C0D70">
            <w:pPr>
              <w:pStyle w:val="Default"/>
              <w:jc w:val="center"/>
              <w:rPr>
                <w:rFonts w:asciiTheme="minorHAnsi" w:hAnsiTheme="minorHAnsi" w:cstheme="minorBidi"/>
                <w:b/>
                <w:bCs/>
                <w:color w:val="auto"/>
                <w:sz w:val="22"/>
                <w:szCs w:val="22"/>
              </w:rPr>
            </w:pPr>
          </w:p>
        </w:tc>
      </w:tr>
      <w:tr w:rsidR="006C0D70" w14:paraId="16BF25D4" w14:textId="77777777" w:rsidTr="006C0D70">
        <w:trPr>
          <w:trHeight w:val="346"/>
        </w:trPr>
        <w:tc>
          <w:tcPr>
            <w:tcW w:w="8460" w:type="dxa"/>
            <w:gridSpan w:val="2"/>
            <w:vAlign w:val="center"/>
          </w:tcPr>
          <w:p w14:paraId="21F293D8" w14:textId="7FA26F53" w:rsidR="006C0D70" w:rsidRPr="006C0D70" w:rsidRDefault="006C0D70" w:rsidP="006C0D70">
            <w:pPr>
              <w:pStyle w:val="Default"/>
              <w:rPr>
                <w:rFonts w:asciiTheme="minorHAnsi" w:hAnsiTheme="minorHAnsi" w:cstheme="minorBidi"/>
                <w:b/>
                <w:bCs/>
                <w:color w:val="auto"/>
                <w:sz w:val="22"/>
                <w:szCs w:val="22"/>
              </w:rPr>
            </w:pPr>
            <w:r w:rsidRPr="006C0D70">
              <w:rPr>
                <w:rFonts w:asciiTheme="minorHAnsi" w:hAnsiTheme="minorHAnsi" w:cstheme="minorBidi"/>
                <w:b/>
                <w:bCs/>
                <w:color w:val="auto"/>
                <w:sz w:val="22"/>
                <w:szCs w:val="22"/>
              </w:rPr>
              <w:t xml:space="preserve">World Check / AML Screener Interface </w:t>
            </w:r>
          </w:p>
        </w:tc>
        <w:tc>
          <w:tcPr>
            <w:tcW w:w="2070" w:type="dxa"/>
          </w:tcPr>
          <w:p w14:paraId="721E7D70" w14:textId="2C3FFCE0" w:rsidR="006C0D70" w:rsidRPr="006C0D70" w:rsidRDefault="006C0D70" w:rsidP="006C0D70">
            <w:pPr>
              <w:pStyle w:val="Default"/>
              <w:jc w:val="center"/>
              <w:rPr>
                <w:rFonts w:asciiTheme="minorHAnsi" w:hAnsiTheme="minorHAnsi" w:cstheme="minorBidi"/>
                <w:b/>
                <w:bCs/>
                <w:color w:val="auto"/>
                <w:sz w:val="22"/>
                <w:szCs w:val="22"/>
              </w:rPr>
            </w:pPr>
          </w:p>
        </w:tc>
      </w:tr>
      <w:tr w:rsidR="006C0D70" w14:paraId="6F5260CC" w14:textId="77777777" w:rsidTr="006C0D70">
        <w:trPr>
          <w:trHeight w:val="355"/>
        </w:trPr>
        <w:tc>
          <w:tcPr>
            <w:tcW w:w="8460" w:type="dxa"/>
            <w:gridSpan w:val="2"/>
            <w:vAlign w:val="center"/>
          </w:tcPr>
          <w:p w14:paraId="26EA2FE3" w14:textId="2C1B5B53" w:rsidR="006C0D70" w:rsidRPr="006C0D70" w:rsidRDefault="006C0D70" w:rsidP="006C0D70">
            <w:pPr>
              <w:pStyle w:val="Default"/>
              <w:rPr>
                <w:rFonts w:asciiTheme="minorHAnsi" w:hAnsiTheme="minorHAnsi" w:cstheme="minorBidi"/>
                <w:b/>
                <w:bCs/>
                <w:color w:val="auto"/>
                <w:sz w:val="22"/>
                <w:szCs w:val="22"/>
              </w:rPr>
            </w:pPr>
            <w:r w:rsidRPr="006C0D70">
              <w:rPr>
                <w:rFonts w:asciiTheme="minorHAnsi" w:hAnsiTheme="minorHAnsi" w:cstheme="minorBidi"/>
                <w:b/>
                <w:bCs/>
                <w:color w:val="auto"/>
                <w:sz w:val="22"/>
                <w:szCs w:val="22"/>
              </w:rPr>
              <w:t xml:space="preserve">Integration with MCD (expected to be launched by MCD in few months) </w:t>
            </w:r>
          </w:p>
        </w:tc>
        <w:tc>
          <w:tcPr>
            <w:tcW w:w="2070" w:type="dxa"/>
          </w:tcPr>
          <w:p w14:paraId="013BD476" w14:textId="2DD4F963" w:rsidR="006C0D70" w:rsidRPr="006C0D70" w:rsidRDefault="006C0D70" w:rsidP="006C0D70">
            <w:pPr>
              <w:pStyle w:val="Default"/>
              <w:jc w:val="center"/>
              <w:rPr>
                <w:rFonts w:asciiTheme="minorHAnsi" w:hAnsiTheme="minorHAnsi" w:cstheme="minorBidi"/>
                <w:b/>
                <w:bCs/>
                <w:color w:val="auto"/>
                <w:sz w:val="22"/>
                <w:szCs w:val="22"/>
              </w:rPr>
            </w:pPr>
          </w:p>
        </w:tc>
      </w:tr>
    </w:tbl>
    <w:p w14:paraId="39556CC1" w14:textId="7A1FD22F" w:rsidR="009A123E" w:rsidRDefault="009A123E" w:rsidP="009A123E">
      <w:pPr>
        <w:ind w:left="720"/>
      </w:pPr>
    </w:p>
    <w:p w14:paraId="31CF4AB6" w14:textId="787208D9" w:rsidR="006C0D70" w:rsidRDefault="006C0D70" w:rsidP="009A123E">
      <w:pPr>
        <w:ind w:left="720"/>
      </w:pPr>
    </w:p>
    <w:p w14:paraId="49CA59C7" w14:textId="72E30553" w:rsidR="006C0D70" w:rsidRDefault="006C0D70" w:rsidP="009A123E">
      <w:pPr>
        <w:ind w:left="720"/>
      </w:pPr>
    </w:p>
    <w:p w14:paraId="0A503FC9" w14:textId="43ABB499" w:rsidR="006C0D70" w:rsidRDefault="006C0D70" w:rsidP="009A123E">
      <w:pPr>
        <w:ind w:left="720"/>
      </w:pPr>
    </w:p>
    <w:p w14:paraId="2D3C1C5D" w14:textId="7618D9E6" w:rsidR="006C0D70" w:rsidRDefault="006C0D70" w:rsidP="009A123E">
      <w:pPr>
        <w:ind w:left="720"/>
      </w:pPr>
    </w:p>
    <w:p w14:paraId="326C3CA6" w14:textId="77777777" w:rsidR="006C0D70" w:rsidRPr="000C75E9" w:rsidRDefault="006C0D70" w:rsidP="009A123E">
      <w:pPr>
        <w:ind w:left="720"/>
      </w:pPr>
    </w:p>
    <w:p w14:paraId="6DA696E7" w14:textId="0FA88242" w:rsidR="008C0FD5" w:rsidRPr="0097663E" w:rsidRDefault="008C0FD5" w:rsidP="00191B86">
      <w:pPr>
        <w:pStyle w:val="Heading2"/>
      </w:pPr>
      <w:r>
        <w:t xml:space="preserve">Appendix </w:t>
      </w:r>
      <w:r w:rsidR="009A123E">
        <w:t>F</w:t>
      </w:r>
    </w:p>
    <w:p w14:paraId="2AF80D5C" w14:textId="7441EA12" w:rsidR="008C0FD5" w:rsidRPr="00DC7B4C" w:rsidRDefault="008C0FD5" w:rsidP="000C75E9">
      <w:pPr>
        <w:ind w:left="720"/>
        <w:jc w:val="both"/>
        <w:rPr>
          <w:rFonts w:cstheme="minorHAnsi"/>
        </w:rPr>
      </w:pPr>
      <w:r w:rsidRPr="00DC7B4C">
        <w:rPr>
          <w:rFonts w:cstheme="minorHAnsi"/>
        </w:rPr>
        <w:t xml:space="preserve">Based on the negotiation held with </w:t>
      </w:r>
      <w:r w:rsidR="00083757">
        <w:rPr>
          <w:rFonts w:cstheme="minorHAnsi"/>
        </w:rPr>
        <w:t>GBM(IBM)</w:t>
      </w:r>
      <w:r w:rsidRPr="00AC0E2B">
        <w:rPr>
          <w:rFonts w:cstheme="minorHAnsi"/>
        </w:rPr>
        <w:t xml:space="preserve"> following is the savings on </w:t>
      </w:r>
      <w:r w:rsidR="007621D6">
        <w:rPr>
          <w:rFonts w:cstheme="minorHAnsi"/>
        </w:rPr>
        <w:t>API Gateway</w:t>
      </w:r>
      <w:r w:rsidR="009448DC" w:rsidRPr="00AC0E2B">
        <w:rPr>
          <w:rFonts w:cstheme="minorHAnsi"/>
        </w:rPr>
        <w:t>:</w:t>
      </w:r>
      <w:r w:rsidRPr="00DC7B4C">
        <w:rPr>
          <w:rFonts w:cstheme="minorHAnsi"/>
        </w:rPr>
        <w:t xml:space="preserve"> </w:t>
      </w:r>
    </w:p>
    <w:tbl>
      <w:tblPr>
        <w:tblStyle w:val="TableGrid"/>
        <w:tblW w:w="9630" w:type="dxa"/>
        <w:tblInd w:w="265" w:type="dxa"/>
        <w:tblLook w:val="04A0" w:firstRow="1" w:lastRow="0" w:firstColumn="1" w:lastColumn="0" w:noHBand="0" w:noVBand="1"/>
      </w:tblPr>
      <w:tblGrid>
        <w:gridCol w:w="1616"/>
        <w:gridCol w:w="1714"/>
        <w:gridCol w:w="1820"/>
        <w:gridCol w:w="2868"/>
        <w:gridCol w:w="1612"/>
      </w:tblGrid>
      <w:tr w:rsidR="008C0FD5" w14:paraId="1874543C" w14:textId="77777777" w:rsidTr="00530414">
        <w:tc>
          <w:tcPr>
            <w:tcW w:w="1616" w:type="dxa"/>
            <w:shd w:val="clear" w:color="auto" w:fill="AEAAAA" w:themeFill="background2" w:themeFillShade="BF"/>
          </w:tcPr>
          <w:p w14:paraId="09255C90" w14:textId="77777777" w:rsidR="008C0FD5" w:rsidRDefault="008C0FD5" w:rsidP="00530414">
            <w:pPr>
              <w:spacing w:line="360" w:lineRule="auto"/>
              <w:ind w:left="71"/>
              <w:jc w:val="center"/>
              <w:rPr>
                <w:rFonts w:cstheme="minorHAnsi"/>
                <w:b/>
              </w:rPr>
            </w:pPr>
            <w:r>
              <w:rPr>
                <w:rFonts w:cstheme="minorHAnsi"/>
                <w:b/>
              </w:rPr>
              <w:t>Description</w:t>
            </w:r>
          </w:p>
        </w:tc>
        <w:tc>
          <w:tcPr>
            <w:tcW w:w="1714" w:type="dxa"/>
            <w:shd w:val="clear" w:color="auto" w:fill="AEAAAA" w:themeFill="background2" w:themeFillShade="BF"/>
          </w:tcPr>
          <w:p w14:paraId="795CC77E" w14:textId="77777777" w:rsidR="008C0FD5" w:rsidRDefault="008C0FD5" w:rsidP="00530414">
            <w:pPr>
              <w:spacing w:line="360" w:lineRule="auto"/>
              <w:ind w:left="71"/>
              <w:jc w:val="center"/>
              <w:rPr>
                <w:rFonts w:cstheme="minorHAnsi"/>
                <w:b/>
              </w:rPr>
            </w:pPr>
            <w:r>
              <w:rPr>
                <w:rFonts w:cstheme="minorHAnsi"/>
                <w:b/>
              </w:rPr>
              <w:t>Initial Cost</w:t>
            </w:r>
          </w:p>
          <w:p w14:paraId="775E1C0A" w14:textId="77777777" w:rsidR="008C0FD5" w:rsidRDefault="008C0FD5" w:rsidP="00530414">
            <w:pPr>
              <w:spacing w:line="360" w:lineRule="auto"/>
              <w:ind w:left="71"/>
              <w:jc w:val="center"/>
              <w:rPr>
                <w:rFonts w:cstheme="minorHAnsi"/>
                <w:b/>
              </w:rPr>
            </w:pPr>
            <w:r>
              <w:rPr>
                <w:rFonts w:cstheme="minorHAnsi"/>
                <w:b/>
              </w:rPr>
              <w:t>(in OMR)</w:t>
            </w:r>
          </w:p>
        </w:tc>
        <w:tc>
          <w:tcPr>
            <w:tcW w:w="1820" w:type="dxa"/>
            <w:shd w:val="clear" w:color="auto" w:fill="AEAAAA" w:themeFill="background2" w:themeFillShade="BF"/>
          </w:tcPr>
          <w:p w14:paraId="7066A1CB" w14:textId="77777777" w:rsidR="008C0FD5" w:rsidRDefault="008C0FD5" w:rsidP="00530414">
            <w:pPr>
              <w:spacing w:line="360" w:lineRule="auto"/>
              <w:ind w:left="71"/>
              <w:jc w:val="center"/>
              <w:rPr>
                <w:rFonts w:cstheme="minorHAnsi"/>
                <w:b/>
              </w:rPr>
            </w:pPr>
            <w:r w:rsidRPr="00DC7B4C">
              <w:rPr>
                <w:rFonts w:cstheme="minorHAnsi"/>
                <w:b/>
              </w:rPr>
              <w:t xml:space="preserve">Negotiated </w:t>
            </w:r>
            <w:r>
              <w:rPr>
                <w:rFonts w:cstheme="minorHAnsi"/>
                <w:b/>
              </w:rPr>
              <w:t>Cost</w:t>
            </w:r>
          </w:p>
          <w:p w14:paraId="2C59D3D2" w14:textId="77777777" w:rsidR="008C0FD5" w:rsidRDefault="008C0FD5" w:rsidP="00530414">
            <w:pPr>
              <w:spacing w:line="360" w:lineRule="auto"/>
              <w:ind w:left="71"/>
              <w:jc w:val="center"/>
              <w:rPr>
                <w:rFonts w:cstheme="minorHAnsi"/>
                <w:b/>
              </w:rPr>
            </w:pPr>
            <w:r>
              <w:rPr>
                <w:rFonts w:cstheme="minorHAnsi"/>
                <w:b/>
              </w:rPr>
              <w:t>(in OMR)</w:t>
            </w:r>
          </w:p>
        </w:tc>
        <w:tc>
          <w:tcPr>
            <w:tcW w:w="2868" w:type="dxa"/>
            <w:shd w:val="clear" w:color="auto" w:fill="AEAAAA" w:themeFill="background2" w:themeFillShade="BF"/>
          </w:tcPr>
          <w:p w14:paraId="0D1FE87F" w14:textId="77777777" w:rsidR="008C0FD5" w:rsidRDefault="008C0FD5" w:rsidP="00530414">
            <w:pPr>
              <w:spacing w:line="360" w:lineRule="auto"/>
              <w:ind w:left="71"/>
              <w:jc w:val="center"/>
              <w:rPr>
                <w:rFonts w:cstheme="minorHAnsi"/>
                <w:b/>
              </w:rPr>
            </w:pPr>
            <w:r>
              <w:rPr>
                <w:rFonts w:cstheme="minorHAnsi"/>
                <w:b/>
              </w:rPr>
              <w:t>Savings in OMR</w:t>
            </w:r>
          </w:p>
          <w:p w14:paraId="1C27155F" w14:textId="77777777" w:rsidR="008C0FD5" w:rsidRPr="00DC7B4C" w:rsidRDefault="008C0FD5" w:rsidP="00530414">
            <w:pPr>
              <w:spacing w:line="360" w:lineRule="auto"/>
              <w:ind w:left="71"/>
              <w:jc w:val="center"/>
              <w:rPr>
                <w:rFonts w:cstheme="minorHAnsi"/>
                <w:b/>
              </w:rPr>
            </w:pPr>
            <w:r w:rsidRPr="00DC7B4C">
              <w:rPr>
                <w:rFonts w:cstheme="minorHAnsi"/>
                <w:b/>
              </w:rPr>
              <w:t>(Total negotiated cost)</w:t>
            </w:r>
          </w:p>
        </w:tc>
        <w:tc>
          <w:tcPr>
            <w:tcW w:w="1612" w:type="dxa"/>
            <w:shd w:val="clear" w:color="auto" w:fill="AEAAAA" w:themeFill="background2" w:themeFillShade="BF"/>
          </w:tcPr>
          <w:p w14:paraId="226BB10F" w14:textId="77777777" w:rsidR="008C0FD5" w:rsidRDefault="008C0FD5" w:rsidP="00530414">
            <w:pPr>
              <w:spacing w:line="360" w:lineRule="auto"/>
              <w:ind w:left="71"/>
              <w:jc w:val="center"/>
              <w:rPr>
                <w:rFonts w:cstheme="minorHAnsi"/>
                <w:b/>
              </w:rPr>
            </w:pPr>
            <w:r w:rsidRPr="00DC7B4C">
              <w:rPr>
                <w:rFonts w:cstheme="minorHAnsi"/>
                <w:b/>
              </w:rPr>
              <w:t>% Negotiated</w:t>
            </w:r>
          </w:p>
        </w:tc>
      </w:tr>
      <w:tr w:rsidR="008C0FD5" w14:paraId="4E7F8A02" w14:textId="77777777" w:rsidTr="00011292">
        <w:tc>
          <w:tcPr>
            <w:tcW w:w="1616" w:type="dxa"/>
            <w:vAlign w:val="center"/>
          </w:tcPr>
          <w:p w14:paraId="41D035B9" w14:textId="6E8581A9" w:rsidR="008C0FD5" w:rsidRPr="005645CF" w:rsidRDefault="008C0FD5" w:rsidP="00011292">
            <w:pPr>
              <w:ind w:left="270" w:hanging="270"/>
              <w:jc w:val="center"/>
              <w:rPr>
                <w:rFonts w:cstheme="minorHAnsi"/>
              </w:rPr>
            </w:pPr>
          </w:p>
        </w:tc>
        <w:tc>
          <w:tcPr>
            <w:tcW w:w="1714" w:type="dxa"/>
          </w:tcPr>
          <w:p w14:paraId="6BA9CF53" w14:textId="25308743" w:rsidR="008C0FD5" w:rsidRDefault="008C0FD5" w:rsidP="00530414">
            <w:pPr>
              <w:spacing w:line="360" w:lineRule="auto"/>
              <w:ind w:left="270"/>
              <w:jc w:val="center"/>
              <w:rPr>
                <w:rFonts w:cstheme="minorHAnsi"/>
                <w:b/>
              </w:rPr>
            </w:pPr>
          </w:p>
        </w:tc>
        <w:tc>
          <w:tcPr>
            <w:tcW w:w="1820" w:type="dxa"/>
          </w:tcPr>
          <w:p w14:paraId="6C838A2D" w14:textId="70AFD94E" w:rsidR="008C0FD5" w:rsidRPr="00011292" w:rsidRDefault="008C0FD5" w:rsidP="00530414">
            <w:pPr>
              <w:spacing w:line="360" w:lineRule="auto"/>
              <w:ind w:left="270"/>
              <w:jc w:val="center"/>
              <w:rPr>
                <w:rFonts w:cstheme="minorHAnsi"/>
                <w:b/>
                <w:bCs/>
              </w:rPr>
            </w:pPr>
          </w:p>
        </w:tc>
        <w:tc>
          <w:tcPr>
            <w:tcW w:w="2868" w:type="dxa"/>
          </w:tcPr>
          <w:p w14:paraId="0D58D743" w14:textId="3DA15111" w:rsidR="008C0FD5" w:rsidRDefault="008C0FD5" w:rsidP="00530414">
            <w:pPr>
              <w:spacing w:line="360" w:lineRule="auto"/>
              <w:ind w:left="270"/>
              <w:jc w:val="center"/>
              <w:rPr>
                <w:rFonts w:cstheme="minorHAnsi"/>
                <w:b/>
              </w:rPr>
            </w:pPr>
          </w:p>
        </w:tc>
        <w:tc>
          <w:tcPr>
            <w:tcW w:w="1612" w:type="dxa"/>
          </w:tcPr>
          <w:p w14:paraId="2446E302" w14:textId="5D9BD0AC" w:rsidR="008C0FD5" w:rsidRDefault="008C0FD5" w:rsidP="00530414">
            <w:pPr>
              <w:spacing w:line="360" w:lineRule="auto"/>
              <w:ind w:left="270"/>
              <w:jc w:val="center"/>
              <w:rPr>
                <w:rFonts w:cstheme="minorHAnsi"/>
                <w:b/>
              </w:rPr>
            </w:pPr>
          </w:p>
        </w:tc>
      </w:tr>
    </w:tbl>
    <w:p w14:paraId="7509520F" w14:textId="689AE8D6" w:rsidR="00386B02" w:rsidRDefault="00386B02" w:rsidP="00386B02"/>
    <w:p w14:paraId="626923B9" w14:textId="7DF101B7" w:rsidR="00683206" w:rsidRDefault="007219D3" w:rsidP="007219D3">
      <w:pPr>
        <w:pStyle w:val="Heading2"/>
      </w:pPr>
      <w:r>
        <w:t xml:space="preserve">Appendix </w:t>
      </w:r>
      <w:r w:rsidR="009A123E">
        <w:t>G</w:t>
      </w:r>
    </w:p>
    <w:p w14:paraId="37F7FC22" w14:textId="09FF6221" w:rsidR="007219D3" w:rsidRDefault="007219D3" w:rsidP="009A182D">
      <w:pPr>
        <w:pStyle w:val="Heading2"/>
        <w:ind w:left="720"/>
        <w:rPr>
          <w:rFonts w:asciiTheme="minorHAnsi" w:eastAsiaTheme="minorHAnsi" w:hAnsiTheme="minorHAnsi" w:cstheme="minorHAnsi"/>
          <w:color w:val="auto"/>
          <w:sz w:val="22"/>
          <w:szCs w:val="22"/>
        </w:rPr>
      </w:pPr>
      <w:r>
        <w:t xml:space="preserve"> </w:t>
      </w:r>
      <w:r w:rsidR="009A182D" w:rsidRPr="009A182D">
        <w:rPr>
          <w:rFonts w:asciiTheme="minorHAnsi" w:eastAsiaTheme="minorHAnsi" w:hAnsiTheme="minorHAnsi" w:cstheme="minorHAnsi"/>
          <w:color w:val="auto"/>
          <w:sz w:val="22"/>
          <w:szCs w:val="22"/>
        </w:rPr>
        <w:t>Proposal details and payment terms</w:t>
      </w:r>
      <w:r w:rsidR="00083757">
        <w:rPr>
          <w:rFonts w:asciiTheme="minorHAnsi" w:eastAsiaTheme="minorHAnsi" w:hAnsiTheme="minorHAnsi" w:cstheme="minorHAnsi"/>
          <w:color w:val="auto"/>
          <w:sz w:val="22"/>
          <w:szCs w:val="22"/>
        </w:rPr>
        <w:t xml:space="preserve"> for IBM API Gateway</w:t>
      </w:r>
      <w:r w:rsidR="009A182D" w:rsidRPr="009A182D">
        <w:rPr>
          <w:rFonts w:asciiTheme="minorHAnsi" w:eastAsiaTheme="minorHAnsi" w:hAnsiTheme="minorHAnsi" w:cstheme="minorHAnsi"/>
          <w:color w:val="auto"/>
          <w:sz w:val="22"/>
          <w:szCs w:val="22"/>
        </w:rPr>
        <w:t xml:space="preserve"> can be found proposals attached below</w:t>
      </w:r>
      <w:r w:rsidR="009A182D">
        <w:rPr>
          <w:rFonts w:asciiTheme="minorHAnsi" w:eastAsiaTheme="minorHAnsi" w:hAnsiTheme="minorHAnsi" w:cstheme="minorHAnsi"/>
          <w:color w:val="auto"/>
          <w:sz w:val="22"/>
          <w:szCs w:val="22"/>
        </w:rPr>
        <w:t>:</w:t>
      </w:r>
    </w:p>
    <w:p w14:paraId="2172556F" w14:textId="12CC1494" w:rsidR="009A182D" w:rsidRDefault="009A182D" w:rsidP="009A182D"/>
    <w:p w14:paraId="09A0E749" w14:textId="6D652080" w:rsidR="00A5517A" w:rsidRPr="00A5517A" w:rsidRDefault="00083757" w:rsidP="009448DC">
      <w:pPr>
        <w:autoSpaceDE w:val="0"/>
        <w:autoSpaceDN w:val="0"/>
        <w:adjustRightInd w:val="0"/>
        <w:spacing w:after="250" w:line="240" w:lineRule="auto"/>
        <w:rPr>
          <w:rFonts w:ascii="Cambria" w:hAnsi="Cambria" w:cs="Cambria"/>
          <w:color w:val="000000"/>
          <w:sz w:val="23"/>
          <w:szCs w:val="23"/>
        </w:rPr>
      </w:pPr>
      <w:r>
        <w:rPr>
          <w:rFonts w:ascii="Cambria" w:hAnsi="Cambria" w:cs="Cambria"/>
          <w:color w:val="000000"/>
          <w:sz w:val="23"/>
          <w:szCs w:val="23"/>
        </w:rPr>
        <w:object w:dxaOrig="8001" w:dyaOrig="831" w14:anchorId="5B9CB29A">
          <v:shape id="_x0000_i1035" type="#_x0000_t75" style="width:400pt;height:41.5pt" o:ole="">
            <v:imagedata r:id="rId13" o:title=""/>
          </v:shape>
          <o:OLEObject Type="Embed" ProgID="Package" ShapeID="_x0000_i1035" DrawAspect="Content" ObjectID="_1780885857" r:id="rId14"/>
        </w:object>
      </w:r>
    </w:p>
    <w:sectPr w:rsidR="00A5517A" w:rsidRPr="00A5517A" w:rsidSect="003E64B4">
      <w:headerReference w:type="default" r:id="rId15"/>
      <w:footerReference w:type="default" r:id="rId16"/>
      <w:headerReference w:type="first" r:id="rId17"/>
      <w:pgSz w:w="12240" w:h="15840"/>
      <w:pgMar w:top="1021" w:right="1134" w:bottom="1021" w:left="1134" w:header="0" w:footer="14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9F751" w14:textId="77777777" w:rsidR="000C36BE" w:rsidRDefault="000C36BE" w:rsidP="0056109E">
      <w:pPr>
        <w:spacing w:after="0" w:line="240" w:lineRule="auto"/>
      </w:pPr>
      <w:r>
        <w:separator/>
      </w:r>
    </w:p>
  </w:endnote>
  <w:endnote w:type="continuationSeparator" w:id="0">
    <w:p w14:paraId="20229956" w14:textId="77777777" w:rsidR="000C36BE" w:rsidRDefault="000C36BE" w:rsidP="00561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6573956"/>
      <w:docPartObj>
        <w:docPartGallery w:val="Page Numbers (Bottom of Page)"/>
        <w:docPartUnique/>
      </w:docPartObj>
    </w:sdtPr>
    <w:sdtEndPr>
      <w:rPr>
        <w:color w:val="7F7F7F" w:themeColor="background1" w:themeShade="7F"/>
        <w:spacing w:val="60"/>
      </w:rPr>
    </w:sdtEndPr>
    <w:sdtContent>
      <w:p w14:paraId="62BC7917" w14:textId="598FC898" w:rsidR="007B21E8" w:rsidRDefault="007B21E8">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5D2196">
          <w:rPr>
            <w:b/>
            <w:bCs/>
            <w:noProof/>
          </w:rPr>
          <w:t>7</w:t>
        </w:r>
        <w:r>
          <w:rPr>
            <w:b/>
            <w:bCs/>
            <w:noProof/>
          </w:rPr>
          <w:fldChar w:fldCharType="end"/>
        </w:r>
        <w:r>
          <w:rPr>
            <w:b/>
            <w:bCs/>
          </w:rPr>
          <w:t xml:space="preserve"> | </w:t>
        </w:r>
        <w:r>
          <w:rPr>
            <w:color w:val="7F7F7F" w:themeColor="background1" w:themeShade="7F"/>
            <w:spacing w:val="60"/>
          </w:rPr>
          <w:t>Page</w:t>
        </w:r>
      </w:p>
    </w:sdtContent>
  </w:sdt>
  <w:p w14:paraId="737E62D6" w14:textId="77777777" w:rsidR="007B21E8" w:rsidRDefault="007B21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77093E" w14:textId="77777777" w:rsidR="000C36BE" w:rsidRDefault="000C36BE" w:rsidP="0056109E">
      <w:pPr>
        <w:spacing w:after="0" w:line="240" w:lineRule="auto"/>
      </w:pPr>
      <w:r>
        <w:separator/>
      </w:r>
    </w:p>
  </w:footnote>
  <w:footnote w:type="continuationSeparator" w:id="0">
    <w:p w14:paraId="01A40EEC" w14:textId="77777777" w:rsidR="000C36BE" w:rsidRDefault="000C36BE" w:rsidP="005610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B8133" w14:textId="317F5BAC" w:rsidR="007B21E8" w:rsidRPr="0056109E" w:rsidRDefault="00083757" w:rsidP="00011292">
    <w:pPr>
      <w:pStyle w:val="Header"/>
    </w:pPr>
    <w:r>
      <w:rPr>
        <w:b/>
      </w:rPr>
      <w:t>API Gateway</w:t>
    </w:r>
    <w:r w:rsidR="007B21E8">
      <w:rPr>
        <w:b/>
      </w:rPr>
      <w:t xml:space="preserve"> – Approval Note</w:t>
    </w:r>
    <w:r w:rsidR="007B21E8">
      <w:t xml:space="preserve">                                           </w:t>
    </w:r>
    <w:r w:rsidR="007B21E8" w:rsidRPr="0056109E">
      <w:rPr>
        <w:b/>
      </w:rPr>
      <w:object w:dxaOrig="7261" w:dyaOrig="3856" w14:anchorId="7F030E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1pt;height:66pt" o:ole="">
          <v:imagedata r:id="rId1" o:title=""/>
        </v:shape>
        <o:OLEObject Type="Embed" ProgID="MSPhotoEd.3" ShapeID="_x0000_i1028" DrawAspect="Content" ObjectID="_1780885858" r:id="rId2"/>
      </w:object>
    </w:r>
  </w:p>
  <w:p w14:paraId="30D91CF6" w14:textId="77777777" w:rsidR="007B21E8" w:rsidRDefault="007B21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5601D" w14:textId="07AB074E" w:rsidR="007B21E8" w:rsidRPr="0056109E" w:rsidRDefault="00042498" w:rsidP="0056109E">
    <w:pPr>
      <w:pStyle w:val="Header"/>
    </w:pPr>
    <w:r>
      <w:rPr>
        <w:b/>
      </w:rPr>
      <w:t>API Gateway</w:t>
    </w:r>
    <w:r w:rsidR="007B21E8">
      <w:rPr>
        <w:b/>
      </w:rPr>
      <w:t xml:space="preserve"> – Approval Note</w:t>
    </w:r>
    <w:r w:rsidR="007B21E8">
      <w:t xml:space="preserve">                                           </w:t>
    </w:r>
    <w:r w:rsidR="007B21E8" w:rsidRPr="0056109E">
      <w:rPr>
        <w:b/>
      </w:rPr>
      <w:object w:dxaOrig="7261" w:dyaOrig="3856" w14:anchorId="251FE2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1pt;height:66pt" o:ole="">
          <v:imagedata r:id="rId1" o:title=""/>
        </v:shape>
        <o:OLEObject Type="Embed" ProgID="MSPhotoEd.3" ShapeID="_x0000_i1029" DrawAspect="Content" ObjectID="_1780885859" r:id="rId2"/>
      </w:obje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51A1A"/>
    <w:multiLevelType w:val="hybridMultilevel"/>
    <w:tmpl w:val="1CBEF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BB2F23"/>
    <w:multiLevelType w:val="hybridMultilevel"/>
    <w:tmpl w:val="FD6CB75A"/>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1">
      <w:start w:val="1"/>
      <w:numFmt w:val="bullet"/>
      <w:lvlText w:val=""/>
      <w:lvlJc w:val="left"/>
      <w:pPr>
        <w:ind w:left="3240" w:hanging="360"/>
      </w:pPr>
      <w:rPr>
        <w:rFonts w:ascii="Symbol" w:hAnsi="Symbol" w:hint="default"/>
      </w:r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15:restartNumberingAfterBreak="0">
    <w:nsid w:val="12660704"/>
    <w:multiLevelType w:val="hybridMultilevel"/>
    <w:tmpl w:val="BBE84EB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14A93A2E"/>
    <w:multiLevelType w:val="hybridMultilevel"/>
    <w:tmpl w:val="722EE48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ECB17F1"/>
    <w:multiLevelType w:val="hybridMultilevel"/>
    <w:tmpl w:val="61C2DFE4"/>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67176F1"/>
    <w:multiLevelType w:val="hybridMultilevel"/>
    <w:tmpl w:val="9CD4E9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B04D06"/>
    <w:multiLevelType w:val="hybridMultilevel"/>
    <w:tmpl w:val="32C05506"/>
    <w:lvl w:ilvl="0" w:tplc="0409000B">
      <w:start w:val="1"/>
      <w:numFmt w:val="bullet"/>
      <w:lvlText w:val=""/>
      <w:lvlJc w:val="left"/>
      <w:pPr>
        <w:ind w:left="360" w:hanging="360"/>
      </w:pPr>
      <w:rPr>
        <w:rFonts w:ascii="Wingdings" w:hAnsi="Wingding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 w15:restartNumberingAfterBreak="0">
    <w:nsid w:val="32BF0919"/>
    <w:multiLevelType w:val="hybridMultilevel"/>
    <w:tmpl w:val="821AB57A"/>
    <w:lvl w:ilvl="0" w:tplc="F448FC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2C140C3"/>
    <w:multiLevelType w:val="hybridMultilevel"/>
    <w:tmpl w:val="0C92A46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A661C4A"/>
    <w:multiLevelType w:val="hybridMultilevel"/>
    <w:tmpl w:val="044411D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F78207A"/>
    <w:multiLevelType w:val="hybridMultilevel"/>
    <w:tmpl w:val="2CCACEB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4D2F5038"/>
    <w:multiLevelType w:val="hybridMultilevel"/>
    <w:tmpl w:val="942621F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2C41CC"/>
    <w:multiLevelType w:val="hybridMultilevel"/>
    <w:tmpl w:val="C18E1C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9A4412"/>
    <w:multiLevelType w:val="hybridMultilevel"/>
    <w:tmpl w:val="CD6C27CA"/>
    <w:lvl w:ilvl="0" w:tplc="096E1B3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64C786B"/>
    <w:multiLevelType w:val="hybridMultilevel"/>
    <w:tmpl w:val="C6B8F53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BA37D8"/>
    <w:multiLevelType w:val="hybridMultilevel"/>
    <w:tmpl w:val="E4FC4A80"/>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C240B9E"/>
    <w:multiLevelType w:val="hybridMultilevel"/>
    <w:tmpl w:val="C0C004B8"/>
    <w:lvl w:ilvl="0" w:tplc="0409000F">
      <w:start w:val="1"/>
      <w:numFmt w:val="decimal"/>
      <w:lvlText w:val="%1."/>
      <w:lvlJc w:val="left"/>
      <w:pPr>
        <w:ind w:left="720" w:hanging="360"/>
      </w:pPr>
    </w:lvl>
    <w:lvl w:ilvl="1" w:tplc="57EA26F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311F36"/>
    <w:multiLevelType w:val="hybridMultilevel"/>
    <w:tmpl w:val="0E925B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E161427"/>
    <w:multiLevelType w:val="hybridMultilevel"/>
    <w:tmpl w:val="952C6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8895932">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8894884">
    <w:abstractNumId w:val="1"/>
  </w:num>
  <w:num w:numId="3" w16cid:durableId="1230923161">
    <w:abstractNumId w:val="16"/>
  </w:num>
  <w:num w:numId="4" w16cid:durableId="927541569">
    <w:abstractNumId w:val="5"/>
  </w:num>
  <w:num w:numId="5" w16cid:durableId="1418482300">
    <w:abstractNumId w:val="3"/>
  </w:num>
  <w:num w:numId="6" w16cid:durableId="414668865">
    <w:abstractNumId w:val="18"/>
  </w:num>
  <w:num w:numId="7" w16cid:durableId="1427383708">
    <w:abstractNumId w:val="2"/>
  </w:num>
  <w:num w:numId="8" w16cid:durableId="749472592">
    <w:abstractNumId w:val="9"/>
  </w:num>
  <w:num w:numId="9" w16cid:durableId="1645700632">
    <w:abstractNumId w:val="8"/>
  </w:num>
  <w:num w:numId="10" w16cid:durableId="824204133">
    <w:abstractNumId w:val="2"/>
  </w:num>
  <w:num w:numId="11" w16cid:durableId="1561819120">
    <w:abstractNumId w:val="12"/>
  </w:num>
  <w:num w:numId="12" w16cid:durableId="145975620">
    <w:abstractNumId w:val="11"/>
  </w:num>
  <w:num w:numId="13" w16cid:durableId="876285031">
    <w:abstractNumId w:val="7"/>
  </w:num>
  <w:num w:numId="14" w16cid:durableId="1889798451">
    <w:abstractNumId w:val="15"/>
  </w:num>
  <w:num w:numId="15" w16cid:durableId="593246041">
    <w:abstractNumId w:val="13"/>
  </w:num>
  <w:num w:numId="16" w16cid:durableId="1921064355">
    <w:abstractNumId w:val="10"/>
  </w:num>
  <w:num w:numId="17" w16cid:durableId="180319235">
    <w:abstractNumId w:val="17"/>
  </w:num>
  <w:num w:numId="18" w16cid:durableId="481119652">
    <w:abstractNumId w:val="0"/>
  </w:num>
  <w:num w:numId="19" w16cid:durableId="1510873373">
    <w:abstractNumId w:val="4"/>
  </w:num>
  <w:num w:numId="20" w16cid:durableId="1141538466">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109E"/>
    <w:rsid w:val="0000080C"/>
    <w:rsid w:val="000035A1"/>
    <w:rsid w:val="00007651"/>
    <w:rsid w:val="00007B0A"/>
    <w:rsid w:val="00011292"/>
    <w:rsid w:val="0001143C"/>
    <w:rsid w:val="00011BB9"/>
    <w:rsid w:val="00011C2C"/>
    <w:rsid w:val="00013E64"/>
    <w:rsid w:val="00016BC4"/>
    <w:rsid w:val="00025010"/>
    <w:rsid w:val="00034B86"/>
    <w:rsid w:val="00042498"/>
    <w:rsid w:val="000446BA"/>
    <w:rsid w:val="0005066D"/>
    <w:rsid w:val="00051B28"/>
    <w:rsid w:val="00061F98"/>
    <w:rsid w:val="000652EE"/>
    <w:rsid w:val="00075DFD"/>
    <w:rsid w:val="00081D9A"/>
    <w:rsid w:val="00083757"/>
    <w:rsid w:val="00090531"/>
    <w:rsid w:val="0009171C"/>
    <w:rsid w:val="00092FD8"/>
    <w:rsid w:val="000946A2"/>
    <w:rsid w:val="00095411"/>
    <w:rsid w:val="00095C5B"/>
    <w:rsid w:val="00095EF6"/>
    <w:rsid w:val="000A3697"/>
    <w:rsid w:val="000A3F38"/>
    <w:rsid w:val="000A797B"/>
    <w:rsid w:val="000B1319"/>
    <w:rsid w:val="000B262B"/>
    <w:rsid w:val="000B7BDB"/>
    <w:rsid w:val="000C1254"/>
    <w:rsid w:val="000C36BE"/>
    <w:rsid w:val="000C75E9"/>
    <w:rsid w:val="000C7DC1"/>
    <w:rsid w:val="000D737E"/>
    <w:rsid w:val="000D7D71"/>
    <w:rsid w:val="000E1342"/>
    <w:rsid w:val="000E3EBB"/>
    <w:rsid w:val="000E526E"/>
    <w:rsid w:val="000E5544"/>
    <w:rsid w:val="000E597A"/>
    <w:rsid w:val="000E7659"/>
    <w:rsid w:val="000F28D5"/>
    <w:rsid w:val="000F3CA6"/>
    <w:rsid w:val="000F479C"/>
    <w:rsid w:val="00101B8E"/>
    <w:rsid w:val="001063F6"/>
    <w:rsid w:val="001128D2"/>
    <w:rsid w:val="00114DDF"/>
    <w:rsid w:val="00120893"/>
    <w:rsid w:val="001224EB"/>
    <w:rsid w:val="001339AE"/>
    <w:rsid w:val="00137711"/>
    <w:rsid w:val="00141864"/>
    <w:rsid w:val="0015214F"/>
    <w:rsid w:val="001571B5"/>
    <w:rsid w:val="00163710"/>
    <w:rsid w:val="00165752"/>
    <w:rsid w:val="0018296F"/>
    <w:rsid w:val="001873DC"/>
    <w:rsid w:val="0019162E"/>
    <w:rsid w:val="00191B86"/>
    <w:rsid w:val="0019727B"/>
    <w:rsid w:val="00197FC1"/>
    <w:rsid w:val="001A1809"/>
    <w:rsid w:val="001A2B0A"/>
    <w:rsid w:val="001A682F"/>
    <w:rsid w:val="001A73B0"/>
    <w:rsid w:val="001B15B9"/>
    <w:rsid w:val="001B16C3"/>
    <w:rsid w:val="001B6568"/>
    <w:rsid w:val="001B7E6A"/>
    <w:rsid w:val="001C27C2"/>
    <w:rsid w:val="001C4C96"/>
    <w:rsid w:val="001C6580"/>
    <w:rsid w:val="001D4E93"/>
    <w:rsid w:val="001E5102"/>
    <w:rsid w:val="001F013F"/>
    <w:rsid w:val="001F5291"/>
    <w:rsid w:val="00200C4E"/>
    <w:rsid w:val="002053CB"/>
    <w:rsid w:val="00207187"/>
    <w:rsid w:val="0021012B"/>
    <w:rsid w:val="00210683"/>
    <w:rsid w:val="0021460C"/>
    <w:rsid w:val="002207F5"/>
    <w:rsid w:val="0022287C"/>
    <w:rsid w:val="00224FCC"/>
    <w:rsid w:val="00225815"/>
    <w:rsid w:val="002307DE"/>
    <w:rsid w:val="0023462C"/>
    <w:rsid w:val="002408A3"/>
    <w:rsid w:val="00241E7F"/>
    <w:rsid w:val="002425E0"/>
    <w:rsid w:val="00242C9C"/>
    <w:rsid w:val="00243ABC"/>
    <w:rsid w:val="00251558"/>
    <w:rsid w:val="00265973"/>
    <w:rsid w:val="00277811"/>
    <w:rsid w:val="0027786C"/>
    <w:rsid w:val="00280E37"/>
    <w:rsid w:val="00285F7E"/>
    <w:rsid w:val="00291A13"/>
    <w:rsid w:val="002952C6"/>
    <w:rsid w:val="00295F57"/>
    <w:rsid w:val="00296CD6"/>
    <w:rsid w:val="002A0199"/>
    <w:rsid w:val="002A1CBA"/>
    <w:rsid w:val="002C0AE7"/>
    <w:rsid w:val="002C6AFC"/>
    <w:rsid w:val="002D4A1D"/>
    <w:rsid w:val="002D712B"/>
    <w:rsid w:val="002D7136"/>
    <w:rsid w:val="002E05BF"/>
    <w:rsid w:val="002E31A0"/>
    <w:rsid w:val="002E51DF"/>
    <w:rsid w:val="002E7C83"/>
    <w:rsid w:val="002F1F27"/>
    <w:rsid w:val="002F4EC5"/>
    <w:rsid w:val="00301194"/>
    <w:rsid w:val="00304860"/>
    <w:rsid w:val="00304A8B"/>
    <w:rsid w:val="00306787"/>
    <w:rsid w:val="00316D29"/>
    <w:rsid w:val="00317487"/>
    <w:rsid w:val="00317E71"/>
    <w:rsid w:val="0033385E"/>
    <w:rsid w:val="0033444F"/>
    <w:rsid w:val="00342416"/>
    <w:rsid w:val="00346B1E"/>
    <w:rsid w:val="00346B5F"/>
    <w:rsid w:val="00374BFE"/>
    <w:rsid w:val="00375C01"/>
    <w:rsid w:val="0038053D"/>
    <w:rsid w:val="0038129D"/>
    <w:rsid w:val="00386B02"/>
    <w:rsid w:val="00391DC0"/>
    <w:rsid w:val="00393422"/>
    <w:rsid w:val="003A0BCC"/>
    <w:rsid w:val="003A3938"/>
    <w:rsid w:val="003B1097"/>
    <w:rsid w:val="003B18AC"/>
    <w:rsid w:val="003B1AFA"/>
    <w:rsid w:val="003B4C6D"/>
    <w:rsid w:val="003B62BA"/>
    <w:rsid w:val="003C4C06"/>
    <w:rsid w:val="003C7610"/>
    <w:rsid w:val="003D280D"/>
    <w:rsid w:val="003D33A2"/>
    <w:rsid w:val="003D361A"/>
    <w:rsid w:val="003E1E4E"/>
    <w:rsid w:val="003E2CC5"/>
    <w:rsid w:val="003E3856"/>
    <w:rsid w:val="003E521C"/>
    <w:rsid w:val="003E64B4"/>
    <w:rsid w:val="003F47E3"/>
    <w:rsid w:val="003F4F8D"/>
    <w:rsid w:val="003F562F"/>
    <w:rsid w:val="003F64C1"/>
    <w:rsid w:val="003F7EF6"/>
    <w:rsid w:val="003F7F18"/>
    <w:rsid w:val="00415888"/>
    <w:rsid w:val="0041616F"/>
    <w:rsid w:val="00417951"/>
    <w:rsid w:val="00420E4F"/>
    <w:rsid w:val="004258B7"/>
    <w:rsid w:val="00437D44"/>
    <w:rsid w:val="00442912"/>
    <w:rsid w:val="0044343C"/>
    <w:rsid w:val="00443D97"/>
    <w:rsid w:val="0044421D"/>
    <w:rsid w:val="00460A5E"/>
    <w:rsid w:val="0048138E"/>
    <w:rsid w:val="00482BCA"/>
    <w:rsid w:val="0048394F"/>
    <w:rsid w:val="00484B1D"/>
    <w:rsid w:val="00486047"/>
    <w:rsid w:val="004A2905"/>
    <w:rsid w:val="004A63AF"/>
    <w:rsid w:val="004A6DC8"/>
    <w:rsid w:val="004C3949"/>
    <w:rsid w:val="004C3CAD"/>
    <w:rsid w:val="004D081C"/>
    <w:rsid w:val="004E2339"/>
    <w:rsid w:val="004F1EB4"/>
    <w:rsid w:val="004F2E90"/>
    <w:rsid w:val="004F4744"/>
    <w:rsid w:val="004F5319"/>
    <w:rsid w:val="0050291C"/>
    <w:rsid w:val="00512583"/>
    <w:rsid w:val="00512C6F"/>
    <w:rsid w:val="00514834"/>
    <w:rsid w:val="00521A4A"/>
    <w:rsid w:val="00523EEC"/>
    <w:rsid w:val="005245D0"/>
    <w:rsid w:val="00527900"/>
    <w:rsid w:val="00530414"/>
    <w:rsid w:val="005322D9"/>
    <w:rsid w:val="005350AE"/>
    <w:rsid w:val="00535AE1"/>
    <w:rsid w:val="00535C8D"/>
    <w:rsid w:val="00540C54"/>
    <w:rsid w:val="00545A45"/>
    <w:rsid w:val="00550108"/>
    <w:rsid w:val="0056109E"/>
    <w:rsid w:val="005645CF"/>
    <w:rsid w:val="0056633F"/>
    <w:rsid w:val="0057134A"/>
    <w:rsid w:val="0057617C"/>
    <w:rsid w:val="00582442"/>
    <w:rsid w:val="00582A67"/>
    <w:rsid w:val="00583E7E"/>
    <w:rsid w:val="00584594"/>
    <w:rsid w:val="00594625"/>
    <w:rsid w:val="005976F7"/>
    <w:rsid w:val="00597BAF"/>
    <w:rsid w:val="005A40A7"/>
    <w:rsid w:val="005B1A7F"/>
    <w:rsid w:val="005B23E1"/>
    <w:rsid w:val="005C25B0"/>
    <w:rsid w:val="005D2196"/>
    <w:rsid w:val="005D2290"/>
    <w:rsid w:val="005D7DD5"/>
    <w:rsid w:val="005E22F1"/>
    <w:rsid w:val="005E5872"/>
    <w:rsid w:val="005E758D"/>
    <w:rsid w:val="005F154D"/>
    <w:rsid w:val="005F1F1C"/>
    <w:rsid w:val="005F5D42"/>
    <w:rsid w:val="00600697"/>
    <w:rsid w:val="006054E7"/>
    <w:rsid w:val="00627462"/>
    <w:rsid w:val="00630D7F"/>
    <w:rsid w:val="00630DA7"/>
    <w:rsid w:val="00631ACF"/>
    <w:rsid w:val="00632A00"/>
    <w:rsid w:val="006367A8"/>
    <w:rsid w:val="006377A8"/>
    <w:rsid w:val="006414B9"/>
    <w:rsid w:val="00642715"/>
    <w:rsid w:val="00653708"/>
    <w:rsid w:val="006740ED"/>
    <w:rsid w:val="006810ED"/>
    <w:rsid w:val="006825CA"/>
    <w:rsid w:val="00683206"/>
    <w:rsid w:val="00685296"/>
    <w:rsid w:val="00695FA9"/>
    <w:rsid w:val="00697A7C"/>
    <w:rsid w:val="006A067C"/>
    <w:rsid w:val="006A3BBB"/>
    <w:rsid w:val="006A7484"/>
    <w:rsid w:val="006B0404"/>
    <w:rsid w:val="006B123D"/>
    <w:rsid w:val="006B2923"/>
    <w:rsid w:val="006B6817"/>
    <w:rsid w:val="006C0D70"/>
    <w:rsid w:val="006C1514"/>
    <w:rsid w:val="006C5D42"/>
    <w:rsid w:val="006C5E22"/>
    <w:rsid w:val="006C7657"/>
    <w:rsid w:val="006C7BC3"/>
    <w:rsid w:val="006D170B"/>
    <w:rsid w:val="006D248F"/>
    <w:rsid w:val="006D5FDE"/>
    <w:rsid w:val="006D73E1"/>
    <w:rsid w:val="006D7785"/>
    <w:rsid w:val="006F00AB"/>
    <w:rsid w:val="006F133D"/>
    <w:rsid w:val="006F7EA4"/>
    <w:rsid w:val="0070128A"/>
    <w:rsid w:val="0070538F"/>
    <w:rsid w:val="0070644C"/>
    <w:rsid w:val="0071287E"/>
    <w:rsid w:val="007143A6"/>
    <w:rsid w:val="00716182"/>
    <w:rsid w:val="00716A80"/>
    <w:rsid w:val="0072113E"/>
    <w:rsid w:val="007219D3"/>
    <w:rsid w:val="00722ED9"/>
    <w:rsid w:val="00733B1F"/>
    <w:rsid w:val="00741FE8"/>
    <w:rsid w:val="007425C8"/>
    <w:rsid w:val="0074591B"/>
    <w:rsid w:val="00747F77"/>
    <w:rsid w:val="0075319C"/>
    <w:rsid w:val="007570B0"/>
    <w:rsid w:val="00757112"/>
    <w:rsid w:val="007621D6"/>
    <w:rsid w:val="007629E0"/>
    <w:rsid w:val="00766CE4"/>
    <w:rsid w:val="007729E5"/>
    <w:rsid w:val="0078000E"/>
    <w:rsid w:val="00780C13"/>
    <w:rsid w:val="0078214A"/>
    <w:rsid w:val="00782FB5"/>
    <w:rsid w:val="0079045F"/>
    <w:rsid w:val="007A0B32"/>
    <w:rsid w:val="007A2C5C"/>
    <w:rsid w:val="007A393B"/>
    <w:rsid w:val="007A6A44"/>
    <w:rsid w:val="007B201B"/>
    <w:rsid w:val="007B21E8"/>
    <w:rsid w:val="007B610E"/>
    <w:rsid w:val="007C3C0A"/>
    <w:rsid w:val="007C74EC"/>
    <w:rsid w:val="007C74FF"/>
    <w:rsid w:val="007C7AD3"/>
    <w:rsid w:val="007D31B7"/>
    <w:rsid w:val="007D4B38"/>
    <w:rsid w:val="007D5526"/>
    <w:rsid w:val="007D7321"/>
    <w:rsid w:val="007E0462"/>
    <w:rsid w:val="007E05FF"/>
    <w:rsid w:val="007E3AA7"/>
    <w:rsid w:val="00806A9D"/>
    <w:rsid w:val="00811017"/>
    <w:rsid w:val="008213FB"/>
    <w:rsid w:val="00831ED1"/>
    <w:rsid w:val="008443F8"/>
    <w:rsid w:val="00845180"/>
    <w:rsid w:val="00845928"/>
    <w:rsid w:val="00846FC0"/>
    <w:rsid w:val="008506E5"/>
    <w:rsid w:val="00851E7E"/>
    <w:rsid w:val="00855854"/>
    <w:rsid w:val="00872200"/>
    <w:rsid w:val="00873C53"/>
    <w:rsid w:val="0087457E"/>
    <w:rsid w:val="00877693"/>
    <w:rsid w:val="00877D2C"/>
    <w:rsid w:val="00880579"/>
    <w:rsid w:val="00881C38"/>
    <w:rsid w:val="00886E55"/>
    <w:rsid w:val="008A4389"/>
    <w:rsid w:val="008A6D20"/>
    <w:rsid w:val="008B3308"/>
    <w:rsid w:val="008B4B3A"/>
    <w:rsid w:val="008C0FD5"/>
    <w:rsid w:val="008C111D"/>
    <w:rsid w:val="008C254E"/>
    <w:rsid w:val="008C4F2A"/>
    <w:rsid w:val="008D3A24"/>
    <w:rsid w:val="008D45FD"/>
    <w:rsid w:val="008E0CA2"/>
    <w:rsid w:val="008E0EB3"/>
    <w:rsid w:val="008E15CE"/>
    <w:rsid w:val="008E434F"/>
    <w:rsid w:val="008E649B"/>
    <w:rsid w:val="008F6C08"/>
    <w:rsid w:val="008F7523"/>
    <w:rsid w:val="00904A9A"/>
    <w:rsid w:val="009124D7"/>
    <w:rsid w:val="00912700"/>
    <w:rsid w:val="00917948"/>
    <w:rsid w:val="00917AC5"/>
    <w:rsid w:val="0092320C"/>
    <w:rsid w:val="00924280"/>
    <w:rsid w:val="00924978"/>
    <w:rsid w:val="00924A97"/>
    <w:rsid w:val="00942B2C"/>
    <w:rsid w:val="009448DC"/>
    <w:rsid w:val="00950B65"/>
    <w:rsid w:val="00951905"/>
    <w:rsid w:val="00952CE1"/>
    <w:rsid w:val="009572C7"/>
    <w:rsid w:val="00961A05"/>
    <w:rsid w:val="00966412"/>
    <w:rsid w:val="009748D0"/>
    <w:rsid w:val="0097663E"/>
    <w:rsid w:val="00976F36"/>
    <w:rsid w:val="0098163A"/>
    <w:rsid w:val="0098342F"/>
    <w:rsid w:val="009864AF"/>
    <w:rsid w:val="00986A87"/>
    <w:rsid w:val="009911CF"/>
    <w:rsid w:val="00992A7A"/>
    <w:rsid w:val="00992AEF"/>
    <w:rsid w:val="00993EEA"/>
    <w:rsid w:val="00996A82"/>
    <w:rsid w:val="009A123E"/>
    <w:rsid w:val="009A182D"/>
    <w:rsid w:val="009A242C"/>
    <w:rsid w:val="009A7015"/>
    <w:rsid w:val="009B23EA"/>
    <w:rsid w:val="009B5374"/>
    <w:rsid w:val="009B5EDC"/>
    <w:rsid w:val="009C1090"/>
    <w:rsid w:val="009C69ED"/>
    <w:rsid w:val="009C6C5C"/>
    <w:rsid w:val="009D07D6"/>
    <w:rsid w:val="009D1AB5"/>
    <w:rsid w:val="009E4A51"/>
    <w:rsid w:val="009F0D89"/>
    <w:rsid w:val="009F33C9"/>
    <w:rsid w:val="009F38E3"/>
    <w:rsid w:val="00A01371"/>
    <w:rsid w:val="00A03888"/>
    <w:rsid w:val="00A03E5B"/>
    <w:rsid w:val="00A03F5D"/>
    <w:rsid w:val="00A043A1"/>
    <w:rsid w:val="00A04F50"/>
    <w:rsid w:val="00A06E98"/>
    <w:rsid w:val="00A106B3"/>
    <w:rsid w:val="00A14B1C"/>
    <w:rsid w:val="00A14E73"/>
    <w:rsid w:val="00A21BC6"/>
    <w:rsid w:val="00A2407C"/>
    <w:rsid w:val="00A253ED"/>
    <w:rsid w:val="00A27266"/>
    <w:rsid w:val="00A31127"/>
    <w:rsid w:val="00A330FE"/>
    <w:rsid w:val="00A3598B"/>
    <w:rsid w:val="00A4171B"/>
    <w:rsid w:val="00A46964"/>
    <w:rsid w:val="00A47324"/>
    <w:rsid w:val="00A4746C"/>
    <w:rsid w:val="00A53A59"/>
    <w:rsid w:val="00A53FF8"/>
    <w:rsid w:val="00A544E9"/>
    <w:rsid w:val="00A5517A"/>
    <w:rsid w:val="00A6173C"/>
    <w:rsid w:val="00A637A7"/>
    <w:rsid w:val="00A75F5B"/>
    <w:rsid w:val="00A76D1B"/>
    <w:rsid w:val="00A7717F"/>
    <w:rsid w:val="00A93C05"/>
    <w:rsid w:val="00A944FD"/>
    <w:rsid w:val="00A94A16"/>
    <w:rsid w:val="00AA1809"/>
    <w:rsid w:val="00AA18D2"/>
    <w:rsid w:val="00AA5B7C"/>
    <w:rsid w:val="00AA7E75"/>
    <w:rsid w:val="00AB0E7B"/>
    <w:rsid w:val="00AB1E0B"/>
    <w:rsid w:val="00AB2EBA"/>
    <w:rsid w:val="00AC00C2"/>
    <w:rsid w:val="00AC0E2B"/>
    <w:rsid w:val="00AD2C5E"/>
    <w:rsid w:val="00AD52E4"/>
    <w:rsid w:val="00AD5535"/>
    <w:rsid w:val="00AE1C2F"/>
    <w:rsid w:val="00AE38C7"/>
    <w:rsid w:val="00AF3480"/>
    <w:rsid w:val="00B01612"/>
    <w:rsid w:val="00B0626C"/>
    <w:rsid w:val="00B30012"/>
    <w:rsid w:val="00B30549"/>
    <w:rsid w:val="00B30DC2"/>
    <w:rsid w:val="00B3426F"/>
    <w:rsid w:val="00B35955"/>
    <w:rsid w:val="00B55619"/>
    <w:rsid w:val="00B615C8"/>
    <w:rsid w:val="00B74941"/>
    <w:rsid w:val="00B77B25"/>
    <w:rsid w:val="00B82940"/>
    <w:rsid w:val="00B86894"/>
    <w:rsid w:val="00B86FB9"/>
    <w:rsid w:val="00B90EB1"/>
    <w:rsid w:val="00B9169E"/>
    <w:rsid w:val="00B9184B"/>
    <w:rsid w:val="00B9312C"/>
    <w:rsid w:val="00BB7CB9"/>
    <w:rsid w:val="00BC23E6"/>
    <w:rsid w:val="00BC4F34"/>
    <w:rsid w:val="00BD452F"/>
    <w:rsid w:val="00BD7062"/>
    <w:rsid w:val="00BE15A9"/>
    <w:rsid w:val="00BE4713"/>
    <w:rsid w:val="00BF0385"/>
    <w:rsid w:val="00BF3099"/>
    <w:rsid w:val="00BF3D14"/>
    <w:rsid w:val="00BF55B4"/>
    <w:rsid w:val="00BF6FCC"/>
    <w:rsid w:val="00C1040A"/>
    <w:rsid w:val="00C244FC"/>
    <w:rsid w:val="00C25E67"/>
    <w:rsid w:val="00C31720"/>
    <w:rsid w:val="00C31CFA"/>
    <w:rsid w:val="00C369A2"/>
    <w:rsid w:val="00C406CB"/>
    <w:rsid w:val="00C429F4"/>
    <w:rsid w:val="00C45322"/>
    <w:rsid w:val="00C4589C"/>
    <w:rsid w:val="00C5006E"/>
    <w:rsid w:val="00C5103E"/>
    <w:rsid w:val="00C511FA"/>
    <w:rsid w:val="00C5150B"/>
    <w:rsid w:val="00C53299"/>
    <w:rsid w:val="00C538E6"/>
    <w:rsid w:val="00C53EB1"/>
    <w:rsid w:val="00C641F6"/>
    <w:rsid w:val="00C659E1"/>
    <w:rsid w:val="00C73342"/>
    <w:rsid w:val="00C8204F"/>
    <w:rsid w:val="00C85119"/>
    <w:rsid w:val="00C90AC6"/>
    <w:rsid w:val="00C93BD3"/>
    <w:rsid w:val="00C93E17"/>
    <w:rsid w:val="00C965C4"/>
    <w:rsid w:val="00CA3792"/>
    <w:rsid w:val="00CB028F"/>
    <w:rsid w:val="00CB6B69"/>
    <w:rsid w:val="00CC159B"/>
    <w:rsid w:val="00CC4E13"/>
    <w:rsid w:val="00CC53F4"/>
    <w:rsid w:val="00CC6248"/>
    <w:rsid w:val="00CD0B42"/>
    <w:rsid w:val="00CE27E3"/>
    <w:rsid w:val="00CE70BF"/>
    <w:rsid w:val="00CF301B"/>
    <w:rsid w:val="00CF75FF"/>
    <w:rsid w:val="00CF7AE1"/>
    <w:rsid w:val="00D049A3"/>
    <w:rsid w:val="00D12A59"/>
    <w:rsid w:val="00D12E40"/>
    <w:rsid w:val="00D15168"/>
    <w:rsid w:val="00D16405"/>
    <w:rsid w:val="00D21DA3"/>
    <w:rsid w:val="00D23AF7"/>
    <w:rsid w:val="00D24930"/>
    <w:rsid w:val="00D25324"/>
    <w:rsid w:val="00D42AD2"/>
    <w:rsid w:val="00D633E9"/>
    <w:rsid w:val="00D66C50"/>
    <w:rsid w:val="00D716F7"/>
    <w:rsid w:val="00D76B73"/>
    <w:rsid w:val="00D87B21"/>
    <w:rsid w:val="00D9172D"/>
    <w:rsid w:val="00D96D72"/>
    <w:rsid w:val="00DA2CE0"/>
    <w:rsid w:val="00DA3D92"/>
    <w:rsid w:val="00DA4E73"/>
    <w:rsid w:val="00DA51C5"/>
    <w:rsid w:val="00DA599A"/>
    <w:rsid w:val="00DA6AB4"/>
    <w:rsid w:val="00DB2E85"/>
    <w:rsid w:val="00DB56EC"/>
    <w:rsid w:val="00DC6645"/>
    <w:rsid w:val="00DC7B4C"/>
    <w:rsid w:val="00DD43EF"/>
    <w:rsid w:val="00DD7005"/>
    <w:rsid w:val="00DE0F97"/>
    <w:rsid w:val="00DE1809"/>
    <w:rsid w:val="00DE2442"/>
    <w:rsid w:val="00DE25A6"/>
    <w:rsid w:val="00DE282A"/>
    <w:rsid w:val="00DE49A0"/>
    <w:rsid w:val="00DF07F5"/>
    <w:rsid w:val="00E02A7F"/>
    <w:rsid w:val="00E05546"/>
    <w:rsid w:val="00E0788F"/>
    <w:rsid w:val="00E14DBB"/>
    <w:rsid w:val="00E16E33"/>
    <w:rsid w:val="00E21373"/>
    <w:rsid w:val="00E21916"/>
    <w:rsid w:val="00E37756"/>
    <w:rsid w:val="00E44B16"/>
    <w:rsid w:val="00E45835"/>
    <w:rsid w:val="00E578E7"/>
    <w:rsid w:val="00E70B18"/>
    <w:rsid w:val="00E753B0"/>
    <w:rsid w:val="00E813D2"/>
    <w:rsid w:val="00E86417"/>
    <w:rsid w:val="00E9235D"/>
    <w:rsid w:val="00E94832"/>
    <w:rsid w:val="00E965A9"/>
    <w:rsid w:val="00EA0006"/>
    <w:rsid w:val="00EA6381"/>
    <w:rsid w:val="00EB11C2"/>
    <w:rsid w:val="00EB5AA2"/>
    <w:rsid w:val="00EC3366"/>
    <w:rsid w:val="00EC490C"/>
    <w:rsid w:val="00EC64C0"/>
    <w:rsid w:val="00EE3E17"/>
    <w:rsid w:val="00EE46C8"/>
    <w:rsid w:val="00EE7C2A"/>
    <w:rsid w:val="00EF0A1C"/>
    <w:rsid w:val="00EF1F19"/>
    <w:rsid w:val="00EF221B"/>
    <w:rsid w:val="00EF55D1"/>
    <w:rsid w:val="00EF6F8D"/>
    <w:rsid w:val="00EF7576"/>
    <w:rsid w:val="00F00FAB"/>
    <w:rsid w:val="00F01634"/>
    <w:rsid w:val="00F07907"/>
    <w:rsid w:val="00F135AA"/>
    <w:rsid w:val="00F25D9F"/>
    <w:rsid w:val="00F27C06"/>
    <w:rsid w:val="00F30EE2"/>
    <w:rsid w:val="00F3124B"/>
    <w:rsid w:val="00F34CC4"/>
    <w:rsid w:val="00F42B0A"/>
    <w:rsid w:val="00F45254"/>
    <w:rsid w:val="00F45DA2"/>
    <w:rsid w:val="00F51F49"/>
    <w:rsid w:val="00F520E8"/>
    <w:rsid w:val="00F5317E"/>
    <w:rsid w:val="00F569CF"/>
    <w:rsid w:val="00F642A4"/>
    <w:rsid w:val="00F64BC1"/>
    <w:rsid w:val="00F670AE"/>
    <w:rsid w:val="00F74048"/>
    <w:rsid w:val="00F74AB6"/>
    <w:rsid w:val="00F76C71"/>
    <w:rsid w:val="00F80146"/>
    <w:rsid w:val="00F8041B"/>
    <w:rsid w:val="00F83546"/>
    <w:rsid w:val="00FA34F1"/>
    <w:rsid w:val="00FA3E89"/>
    <w:rsid w:val="00FB445E"/>
    <w:rsid w:val="00FB5D3E"/>
    <w:rsid w:val="00FC5086"/>
    <w:rsid w:val="00FC726C"/>
    <w:rsid w:val="00FE4C28"/>
    <w:rsid w:val="00FF12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8D8D0B"/>
  <w15:chartTrackingRefBased/>
  <w15:docId w15:val="{B3A9966F-F159-4A62-8441-655575F20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23E"/>
  </w:style>
  <w:style w:type="paragraph" w:styleId="Heading1">
    <w:name w:val="heading 1"/>
    <w:basedOn w:val="Normal"/>
    <w:next w:val="Normal"/>
    <w:link w:val="Heading1Char"/>
    <w:uiPriority w:val="9"/>
    <w:qFormat/>
    <w:rsid w:val="00B82940"/>
    <w:pPr>
      <w:keepNext/>
      <w:keepLines/>
      <w:spacing w:before="240" w:after="0" w:line="240" w:lineRule="auto"/>
      <w:jc w:val="both"/>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2137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766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6109E"/>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5610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109E"/>
  </w:style>
  <w:style w:type="paragraph" w:styleId="Footer">
    <w:name w:val="footer"/>
    <w:basedOn w:val="Normal"/>
    <w:link w:val="FooterChar"/>
    <w:uiPriority w:val="99"/>
    <w:unhideWhenUsed/>
    <w:rsid w:val="005610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109E"/>
  </w:style>
  <w:style w:type="paragraph" w:styleId="NoSpacing">
    <w:name w:val="No Spacing"/>
    <w:link w:val="NoSpacingChar"/>
    <w:uiPriority w:val="1"/>
    <w:qFormat/>
    <w:rsid w:val="0056109E"/>
    <w:pPr>
      <w:spacing w:after="0" w:line="240" w:lineRule="auto"/>
    </w:pPr>
    <w:rPr>
      <w:rFonts w:eastAsiaTheme="minorEastAsia"/>
    </w:rPr>
  </w:style>
  <w:style w:type="character" w:customStyle="1" w:styleId="NoSpacingChar">
    <w:name w:val="No Spacing Char"/>
    <w:basedOn w:val="DefaultParagraphFont"/>
    <w:link w:val="NoSpacing"/>
    <w:uiPriority w:val="1"/>
    <w:rsid w:val="0056109E"/>
    <w:rPr>
      <w:rFonts w:eastAsiaTheme="minorEastAsia"/>
    </w:rPr>
  </w:style>
  <w:style w:type="paragraph" w:styleId="ListParagraph">
    <w:name w:val="List Paragraph"/>
    <w:aliases w:val="BulletsLevel1,lp1,List Paragraph1,numbered,FooterText,Bullet,B2,single,Bullet Paragraph,bubu,b-2,List Paragraph11,Use Case List Paragraph,Use Case List ParagraphCxSpLast,Paragraphe de liste1,Bulletr List Paragraph,列出段落,列出段落1,Bullet List"/>
    <w:basedOn w:val="Normal"/>
    <w:link w:val="ListParagraphChar"/>
    <w:uiPriority w:val="34"/>
    <w:qFormat/>
    <w:rsid w:val="002207F5"/>
    <w:pPr>
      <w:ind w:left="720"/>
      <w:contextualSpacing/>
    </w:pPr>
  </w:style>
  <w:style w:type="table" w:styleId="TableGrid">
    <w:name w:val="Table Grid"/>
    <w:basedOn w:val="TableNormal"/>
    <w:uiPriority w:val="39"/>
    <w:rsid w:val="00877D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46B1E"/>
    <w:rPr>
      <w:color w:val="0563C1" w:themeColor="hyperlink"/>
      <w:u w:val="single"/>
    </w:rPr>
  </w:style>
  <w:style w:type="table" w:styleId="MediumShading2-Accent5">
    <w:name w:val="Medium Shading 2 Accent 5"/>
    <w:basedOn w:val="TableNormal"/>
    <w:uiPriority w:val="64"/>
    <w:rsid w:val="00851E7E"/>
    <w:pPr>
      <w:spacing w:after="0" w:line="240" w:lineRule="auto"/>
    </w:pPr>
    <w:rPr>
      <w:rFonts w:eastAsiaTheme="minorEastAsia"/>
      <w:lang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EB11C2"/>
    <w:rPr>
      <w:sz w:val="16"/>
      <w:szCs w:val="16"/>
    </w:rPr>
  </w:style>
  <w:style w:type="paragraph" w:styleId="CommentText">
    <w:name w:val="annotation text"/>
    <w:basedOn w:val="Normal"/>
    <w:link w:val="CommentTextChar"/>
    <w:uiPriority w:val="99"/>
    <w:semiHidden/>
    <w:unhideWhenUsed/>
    <w:rsid w:val="00EB11C2"/>
    <w:pPr>
      <w:spacing w:line="240" w:lineRule="auto"/>
    </w:pPr>
    <w:rPr>
      <w:sz w:val="20"/>
      <w:szCs w:val="20"/>
    </w:rPr>
  </w:style>
  <w:style w:type="character" w:customStyle="1" w:styleId="CommentTextChar">
    <w:name w:val="Comment Text Char"/>
    <w:basedOn w:val="DefaultParagraphFont"/>
    <w:link w:val="CommentText"/>
    <w:uiPriority w:val="99"/>
    <w:semiHidden/>
    <w:rsid w:val="00EB11C2"/>
    <w:rPr>
      <w:sz w:val="20"/>
      <w:szCs w:val="20"/>
    </w:rPr>
  </w:style>
  <w:style w:type="paragraph" w:styleId="CommentSubject">
    <w:name w:val="annotation subject"/>
    <w:basedOn w:val="CommentText"/>
    <w:next w:val="CommentText"/>
    <w:link w:val="CommentSubjectChar"/>
    <w:uiPriority w:val="99"/>
    <w:semiHidden/>
    <w:unhideWhenUsed/>
    <w:rsid w:val="00EB11C2"/>
    <w:rPr>
      <w:b/>
      <w:bCs/>
    </w:rPr>
  </w:style>
  <w:style w:type="character" w:customStyle="1" w:styleId="CommentSubjectChar">
    <w:name w:val="Comment Subject Char"/>
    <w:basedOn w:val="CommentTextChar"/>
    <w:link w:val="CommentSubject"/>
    <w:uiPriority w:val="99"/>
    <w:semiHidden/>
    <w:rsid w:val="00EB11C2"/>
    <w:rPr>
      <w:b/>
      <w:bCs/>
      <w:sz w:val="20"/>
      <w:szCs w:val="20"/>
    </w:rPr>
  </w:style>
  <w:style w:type="paragraph" w:styleId="BalloonText">
    <w:name w:val="Balloon Text"/>
    <w:basedOn w:val="Normal"/>
    <w:link w:val="BalloonTextChar"/>
    <w:uiPriority w:val="99"/>
    <w:semiHidden/>
    <w:unhideWhenUsed/>
    <w:rsid w:val="00EB11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11C2"/>
    <w:rPr>
      <w:rFonts w:ascii="Segoe UI" w:hAnsi="Segoe UI" w:cs="Segoe UI"/>
      <w:sz w:val="18"/>
      <w:szCs w:val="18"/>
    </w:rPr>
  </w:style>
  <w:style w:type="character" w:customStyle="1" w:styleId="Heading1Char">
    <w:name w:val="Heading 1 Char"/>
    <w:basedOn w:val="DefaultParagraphFont"/>
    <w:link w:val="Heading1"/>
    <w:uiPriority w:val="9"/>
    <w:rsid w:val="00B82940"/>
    <w:rPr>
      <w:rFonts w:asciiTheme="majorHAnsi" w:eastAsiaTheme="majorEastAsia" w:hAnsiTheme="majorHAnsi" w:cstheme="majorBidi"/>
      <w:color w:val="2E74B5" w:themeColor="accent1" w:themeShade="BF"/>
      <w:sz w:val="32"/>
      <w:szCs w:val="32"/>
    </w:rPr>
  </w:style>
  <w:style w:type="paragraph" w:customStyle="1" w:styleId="Default">
    <w:name w:val="Default"/>
    <w:rsid w:val="00EF6F8D"/>
    <w:pPr>
      <w:autoSpaceDE w:val="0"/>
      <w:autoSpaceDN w:val="0"/>
      <w:adjustRightInd w:val="0"/>
      <w:spacing w:after="0" w:line="240" w:lineRule="auto"/>
    </w:pPr>
    <w:rPr>
      <w:rFonts w:ascii="Segoe UI" w:hAnsi="Segoe UI" w:cs="Segoe UI"/>
      <w:color w:val="000000"/>
      <w:sz w:val="24"/>
      <w:szCs w:val="24"/>
    </w:rPr>
  </w:style>
  <w:style w:type="character" w:styleId="Strong">
    <w:name w:val="Strong"/>
    <w:basedOn w:val="DefaultParagraphFont"/>
    <w:uiPriority w:val="22"/>
    <w:qFormat/>
    <w:rsid w:val="00391DC0"/>
    <w:rPr>
      <w:b/>
      <w:bCs/>
    </w:rPr>
  </w:style>
  <w:style w:type="character" w:customStyle="1" w:styleId="ListParagraphChar">
    <w:name w:val="List Paragraph Char"/>
    <w:aliases w:val="BulletsLevel1 Char,lp1 Char,List Paragraph1 Char,numbered Char,FooterText Char,Bullet Char,B2 Char,single Char,Bullet Paragraph Char,bubu Char,b-2 Char,List Paragraph11 Char,Use Case List Paragraph Char,Paragraphe de liste1 Char"/>
    <w:link w:val="ListParagraph"/>
    <w:uiPriority w:val="34"/>
    <w:qFormat/>
    <w:locked/>
    <w:rsid w:val="00251558"/>
  </w:style>
  <w:style w:type="character" w:customStyle="1" w:styleId="Heading2Char">
    <w:name w:val="Heading 2 Char"/>
    <w:basedOn w:val="DefaultParagraphFont"/>
    <w:link w:val="Heading2"/>
    <w:uiPriority w:val="9"/>
    <w:rsid w:val="00E2137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7663E"/>
    <w:rPr>
      <w:rFonts w:asciiTheme="majorHAnsi" w:eastAsiaTheme="majorEastAsia" w:hAnsiTheme="majorHAnsi" w:cstheme="majorBidi"/>
      <w:color w:val="1F4D78" w:themeColor="accent1" w:themeShade="7F"/>
      <w:sz w:val="24"/>
      <w:szCs w:val="24"/>
    </w:rPr>
  </w:style>
  <w:style w:type="table" w:styleId="TableGridLight">
    <w:name w:val="Grid Table Light"/>
    <w:basedOn w:val="TableNormal"/>
    <w:uiPriority w:val="40"/>
    <w:rsid w:val="00582A6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583E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5363">
      <w:bodyDiv w:val="1"/>
      <w:marLeft w:val="0"/>
      <w:marRight w:val="0"/>
      <w:marTop w:val="0"/>
      <w:marBottom w:val="0"/>
      <w:divBdr>
        <w:top w:val="none" w:sz="0" w:space="0" w:color="auto"/>
        <w:left w:val="none" w:sz="0" w:space="0" w:color="auto"/>
        <w:bottom w:val="none" w:sz="0" w:space="0" w:color="auto"/>
        <w:right w:val="none" w:sz="0" w:space="0" w:color="auto"/>
      </w:divBdr>
    </w:div>
    <w:div w:id="8797260">
      <w:bodyDiv w:val="1"/>
      <w:marLeft w:val="0"/>
      <w:marRight w:val="0"/>
      <w:marTop w:val="0"/>
      <w:marBottom w:val="0"/>
      <w:divBdr>
        <w:top w:val="none" w:sz="0" w:space="0" w:color="auto"/>
        <w:left w:val="none" w:sz="0" w:space="0" w:color="auto"/>
        <w:bottom w:val="none" w:sz="0" w:space="0" w:color="auto"/>
        <w:right w:val="none" w:sz="0" w:space="0" w:color="auto"/>
      </w:divBdr>
      <w:divsChild>
        <w:div w:id="945383804">
          <w:marLeft w:val="432"/>
          <w:marRight w:val="0"/>
          <w:marTop w:val="60"/>
          <w:marBottom w:val="0"/>
          <w:divBdr>
            <w:top w:val="none" w:sz="0" w:space="0" w:color="auto"/>
            <w:left w:val="none" w:sz="0" w:space="0" w:color="auto"/>
            <w:bottom w:val="none" w:sz="0" w:space="0" w:color="auto"/>
            <w:right w:val="none" w:sz="0" w:space="0" w:color="auto"/>
          </w:divBdr>
        </w:div>
        <w:div w:id="1903562696">
          <w:marLeft w:val="432"/>
          <w:marRight w:val="0"/>
          <w:marTop w:val="60"/>
          <w:marBottom w:val="0"/>
          <w:divBdr>
            <w:top w:val="none" w:sz="0" w:space="0" w:color="auto"/>
            <w:left w:val="none" w:sz="0" w:space="0" w:color="auto"/>
            <w:bottom w:val="none" w:sz="0" w:space="0" w:color="auto"/>
            <w:right w:val="none" w:sz="0" w:space="0" w:color="auto"/>
          </w:divBdr>
        </w:div>
      </w:divsChild>
    </w:div>
    <w:div w:id="13923051">
      <w:bodyDiv w:val="1"/>
      <w:marLeft w:val="0"/>
      <w:marRight w:val="0"/>
      <w:marTop w:val="0"/>
      <w:marBottom w:val="0"/>
      <w:divBdr>
        <w:top w:val="none" w:sz="0" w:space="0" w:color="auto"/>
        <w:left w:val="none" w:sz="0" w:space="0" w:color="auto"/>
        <w:bottom w:val="none" w:sz="0" w:space="0" w:color="auto"/>
        <w:right w:val="none" w:sz="0" w:space="0" w:color="auto"/>
      </w:divBdr>
    </w:div>
    <w:div w:id="31349845">
      <w:bodyDiv w:val="1"/>
      <w:marLeft w:val="0"/>
      <w:marRight w:val="0"/>
      <w:marTop w:val="0"/>
      <w:marBottom w:val="0"/>
      <w:divBdr>
        <w:top w:val="none" w:sz="0" w:space="0" w:color="auto"/>
        <w:left w:val="none" w:sz="0" w:space="0" w:color="auto"/>
        <w:bottom w:val="none" w:sz="0" w:space="0" w:color="auto"/>
        <w:right w:val="none" w:sz="0" w:space="0" w:color="auto"/>
      </w:divBdr>
    </w:div>
    <w:div w:id="51926455">
      <w:bodyDiv w:val="1"/>
      <w:marLeft w:val="0"/>
      <w:marRight w:val="0"/>
      <w:marTop w:val="0"/>
      <w:marBottom w:val="0"/>
      <w:divBdr>
        <w:top w:val="none" w:sz="0" w:space="0" w:color="auto"/>
        <w:left w:val="none" w:sz="0" w:space="0" w:color="auto"/>
        <w:bottom w:val="none" w:sz="0" w:space="0" w:color="auto"/>
        <w:right w:val="none" w:sz="0" w:space="0" w:color="auto"/>
      </w:divBdr>
    </w:div>
    <w:div w:id="52699013">
      <w:bodyDiv w:val="1"/>
      <w:marLeft w:val="0"/>
      <w:marRight w:val="0"/>
      <w:marTop w:val="0"/>
      <w:marBottom w:val="0"/>
      <w:divBdr>
        <w:top w:val="none" w:sz="0" w:space="0" w:color="auto"/>
        <w:left w:val="none" w:sz="0" w:space="0" w:color="auto"/>
        <w:bottom w:val="none" w:sz="0" w:space="0" w:color="auto"/>
        <w:right w:val="none" w:sz="0" w:space="0" w:color="auto"/>
      </w:divBdr>
      <w:divsChild>
        <w:div w:id="1019090271">
          <w:marLeft w:val="288"/>
          <w:marRight w:val="0"/>
          <w:marTop w:val="60"/>
          <w:marBottom w:val="0"/>
          <w:divBdr>
            <w:top w:val="none" w:sz="0" w:space="0" w:color="auto"/>
            <w:left w:val="none" w:sz="0" w:space="0" w:color="auto"/>
            <w:bottom w:val="none" w:sz="0" w:space="0" w:color="auto"/>
            <w:right w:val="none" w:sz="0" w:space="0" w:color="auto"/>
          </w:divBdr>
        </w:div>
        <w:div w:id="1153990381">
          <w:marLeft w:val="288"/>
          <w:marRight w:val="0"/>
          <w:marTop w:val="60"/>
          <w:marBottom w:val="0"/>
          <w:divBdr>
            <w:top w:val="none" w:sz="0" w:space="0" w:color="auto"/>
            <w:left w:val="none" w:sz="0" w:space="0" w:color="auto"/>
            <w:bottom w:val="none" w:sz="0" w:space="0" w:color="auto"/>
            <w:right w:val="none" w:sz="0" w:space="0" w:color="auto"/>
          </w:divBdr>
        </w:div>
      </w:divsChild>
    </w:div>
    <w:div w:id="90516154">
      <w:bodyDiv w:val="1"/>
      <w:marLeft w:val="0"/>
      <w:marRight w:val="0"/>
      <w:marTop w:val="0"/>
      <w:marBottom w:val="0"/>
      <w:divBdr>
        <w:top w:val="none" w:sz="0" w:space="0" w:color="auto"/>
        <w:left w:val="none" w:sz="0" w:space="0" w:color="auto"/>
        <w:bottom w:val="none" w:sz="0" w:space="0" w:color="auto"/>
        <w:right w:val="none" w:sz="0" w:space="0" w:color="auto"/>
      </w:divBdr>
      <w:divsChild>
        <w:div w:id="883181246">
          <w:marLeft w:val="288"/>
          <w:marRight w:val="0"/>
          <w:marTop w:val="60"/>
          <w:marBottom w:val="0"/>
          <w:divBdr>
            <w:top w:val="none" w:sz="0" w:space="0" w:color="auto"/>
            <w:left w:val="none" w:sz="0" w:space="0" w:color="auto"/>
            <w:bottom w:val="none" w:sz="0" w:space="0" w:color="auto"/>
            <w:right w:val="none" w:sz="0" w:space="0" w:color="auto"/>
          </w:divBdr>
        </w:div>
        <w:div w:id="928852330">
          <w:marLeft w:val="288"/>
          <w:marRight w:val="0"/>
          <w:marTop w:val="60"/>
          <w:marBottom w:val="0"/>
          <w:divBdr>
            <w:top w:val="none" w:sz="0" w:space="0" w:color="auto"/>
            <w:left w:val="none" w:sz="0" w:space="0" w:color="auto"/>
            <w:bottom w:val="none" w:sz="0" w:space="0" w:color="auto"/>
            <w:right w:val="none" w:sz="0" w:space="0" w:color="auto"/>
          </w:divBdr>
        </w:div>
        <w:div w:id="878667182">
          <w:marLeft w:val="288"/>
          <w:marRight w:val="0"/>
          <w:marTop w:val="60"/>
          <w:marBottom w:val="0"/>
          <w:divBdr>
            <w:top w:val="none" w:sz="0" w:space="0" w:color="auto"/>
            <w:left w:val="none" w:sz="0" w:space="0" w:color="auto"/>
            <w:bottom w:val="none" w:sz="0" w:space="0" w:color="auto"/>
            <w:right w:val="none" w:sz="0" w:space="0" w:color="auto"/>
          </w:divBdr>
        </w:div>
        <w:div w:id="526600154">
          <w:marLeft w:val="288"/>
          <w:marRight w:val="0"/>
          <w:marTop w:val="60"/>
          <w:marBottom w:val="0"/>
          <w:divBdr>
            <w:top w:val="none" w:sz="0" w:space="0" w:color="auto"/>
            <w:left w:val="none" w:sz="0" w:space="0" w:color="auto"/>
            <w:bottom w:val="none" w:sz="0" w:space="0" w:color="auto"/>
            <w:right w:val="none" w:sz="0" w:space="0" w:color="auto"/>
          </w:divBdr>
        </w:div>
        <w:div w:id="1955558492">
          <w:marLeft w:val="288"/>
          <w:marRight w:val="0"/>
          <w:marTop w:val="60"/>
          <w:marBottom w:val="0"/>
          <w:divBdr>
            <w:top w:val="none" w:sz="0" w:space="0" w:color="auto"/>
            <w:left w:val="none" w:sz="0" w:space="0" w:color="auto"/>
            <w:bottom w:val="none" w:sz="0" w:space="0" w:color="auto"/>
            <w:right w:val="none" w:sz="0" w:space="0" w:color="auto"/>
          </w:divBdr>
        </w:div>
        <w:div w:id="1777170830">
          <w:marLeft w:val="288"/>
          <w:marRight w:val="0"/>
          <w:marTop w:val="60"/>
          <w:marBottom w:val="0"/>
          <w:divBdr>
            <w:top w:val="none" w:sz="0" w:space="0" w:color="auto"/>
            <w:left w:val="none" w:sz="0" w:space="0" w:color="auto"/>
            <w:bottom w:val="none" w:sz="0" w:space="0" w:color="auto"/>
            <w:right w:val="none" w:sz="0" w:space="0" w:color="auto"/>
          </w:divBdr>
        </w:div>
        <w:div w:id="1868054499">
          <w:marLeft w:val="288"/>
          <w:marRight w:val="0"/>
          <w:marTop w:val="60"/>
          <w:marBottom w:val="0"/>
          <w:divBdr>
            <w:top w:val="none" w:sz="0" w:space="0" w:color="auto"/>
            <w:left w:val="none" w:sz="0" w:space="0" w:color="auto"/>
            <w:bottom w:val="none" w:sz="0" w:space="0" w:color="auto"/>
            <w:right w:val="none" w:sz="0" w:space="0" w:color="auto"/>
          </w:divBdr>
        </w:div>
      </w:divsChild>
    </w:div>
    <w:div w:id="168297708">
      <w:bodyDiv w:val="1"/>
      <w:marLeft w:val="0"/>
      <w:marRight w:val="0"/>
      <w:marTop w:val="0"/>
      <w:marBottom w:val="0"/>
      <w:divBdr>
        <w:top w:val="none" w:sz="0" w:space="0" w:color="auto"/>
        <w:left w:val="none" w:sz="0" w:space="0" w:color="auto"/>
        <w:bottom w:val="none" w:sz="0" w:space="0" w:color="auto"/>
        <w:right w:val="none" w:sz="0" w:space="0" w:color="auto"/>
      </w:divBdr>
    </w:div>
    <w:div w:id="200824794">
      <w:bodyDiv w:val="1"/>
      <w:marLeft w:val="0"/>
      <w:marRight w:val="0"/>
      <w:marTop w:val="0"/>
      <w:marBottom w:val="0"/>
      <w:divBdr>
        <w:top w:val="none" w:sz="0" w:space="0" w:color="auto"/>
        <w:left w:val="none" w:sz="0" w:space="0" w:color="auto"/>
        <w:bottom w:val="none" w:sz="0" w:space="0" w:color="auto"/>
        <w:right w:val="none" w:sz="0" w:space="0" w:color="auto"/>
      </w:divBdr>
      <w:divsChild>
        <w:div w:id="280066647">
          <w:marLeft w:val="288"/>
          <w:marRight w:val="0"/>
          <w:marTop w:val="0"/>
          <w:marBottom w:val="0"/>
          <w:divBdr>
            <w:top w:val="none" w:sz="0" w:space="0" w:color="auto"/>
            <w:left w:val="none" w:sz="0" w:space="0" w:color="auto"/>
            <w:bottom w:val="none" w:sz="0" w:space="0" w:color="auto"/>
            <w:right w:val="none" w:sz="0" w:space="0" w:color="auto"/>
          </w:divBdr>
        </w:div>
      </w:divsChild>
    </w:div>
    <w:div w:id="213472411">
      <w:bodyDiv w:val="1"/>
      <w:marLeft w:val="0"/>
      <w:marRight w:val="0"/>
      <w:marTop w:val="0"/>
      <w:marBottom w:val="0"/>
      <w:divBdr>
        <w:top w:val="none" w:sz="0" w:space="0" w:color="auto"/>
        <w:left w:val="none" w:sz="0" w:space="0" w:color="auto"/>
        <w:bottom w:val="none" w:sz="0" w:space="0" w:color="auto"/>
        <w:right w:val="none" w:sz="0" w:space="0" w:color="auto"/>
      </w:divBdr>
    </w:div>
    <w:div w:id="217546440">
      <w:bodyDiv w:val="1"/>
      <w:marLeft w:val="0"/>
      <w:marRight w:val="0"/>
      <w:marTop w:val="0"/>
      <w:marBottom w:val="0"/>
      <w:divBdr>
        <w:top w:val="none" w:sz="0" w:space="0" w:color="auto"/>
        <w:left w:val="none" w:sz="0" w:space="0" w:color="auto"/>
        <w:bottom w:val="none" w:sz="0" w:space="0" w:color="auto"/>
        <w:right w:val="none" w:sz="0" w:space="0" w:color="auto"/>
      </w:divBdr>
    </w:div>
    <w:div w:id="267811218">
      <w:bodyDiv w:val="1"/>
      <w:marLeft w:val="0"/>
      <w:marRight w:val="0"/>
      <w:marTop w:val="0"/>
      <w:marBottom w:val="0"/>
      <w:divBdr>
        <w:top w:val="none" w:sz="0" w:space="0" w:color="auto"/>
        <w:left w:val="none" w:sz="0" w:space="0" w:color="auto"/>
        <w:bottom w:val="none" w:sz="0" w:space="0" w:color="auto"/>
        <w:right w:val="none" w:sz="0" w:space="0" w:color="auto"/>
      </w:divBdr>
    </w:div>
    <w:div w:id="287591926">
      <w:bodyDiv w:val="1"/>
      <w:marLeft w:val="0"/>
      <w:marRight w:val="0"/>
      <w:marTop w:val="0"/>
      <w:marBottom w:val="0"/>
      <w:divBdr>
        <w:top w:val="none" w:sz="0" w:space="0" w:color="auto"/>
        <w:left w:val="none" w:sz="0" w:space="0" w:color="auto"/>
        <w:bottom w:val="none" w:sz="0" w:space="0" w:color="auto"/>
        <w:right w:val="none" w:sz="0" w:space="0" w:color="auto"/>
      </w:divBdr>
    </w:div>
    <w:div w:id="291599415">
      <w:bodyDiv w:val="1"/>
      <w:marLeft w:val="0"/>
      <w:marRight w:val="0"/>
      <w:marTop w:val="0"/>
      <w:marBottom w:val="0"/>
      <w:divBdr>
        <w:top w:val="none" w:sz="0" w:space="0" w:color="auto"/>
        <w:left w:val="none" w:sz="0" w:space="0" w:color="auto"/>
        <w:bottom w:val="none" w:sz="0" w:space="0" w:color="auto"/>
        <w:right w:val="none" w:sz="0" w:space="0" w:color="auto"/>
      </w:divBdr>
    </w:div>
    <w:div w:id="304899172">
      <w:bodyDiv w:val="1"/>
      <w:marLeft w:val="0"/>
      <w:marRight w:val="0"/>
      <w:marTop w:val="0"/>
      <w:marBottom w:val="0"/>
      <w:divBdr>
        <w:top w:val="none" w:sz="0" w:space="0" w:color="auto"/>
        <w:left w:val="none" w:sz="0" w:space="0" w:color="auto"/>
        <w:bottom w:val="none" w:sz="0" w:space="0" w:color="auto"/>
        <w:right w:val="none" w:sz="0" w:space="0" w:color="auto"/>
      </w:divBdr>
      <w:divsChild>
        <w:div w:id="1654289453">
          <w:marLeft w:val="288"/>
          <w:marRight w:val="0"/>
          <w:marTop w:val="0"/>
          <w:marBottom w:val="0"/>
          <w:divBdr>
            <w:top w:val="none" w:sz="0" w:space="0" w:color="auto"/>
            <w:left w:val="none" w:sz="0" w:space="0" w:color="auto"/>
            <w:bottom w:val="none" w:sz="0" w:space="0" w:color="auto"/>
            <w:right w:val="none" w:sz="0" w:space="0" w:color="auto"/>
          </w:divBdr>
        </w:div>
      </w:divsChild>
    </w:div>
    <w:div w:id="317881717">
      <w:bodyDiv w:val="1"/>
      <w:marLeft w:val="0"/>
      <w:marRight w:val="0"/>
      <w:marTop w:val="0"/>
      <w:marBottom w:val="0"/>
      <w:divBdr>
        <w:top w:val="none" w:sz="0" w:space="0" w:color="auto"/>
        <w:left w:val="none" w:sz="0" w:space="0" w:color="auto"/>
        <w:bottom w:val="none" w:sz="0" w:space="0" w:color="auto"/>
        <w:right w:val="none" w:sz="0" w:space="0" w:color="auto"/>
      </w:divBdr>
      <w:divsChild>
        <w:div w:id="471945604">
          <w:marLeft w:val="288"/>
          <w:marRight w:val="0"/>
          <w:marTop w:val="0"/>
          <w:marBottom w:val="0"/>
          <w:divBdr>
            <w:top w:val="none" w:sz="0" w:space="0" w:color="auto"/>
            <w:left w:val="none" w:sz="0" w:space="0" w:color="auto"/>
            <w:bottom w:val="none" w:sz="0" w:space="0" w:color="auto"/>
            <w:right w:val="none" w:sz="0" w:space="0" w:color="auto"/>
          </w:divBdr>
        </w:div>
        <w:div w:id="1030300162">
          <w:marLeft w:val="288"/>
          <w:marRight w:val="0"/>
          <w:marTop w:val="0"/>
          <w:marBottom w:val="0"/>
          <w:divBdr>
            <w:top w:val="none" w:sz="0" w:space="0" w:color="auto"/>
            <w:left w:val="none" w:sz="0" w:space="0" w:color="auto"/>
            <w:bottom w:val="none" w:sz="0" w:space="0" w:color="auto"/>
            <w:right w:val="none" w:sz="0" w:space="0" w:color="auto"/>
          </w:divBdr>
        </w:div>
        <w:div w:id="403141892">
          <w:marLeft w:val="288"/>
          <w:marRight w:val="0"/>
          <w:marTop w:val="0"/>
          <w:marBottom w:val="0"/>
          <w:divBdr>
            <w:top w:val="none" w:sz="0" w:space="0" w:color="auto"/>
            <w:left w:val="none" w:sz="0" w:space="0" w:color="auto"/>
            <w:bottom w:val="none" w:sz="0" w:space="0" w:color="auto"/>
            <w:right w:val="none" w:sz="0" w:space="0" w:color="auto"/>
          </w:divBdr>
        </w:div>
        <w:div w:id="1271013495">
          <w:marLeft w:val="288"/>
          <w:marRight w:val="0"/>
          <w:marTop w:val="0"/>
          <w:marBottom w:val="0"/>
          <w:divBdr>
            <w:top w:val="none" w:sz="0" w:space="0" w:color="auto"/>
            <w:left w:val="none" w:sz="0" w:space="0" w:color="auto"/>
            <w:bottom w:val="none" w:sz="0" w:space="0" w:color="auto"/>
            <w:right w:val="none" w:sz="0" w:space="0" w:color="auto"/>
          </w:divBdr>
        </w:div>
      </w:divsChild>
    </w:div>
    <w:div w:id="338117095">
      <w:bodyDiv w:val="1"/>
      <w:marLeft w:val="0"/>
      <w:marRight w:val="0"/>
      <w:marTop w:val="0"/>
      <w:marBottom w:val="0"/>
      <w:divBdr>
        <w:top w:val="none" w:sz="0" w:space="0" w:color="auto"/>
        <w:left w:val="none" w:sz="0" w:space="0" w:color="auto"/>
        <w:bottom w:val="none" w:sz="0" w:space="0" w:color="auto"/>
        <w:right w:val="none" w:sz="0" w:space="0" w:color="auto"/>
      </w:divBdr>
    </w:div>
    <w:div w:id="339624132">
      <w:bodyDiv w:val="1"/>
      <w:marLeft w:val="0"/>
      <w:marRight w:val="0"/>
      <w:marTop w:val="0"/>
      <w:marBottom w:val="0"/>
      <w:divBdr>
        <w:top w:val="none" w:sz="0" w:space="0" w:color="auto"/>
        <w:left w:val="none" w:sz="0" w:space="0" w:color="auto"/>
        <w:bottom w:val="none" w:sz="0" w:space="0" w:color="auto"/>
        <w:right w:val="none" w:sz="0" w:space="0" w:color="auto"/>
      </w:divBdr>
    </w:div>
    <w:div w:id="350491245">
      <w:bodyDiv w:val="1"/>
      <w:marLeft w:val="0"/>
      <w:marRight w:val="0"/>
      <w:marTop w:val="0"/>
      <w:marBottom w:val="0"/>
      <w:divBdr>
        <w:top w:val="none" w:sz="0" w:space="0" w:color="auto"/>
        <w:left w:val="none" w:sz="0" w:space="0" w:color="auto"/>
        <w:bottom w:val="none" w:sz="0" w:space="0" w:color="auto"/>
        <w:right w:val="none" w:sz="0" w:space="0" w:color="auto"/>
      </w:divBdr>
      <w:divsChild>
        <w:div w:id="1401368326">
          <w:marLeft w:val="288"/>
          <w:marRight w:val="0"/>
          <w:marTop w:val="0"/>
          <w:marBottom w:val="0"/>
          <w:divBdr>
            <w:top w:val="none" w:sz="0" w:space="0" w:color="auto"/>
            <w:left w:val="none" w:sz="0" w:space="0" w:color="auto"/>
            <w:bottom w:val="none" w:sz="0" w:space="0" w:color="auto"/>
            <w:right w:val="none" w:sz="0" w:space="0" w:color="auto"/>
          </w:divBdr>
        </w:div>
        <w:div w:id="64619200">
          <w:marLeft w:val="288"/>
          <w:marRight w:val="0"/>
          <w:marTop w:val="0"/>
          <w:marBottom w:val="0"/>
          <w:divBdr>
            <w:top w:val="none" w:sz="0" w:space="0" w:color="auto"/>
            <w:left w:val="none" w:sz="0" w:space="0" w:color="auto"/>
            <w:bottom w:val="none" w:sz="0" w:space="0" w:color="auto"/>
            <w:right w:val="none" w:sz="0" w:space="0" w:color="auto"/>
          </w:divBdr>
        </w:div>
      </w:divsChild>
    </w:div>
    <w:div w:id="397217274">
      <w:bodyDiv w:val="1"/>
      <w:marLeft w:val="0"/>
      <w:marRight w:val="0"/>
      <w:marTop w:val="0"/>
      <w:marBottom w:val="0"/>
      <w:divBdr>
        <w:top w:val="none" w:sz="0" w:space="0" w:color="auto"/>
        <w:left w:val="none" w:sz="0" w:space="0" w:color="auto"/>
        <w:bottom w:val="none" w:sz="0" w:space="0" w:color="auto"/>
        <w:right w:val="none" w:sz="0" w:space="0" w:color="auto"/>
      </w:divBdr>
    </w:div>
    <w:div w:id="413278905">
      <w:bodyDiv w:val="1"/>
      <w:marLeft w:val="0"/>
      <w:marRight w:val="0"/>
      <w:marTop w:val="0"/>
      <w:marBottom w:val="0"/>
      <w:divBdr>
        <w:top w:val="none" w:sz="0" w:space="0" w:color="auto"/>
        <w:left w:val="none" w:sz="0" w:space="0" w:color="auto"/>
        <w:bottom w:val="none" w:sz="0" w:space="0" w:color="auto"/>
        <w:right w:val="none" w:sz="0" w:space="0" w:color="auto"/>
      </w:divBdr>
    </w:div>
    <w:div w:id="416489169">
      <w:bodyDiv w:val="1"/>
      <w:marLeft w:val="0"/>
      <w:marRight w:val="0"/>
      <w:marTop w:val="0"/>
      <w:marBottom w:val="0"/>
      <w:divBdr>
        <w:top w:val="none" w:sz="0" w:space="0" w:color="auto"/>
        <w:left w:val="none" w:sz="0" w:space="0" w:color="auto"/>
        <w:bottom w:val="none" w:sz="0" w:space="0" w:color="auto"/>
        <w:right w:val="none" w:sz="0" w:space="0" w:color="auto"/>
      </w:divBdr>
    </w:div>
    <w:div w:id="424421177">
      <w:bodyDiv w:val="1"/>
      <w:marLeft w:val="0"/>
      <w:marRight w:val="0"/>
      <w:marTop w:val="0"/>
      <w:marBottom w:val="0"/>
      <w:divBdr>
        <w:top w:val="none" w:sz="0" w:space="0" w:color="auto"/>
        <w:left w:val="none" w:sz="0" w:space="0" w:color="auto"/>
        <w:bottom w:val="none" w:sz="0" w:space="0" w:color="auto"/>
        <w:right w:val="none" w:sz="0" w:space="0" w:color="auto"/>
      </w:divBdr>
    </w:div>
    <w:div w:id="431361165">
      <w:bodyDiv w:val="1"/>
      <w:marLeft w:val="0"/>
      <w:marRight w:val="0"/>
      <w:marTop w:val="0"/>
      <w:marBottom w:val="0"/>
      <w:divBdr>
        <w:top w:val="none" w:sz="0" w:space="0" w:color="auto"/>
        <w:left w:val="none" w:sz="0" w:space="0" w:color="auto"/>
        <w:bottom w:val="none" w:sz="0" w:space="0" w:color="auto"/>
        <w:right w:val="none" w:sz="0" w:space="0" w:color="auto"/>
      </w:divBdr>
    </w:div>
    <w:div w:id="442502129">
      <w:bodyDiv w:val="1"/>
      <w:marLeft w:val="0"/>
      <w:marRight w:val="0"/>
      <w:marTop w:val="0"/>
      <w:marBottom w:val="0"/>
      <w:divBdr>
        <w:top w:val="none" w:sz="0" w:space="0" w:color="auto"/>
        <w:left w:val="none" w:sz="0" w:space="0" w:color="auto"/>
        <w:bottom w:val="none" w:sz="0" w:space="0" w:color="auto"/>
        <w:right w:val="none" w:sz="0" w:space="0" w:color="auto"/>
      </w:divBdr>
    </w:div>
    <w:div w:id="459496810">
      <w:bodyDiv w:val="1"/>
      <w:marLeft w:val="0"/>
      <w:marRight w:val="0"/>
      <w:marTop w:val="0"/>
      <w:marBottom w:val="0"/>
      <w:divBdr>
        <w:top w:val="none" w:sz="0" w:space="0" w:color="auto"/>
        <w:left w:val="none" w:sz="0" w:space="0" w:color="auto"/>
        <w:bottom w:val="none" w:sz="0" w:space="0" w:color="auto"/>
        <w:right w:val="none" w:sz="0" w:space="0" w:color="auto"/>
      </w:divBdr>
      <w:divsChild>
        <w:div w:id="2007509705">
          <w:marLeft w:val="288"/>
          <w:marRight w:val="0"/>
          <w:marTop w:val="60"/>
          <w:marBottom w:val="0"/>
          <w:divBdr>
            <w:top w:val="none" w:sz="0" w:space="0" w:color="auto"/>
            <w:left w:val="none" w:sz="0" w:space="0" w:color="auto"/>
            <w:bottom w:val="none" w:sz="0" w:space="0" w:color="auto"/>
            <w:right w:val="none" w:sz="0" w:space="0" w:color="auto"/>
          </w:divBdr>
        </w:div>
        <w:div w:id="1968318751">
          <w:marLeft w:val="288"/>
          <w:marRight w:val="0"/>
          <w:marTop w:val="60"/>
          <w:marBottom w:val="0"/>
          <w:divBdr>
            <w:top w:val="none" w:sz="0" w:space="0" w:color="auto"/>
            <w:left w:val="none" w:sz="0" w:space="0" w:color="auto"/>
            <w:bottom w:val="none" w:sz="0" w:space="0" w:color="auto"/>
            <w:right w:val="none" w:sz="0" w:space="0" w:color="auto"/>
          </w:divBdr>
        </w:div>
      </w:divsChild>
    </w:div>
    <w:div w:id="472479533">
      <w:bodyDiv w:val="1"/>
      <w:marLeft w:val="0"/>
      <w:marRight w:val="0"/>
      <w:marTop w:val="0"/>
      <w:marBottom w:val="0"/>
      <w:divBdr>
        <w:top w:val="none" w:sz="0" w:space="0" w:color="auto"/>
        <w:left w:val="none" w:sz="0" w:space="0" w:color="auto"/>
        <w:bottom w:val="none" w:sz="0" w:space="0" w:color="auto"/>
        <w:right w:val="none" w:sz="0" w:space="0" w:color="auto"/>
      </w:divBdr>
    </w:div>
    <w:div w:id="512886374">
      <w:bodyDiv w:val="1"/>
      <w:marLeft w:val="0"/>
      <w:marRight w:val="0"/>
      <w:marTop w:val="0"/>
      <w:marBottom w:val="0"/>
      <w:divBdr>
        <w:top w:val="none" w:sz="0" w:space="0" w:color="auto"/>
        <w:left w:val="none" w:sz="0" w:space="0" w:color="auto"/>
        <w:bottom w:val="none" w:sz="0" w:space="0" w:color="auto"/>
        <w:right w:val="none" w:sz="0" w:space="0" w:color="auto"/>
      </w:divBdr>
      <w:divsChild>
        <w:div w:id="281690729">
          <w:marLeft w:val="288"/>
          <w:marRight w:val="0"/>
          <w:marTop w:val="60"/>
          <w:marBottom w:val="0"/>
          <w:divBdr>
            <w:top w:val="none" w:sz="0" w:space="0" w:color="auto"/>
            <w:left w:val="none" w:sz="0" w:space="0" w:color="auto"/>
            <w:bottom w:val="none" w:sz="0" w:space="0" w:color="auto"/>
            <w:right w:val="none" w:sz="0" w:space="0" w:color="auto"/>
          </w:divBdr>
        </w:div>
        <w:div w:id="1432628628">
          <w:marLeft w:val="288"/>
          <w:marRight w:val="0"/>
          <w:marTop w:val="60"/>
          <w:marBottom w:val="0"/>
          <w:divBdr>
            <w:top w:val="none" w:sz="0" w:space="0" w:color="auto"/>
            <w:left w:val="none" w:sz="0" w:space="0" w:color="auto"/>
            <w:bottom w:val="none" w:sz="0" w:space="0" w:color="auto"/>
            <w:right w:val="none" w:sz="0" w:space="0" w:color="auto"/>
          </w:divBdr>
        </w:div>
        <w:div w:id="1142767169">
          <w:marLeft w:val="288"/>
          <w:marRight w:val="0"/>
          <w:marTop w:val="60"/>
          <w:marBottom w:val="0"/>
          <w:divBdr>
            <w:top w:val="none" w:sz="0" w:space="0" w:color="auto"/>
            <w:left w:val="none" w:sz="0" w:space="0" w:color="auto"/>
            <w:bottom w:val="none" w:sz="0" w:space="0" w:color="auto"/>
            <w:right w:val="none" w:sz="0" w:space="0" w:color="auto"/>
          </w:divBdr>
        </w:div>
        <w:div w:id="406541618">
          <w:marLeft w:val="288"/>
          <w:marRight w:val="0"/>
          <w:marTop w:val="60"/>
          <w:marBottom w:val="0"/>
          <w:divBdr>
            <w:top w:val="none" w:sz="0" w:space="0" w:color="auto"/>
            <w:left w:val="none" w:sz="0" w:space="0" w:color="auto"/>
            <w:bottom w:val="none" w:sz="0" w:space="0" w:color="auto"/>
            <w:right w:val="none" w:sz="0" w:space="0" w:color="auto"/>
          </w:divBdr>
        </w:div>
        <w:div w:id="1340082844">
          <w:marLeft w:val="288"/>
          <w:marRight w:val="0"/>
          <w:marTop w:val="60"/>
          <w:marBottom w:val="0"/>
          <w:divBdr>
            <w:top w:val="none" w:sz="0" w:space="0" w:color="auto"/>
            <w:left w:val="none" w:sz="0" w:space="0" w:color="auto"/>
            <w:bottom w:val="none" w:sz="0" w:space="0" w:color="auto"/>
            <w:right w:val="none" w:sz="0" w:space="0" w:color="auto"/>
          </w:divBdr>
        </w:div>
      </w:divsChild>
    </w:div>
    <w:div w:id="547836938">
      <w:bodyDiv w:val="1"/>
      <w:marLeft w:val="0"/>
      <w:marRight w:val="0"/>
      <w:marTop w:val="0"/>
      <w:marBottom w:val="0"/>
      <w:divBdr>
        <w:top w:val="none" w:sz="0" w:space="0" w:color="auto"/>
        <w:left w:val="none" w:sz="0" w:space="0" w:color="auto"/>
        <w:bottom w:val="none" w:sz="0" w:space="0" w:color="auto"/>
        <w:right w:val="none" w:sz="0" w:space="0" w:color="auto"/>
      </w:divBdr>
    </w:div>
    <w:div w:id="598804242">
      <w:bodyDiv w:val="1"/>
      <w:marLeft w:val="0"/>
      <w:marRight w:val="0"/>
      <w:marTop w:val="0"/>
      <w:marBottom w:val="0"/>
      <w:divBdr>
        <w:top w:val="none" w:sz="0" w:space="0" w:color="auto"/>
        <w:left w:val="none" w:sz="0" w:space="0" w:color="auto"/>
        <w:bottom w:val="none" w:sz="0" w:space="0" w:color="auto"/>
        <w:right w:val="none" w:sz="0" w:space="0" w:color="auto"/>
      </w:divBdr>
    </w:div>
    <w:div w:id="600919260">
      <w:bodyDiv w:val="1"/>
      <w:marLeft w:val="0"/>
      <w:marRight w:val="0"/>
      <w:marTop w:val="0"/>
      <w:marBottom w:val="0"/>
      <w:divBdr>
        <w:top w:val="none" w:sz="0" w:space="0" w:color="auto"/>
        <w:left w:val="none" w:sz="0" w:space="0" w:color="auto"/>
        <w:bottom w:val="none" w:sz="0" w:space="0" w:color="auto"/>
        <w:right w:val="none" w:sz="0" w:space="0" w:color="auto"/>
      </w:divBdr>
    </w:div>
    <w:div w:id="611977110">
      <w:bodyDiv w:val="1"/>
      <w:marLeft w:val="0"/>
      <w:marRight w:val="0"/>
      <w:marTop w:val="0"/>
      <w:marBottom w:val="0"/>
      <w:divBdr>
        <w:top w:val="none" w:sz="0" w:space="0" w:color="auto"/>
        <w:left w:val="none" w:sz="0" w:space="0" w:color="auto"/>
        <w:bottom w:val="none" w:sz="0" w:space="0" w:color="auto"/>
        <w:right w:val="none" w:sz="0" w:space="0" w:color="auto"/>
      </w:divBdr>
    </w:div>
    <w:div w:id="612637996">
      <w:bodyDiv w:val="1"/>
      <w:marLeft w:val="0"/>
      <w:marRight w:val="0"/>
      <w:marTop w:val="0"/>
      <w:marBottom w:val="0"/>
      <w:divBdr>
        <w:top w:val="none" w:sz="0" w:space="0" w:color="auto"/>
        <w:left w:val="none" w:sz="0" w:space="0" w:color="auto"/>
        <w:bottom w:val="none" w:sz="0" w:space="0" w:color="auto"/>
        <w:right w:val="none" w:sz="0" w:space="0" w:color="auto"/>
      </w:divBdr>
    </w:div>
    <w:div w:id="656955284">
      <w:bodyDiv w:val="1"/>
      <w:marLeft w:val="0"/>
      <w:marRight w:val="0"/>
      <w:marTop w:val="0"/>
      <w:marBottom w:val="0"/>
      <w:divBdr>
        <w:top w:val="none" w:sz="0" w:space="0" w:color="auto"/>
        <w:left w:val="none" w:sz="0" w:space="0" w:color="auto"/>
        <w:bottom w:val="none" w:sz="0" w:space="0" w:color="auto"/>
        <w:right w:val="none" w:sz="0" w:space="0" w:color="auto"/>
      </w:divBdr>
    </w:div>
    <w:div w:id="708724322">
      <w:bodyDiv w:val="1"/>
      <w:marLeft w:val="0"/>
      <w:marRight w:val="0"/>
      <w:marTop w:val="0"/>
      <w:marBottom w:val="0"/>
      <w:divBdr>
        <w:top w:val="none" w:sz="0" w:space="0" w:color="auto"/>
        <w:left w:val="none" w:sz="0" w:space="0" w:color="auto"/>
        <w:bottom w:val="none" w:sz="0" w:space="0" w:color="auto"/>
        <w:right w:val="none" w:sz="0" w:space="0" w:color="auto"/>
      </w:divBdr>
    </w:div>
    <w:div w:id="717827762">
      <w:bodyDiv w:val="1"/>
      <w:marLeft w:val="0"/>
      <w:marRight w:val="0"/>
      <w:marTop w:val="0"/>
      <w:marBottom w:val="0"/>
      <w:divBdr>
        <w:top w:val="none" w:sz="0" w:space="0" w:color="auto"/>
        <w:left w:val="none" w:sz="0" w:space="0" w:color="auto"/>
        <w:bottom w:val="none" w:sz="0" w:space="0" w:color="auto"/>
        <w:right w:val="none" w:sz="0" w:space="0" w:color="auto"/>
      </w:divBdr>
    </w:div>
    <w:div w:id="721252510">
      <w:bodyDiv w:val="1"/>
      <w:marLeft w:val="0"/>
      <w:marRight w:val="0"/>
      <w:marTop w:val="0"/>
      <w:marBottom w:val="0"/>
      <w:divBdr>
        <w:top w:val="none" w:sz="0" w:space="0" w:color="auto"/>
        <w:left w:val="none" w:sz="0" w:space="0" w:color="auto"/>
        <w:bottom w:val="none" w:sz="0" w:space="0" w:color="auto"/>
        <w:right w:val="none" w:sz="0" w:space="0" w:color="auto"/>
      </w:divBdr>
    </w:div>
    <w:div w:id="723412592">
      <w:bodyDiv w:val="1"/>
      <w:marLeft w:val="0"/>
      <w:marRight w:val="0"/>
      <w:marTop w:val="0"/>
      <w:marBottom w:val="0"/>
      <w:divBdr>
        <w:top w:val="none" w:sz="0" w:space="0" w:color="auto"/>
        <w:left w:val="none" w:sz="0" w:space="0" w:color="auto"/>
        <w:bottom w:val="none" w:sz="0" w:space="0" w:color="auto"/>
        <w:right w:val="none" w:sz="0" w:space="0" w:color="auto"/>
      </w:divBdr>
      <w:divsChild>
        <w:div w:id="1450391333">
          <w:marLeft w:val="288"/>
          <w:marRight w:val="0"/>
          <w:marTop w:val="0"/>
          <w:marBottom w:val="0"/>
          <w:divBdr>
            <w:top w:val="none" w:sz="0" w:space="0" w:color="auto"/>
            <w:left w:val="none" w:sz="0" w:space="0" w:color="auto"/>
            <w:bottom w:val="none" w:sz="0" w:space="0" w:color="auto"/>
            <w:right w:val="none" w:sz="0" w:space="0" w:color="auto"/>
          </w:divBdr>
        </w:div>
      </w:divsChild>
    </w:div>
    <w:div w:id="727146466">
      <w:bodyDiv w:val="1"/>
      <w:marLeft w:val="0"/>
      <w:marRight w:val="0"/>
      <w:marTop w:val="0"/>
      <w:marBottom w:val="0"/>
      <w:divBdr>
        <w:top w:val="none" w:sz="0" w:space="0" w:color="auto"/>
        <w:left w:val="none" w:sz="0" w:space="0" w:color="auto"/>
        <w:bottom w:val="none" w:sz="0" w:space="0" w:color="auto"/>
        <w:right w:val="none" w:sz="0" w:space="0" w:color="auto"/>
      </w:divBdr>
    </w:div>
    <w:div w:id="780340273">
      <w:bodyDiv w:val="1"/>
      <w:marLeft w:val="0"/>
      <w:marRight w:val="0"/>
      <w:marTop w:val="0"/>
      <w:marBottom w:val="0"/>
      <w:divBdr>
        <w:top w:val="none" w:sz="0" w:space="0" w:color="auto"/>
        <w:left w:val="none" w:sz="0" w:space="0" w:color="auto"/>
        <w:bottom w:val="none" w:sz="0" w:space="0" w:color="auto"/>
        <w:right w:val="none" w:sz="0" w:space="0" w:color="auto"/>
      </w:divBdr>
    </w:div>
    <w:div w:id="780957731">
      <w:bodyDiv w:val="1"/>
      <w:marLeft w:val="0"/>
      <w:marRight w:val="0"/>
      <w:marTop w:val="0"/>
      <w:marBottom w:val="0"/>
      <w:divBdr>
        <w:top w:val="none" w:sz="0" w:space="0" w:color="auto"/>
        <w:left w:val="none" w:sz="0" w:space="0" w:color="auto"/>
        <w:bottom w:val="none" w:sz="0" w:space="0" w:color="auto"/>
        <w:right w:val="none" w:sz="0" w:space="0" w:color="auto"/>
      </w:divBdr>
      <w:divsChild>
        <w:div w:id="528766299">
          <w:marLeft w:val="446"/>
          <w:marRight w:val="0"/>
          <w:marTop w:val="0"/>
          <w:marBottom w:val="0"/>
          <w:divBdr>
            <w:top w:val="none" w:sz="0" w:space="0" w:color="auto"/>
            <w:left w:val="none" w:sz="0" w:space="0" w:color="auto"/>
            <w:bottom w:val="none" w:sz="0" w:space="0" w:color="auto"/>
            <w:right w:val="none" w:sz="0" w:space="0" w:color="auto"/>
          </w:divBdr>
        </w:div>
      </w:divsChild>
    </w:div>
    <w:div w:id="801382375">
      <w:bodyDiv w:val="1"/>
      <w:marLeft w:val="0"/>
      <w:marRight w:val="0"/>
      <w:marTop w:val="0"/>
      <w:marBottom w:val="0"/>
      <w:divBdr>
        <w:top w:val="none" w:sz="0" w:space="0" w:color="auto"/>
        <w:left w:val="none" w:sz="0" w:space="0" w:color="auto"/>
        <w:bottom w:val="none" w:sz="0" w:space="0" w:color="auto"/>
        <w:right w:val="none" w:sz="0" w:space="0" w:color="auto"/>
      </w:divBdr>
      <w:divsChild>
        <w:div w:id="1986929155">
          <w:marLeft w:val="432"/>
          <w:marRight w:val="0"/>
          <w:marTop w:val="60"/>
          <w:marBottom w:val="0"/>
          <w:divBdr>
            <w:top w:val="none" w:sz="0" w:space="0" w:color="auto"/>
            <w:left w:val="none" w:sz="0" w:space="0" w:color="auto"/>
            <w:bottom w:val="none" w:sz="0" w:space="0" w:color="auto"/>
            <w:right w:val="none" w:sz="0" w:space="0" w:color="auto"/>
          </w:divBdr>
        </w:div>
        <w:div w:id="1115321390">
          <w:marLeft w:val="432"/>
          <w:marRight w:val="0"/>
          <w:marTop w:val="60"/>
          <w:marBottom w:val="0"/>
          <w:divBdr>
            <w:top w:val="none" w:sz="0" w:space="0" w:color="auto"/>
            <w:left w:val="none" w:sz="0" w:space="0" w:color="auto"/>
            <w:bottom w:val="none" w:sz="0" w:space="0" w:color="auto"/>
            <w:right w:val="none" w:sz="0" w:space="0" w:color="auto"/>
          </w:divBdr>
        </w:div>
      </w:divsChild>
    </w:div>
    <w:div w:id="804811481">
      <w:bodyDiv w:val="1"/>
      <w:marLeft w:val="0"/>
      <w:marRight w:val="0"/>
      <w:marTop w:val="0"/>
      <w:marBottom w:val="0"/>
      <w:divBdr>
        <w:top w:val="none" w:sz="0" w:space="0" w:color="auto"/>
        <w:left w:val="none" w:sz="0" w:space="0" w:color="auto"/>
        <w:bottom w:val="none" w:sz="0" w:space="0" w:color="auto"/>
        <w:right w:val="none" w:sz="0" w:space="0" w:color="auto"/>
      </w:divBdr>
      <w:divsChild>
        <w:div w:id="879711087">
          <w:marLeft w:val="288"/>
          <w:marRight w:val="0"/>
          <w:marTop w:val="0"/>
          <w:marBottom w:val="0"/>
          <w:divBdr>
            <w:top w:val="none" w:sz="0" w:space="0" w:color="auto"/>
            <w:left w:val="none" w:sz="0" w:space="0" w:color="auto"/>
            <w:bottom w:val="none" w:sz="0" w:space="0" w:color="auto"/>
            <w:right w:val="none" w:sz="0" w:space="0" w:color="auto"/>
          </w:divBdr>
        </w:div>
        <w:div w:id="1884823797">
          <w:marLeft w:val="288"/>
          <w:marRight w:val="0"/>
          <w:marTop w:val="0"/>
          <w:marBottom w:val="0"/>
          <w:divBdr>
            <w:top w:val="none" w:sz="0" w:space="0" w:color="auto"/>
            <w:left w:val="none" w:sz="0" w:space="0" w:color="auto"/>
            <w:bottom w:val="none" w:sz="0" w:space="0" w:color="auto"/>
            <w:right w:val="none" w:sz="0" w:space="0" w:color="auto"/>
          </w:divBdr>
        </w:div>
        <w:div w:id="1836528301">
          <w:marLeft w:val="288"/>
          <w:marRight w:val="0"/>
          <w:marTop w:val="0"/>
          <w:marBottom w:val="0"/>
          <w:divBdr>
            <w:top w:val="none" w:sz="0" w:space="0" w:color="auto"/>
            <w:left w:val="none" w:sz="0" w:space="0" w:color="auto"/>
            <w:bottom w:val="none" w:sz="0" w:space="0" w:color="auto"/>
            <w:right w:val="none" w:sz="0" w:space="0" w:color="auto"/>
          </w:divBdr>
        </w:div>
        <w:div w:id="1950745741">
          <w:marLeft w:val="288"/>
          <w:marRight w:val="0"/>
          <w:marTop w:val="0"/>
          <w:marBottom w:val="0"/>
          <w:divBdr>
            <w:top w:val="none" w:sz="0" w:space="0" w:color="auto"/>
            <w:left w:val="none" w:sz="0" w:space="0" w:color="auto"/>
            <w:bottom w:val="none" w:sz="0" w:space="0" w:color="auto"/>
            <w:right w:val="none" w:sz="0" w:space="0" w:color="auto"/>
          </w:divBdr>
        </w:div>
        <w:div w:id="2134058989">
          <w:marLeft w:val="288"/>
          <w:marRight w:val="0"/>
          <w:marTop w:val="0"/>
          <w:marBottom w:val="0"/>
          <w:divBdr>
            <w:top w:val="none" w:sz="0" w:space="0" w:color="auto"/>
            <w:left w:val="none" w:sz="0" w:space="0" w:color="auto"/>
            <w:bottom w:val="none" w:sz="0" w:space="0" w:color="auto"/>
            <w:right w:val="none" w:sz="0" w:space="0" w:color="auto"/>
          </w:divBdr>
        </w:div>
      </w:divsChild>
    </w:div>
    <w:div w:id="812451223">
      <w:bodyDiv w:val="1"/>
      <w:marLeft w:val="0"/>
      <w:marRight w:val="0"/>
      <w:marTop w:val="0"/>
      <w:marBottom w:val="0"/>
      <w:divBdr>
        <w:top w:val="none" w:sz="0" w:space="0" w:color="auto"/>
        <w:left w:val="none" w:sz="0" w:space="0" w:color="auto"/>
        <w:bottom w:val="none" w:sz="0" w:space="0" w:color="auto"/>
        <w:right w:val="none" w:sz="0" w:space="0" w:color="auto"/>
      </w:divBdr>
      <w:divsChild>
        <w:div w:id="1743285874">
          <w:marLeft w:val="432"/>
          <w:marRight w:val="0"/>
          <w:marTop w:val="60"/>
          <w:marBottom w:val="0"/>
          <w:divBdr>
            <w:top w:val="none" w:sz="0" w:space="0" w:color="auto"/>
            <w:left w:val="none" w:sz="0" w:space="0" w:color="auto"/>
            <w:bottom w:val="none" w:sz="0" w:space="0" w:color="auto"/>
            <w:right w:val="none" w:sz="0" w:space="0" w:color="auto"/>
          </w:divBdr>
        </w:div>
      </w:divsChild>
    </w:div>
    <w:div w:id="824320529">
      <w:bodyDiv w:val="1"/>
      <w:marLeft w:val="0"/>
      <w:marRight w:val="0"/>
      <w:marTop w:val="0"/>
      <w:marBottom w:val="0"/>
      <w:divBdr>
        <w:top w:val="none" w:sz="0" w:space="0" w:color="auto"/>
        <w:left w:val="none" w:sz="0" w:space="0" w:color="auto"/>
        <w:bottom w:val="none" w:sz="0" w:space="0" w:color="auto"/>
        <w:right w:val="none" w:sz="0" w:space="0" w:color="auto"/>
      </w:divBdr>
    </w:div>
    <w:div w:id="874122196">
      <w:bodyDiv w:val="1"/>
      <w:marLeft w:val="0"/>
      <w:marRight w:val="0"/>
      <w:marTop w:val="0"/>
      <w:marBottom w:val="0"/>
      <w:divBdr>
        <w:top w:val="none" w:sz="0" w:space="0" w:color="auto"/>
        <w:left w:val="none" w:sz="0" w:space="0" w:color="auto"/>
        <w:bottom w:val="none" w:sz="0" w:space="0" w:color="auto"/>
        <w:right w:val="none" w:sz="0" w:space="0" w:color="auto"/>
      </w:divBdr>
    </w:div>
    <w:div w:id="897939875">
      <w:bodyDiv w:val="1"/>
      <w:marLeft w:val="0"/>
      <w:marRight w:val="0"/>
      <w:marTop w:val="0"/>
      <w:marBottom w:val="0"/>
      <w:divBdr>
        <w:top w:val="none" w:sz="0" w:space="0" w:color="auto"/>
        <w:left w:val="none" w:sz="0" w:space="0" w:color="auto"/>
        <w:bottom w:val="none" w:sz="0" w:space="0" w:color="auto"/>
        <w:right w:val="none" w:sz="0" w:space="0" w:color="auto"/>
      </w:divBdr>
    </w:div>
    <w:div w:id="906109244">
      <w:bodyDiv w:val="1"/>
      <w:marLeft w:val="0"/>
      <w:marRight w:val="0"/>
      <w:marTop w:val="0"/>
      <w:marBottom w:val="0"/>
      <w:divBdr>
        <w:top w:val="none" w:sz="0" w:space="0" w:color="auto"/>
        <w:left w:val="none" w:sz="0" w:space="0" w:color="auto"/>
        <w:bottom w:val="none" w:sz="0" w:space="0" w:color="auto"/>
        <w:right w:val="none" w:sz="0" w:space="0" w:color="auto"/>
      </w:divBdr>
      <w:divsChild>
        <w:div w:id="1976374627">
          <w:marLeft w:val="288"/>
          <w:marRight w:val="0"/>
          <w:marTop w:val="0"/>
          <w:marBottom w:val="0"/>
          <w:divBdr>
            <w:top w:val="none" w:sz="0" w:space="0" w:color="auto"/>
            <w:left w:val="none" w:sz="0" w:space="0" w:color="auto"/>
            <w:bottom w:val="none" w:sz="0" w:space="0" w:color="auto"/>
            <w:right w:val="none" w:sz="0" w:space="0" w:color="auto"/>
          </w:divBdr>
        </w:div>
        <w:div w:id="252857084">
          <w:marLeft w:val="288"/>
          <w:marRight w:val="0"/>
          <w:marTop w:val="0"/>
          <w:marBottom w:val="0"/>
          <w:divBdr>
            <w:top w:val="none" w:sz="0" w:space="0" w:color="auto"/>
            <w:left w:val="none" w:sz="0" w:space="0" w:color="auto"/>
            <w:bottom w:val="none" w:sz="0" w:space="0" w:color="auto"/>
            <w:right w:val="none" w:sz="0" w:space="0" w:color="auto"/>
          </w:divBdr>
        </w:div>
      </w:divsChild>
    </w:div>
    <w:div w:id="946160845">
      <w:bodyDiv w:val="1"/>
      <w:marLeft w:val="0"/>
      <w:marRight w:val="0"/>
      <w:marTop w:val="0"/>
      <w:marBottom w:val="0"/>
      <w:divBdr>
        <w:top w:val="none" w:sz="0" w:space="0" w:color="auto"/>
        <w:left w:val="none" w:sz="0" w:space="0" w:color="auto"/>
        <w:bottom w:val="none" w:sz="0" w:space="0" w:color="auto"/>
        <w:right w:val="none" w:sz="0" w:space="0" w:color="auto"/>
      </w:divBdr>
    </w:div>
    <w:div w:id="946228929">
      <w:bodyDiv w:val="1"/>
      <w:marLeft w:val="0"/>
      <w:marRight w:val="0"/>
      <w:marTop w:val="0"/>
      <w:marBottom w:val="0"/>
      <w:divBdr>
        <w:top w:val="none" w:sz="0" w:space="0" w:color="auto"/>
        <w:left w:val="none" w:sz="0" w:space="0" w:color="auto"/>
        <w:bottom w:val="none" w:sz="0" w:space="0" w:color="auto"/>
        <w:right w:val="none" w:sz="0" w:space="0" w:color="auto"/>
      </w:divBdr>
    </w:div>
    <w:div w:id="967737324">
      <w:bodyDiv w:val="1"/>
      <w:marLeft w:val="0"/>
      <w:marRight w:val="0"/>
      <w:marTop w:val="0"/>
      <w:marBottom w:val="0"/>
      <w:divBdr>
        <w:top w:val="none" w:sz="0" w:space="0" w:color="auto"/>
        <w:left w:val="none" w:sz="0" w:space="0" w:color="auto"/>
        <w:bottom w:val="none" w:sz="0" w:space="0" w:color="auto"/>
        <w:right w:val="none" w:sz="0" w:space="0" w:color="auto"/>
      </w:divBdr>
    </w:div>
    <w:div w:id="993946248">
      <w:bodyDiv w:val="1"/>
      <w:marLeft w:val="0"/>
      <w:marRight w:val="0"/>
      <w:marTop w:val="0"/>
      <w:marBottom w:val="0"/>
      <w:divBdr>
        <w:top w:val="none" w:sz="0" w:space="0" w:color="auto"/>
        <w:left w:val="none" w:sz="0" w:space="0" w:color="auto"/>
        <w:bottom w:val="none" w:sz="0" w:space="0" w:color="auto"/>
        <w:right w:val="none" w:sz="0" w:space="0" w:color="auto"/>
      </w:divBdr>
    </w:div>
    <w:div w:id="1021860277">
      <w:bodyDiv w:val="1"/>
      <w:marLeft w:val="0"/>
      <w:marRight w:val="0"/>
      <w:marTop w:val="0"/>
      <w:marBottom w:val="0"/>
      <w:divBdr>
        <w:top w:val="none" w:sz="0" w:space="0" w:color="auto"/>
        <w:left w:val="none" w:sz="0" w:space="0" w:color="auto"/>
        <w:bottom w:val="none" w:sz="0" w:space="0" w:color="auto"/>
        <w:right w:val="none" w:sz="0" w:space="0" w:color="auto"/>
      </w:divBdr>
    </w:div>
    <w:div w:id="1024745241">
      <w:bodyDiv w:val="1"/>
      <w:marLeft w:val="0"/>
      <w:marRight w:val="0"/>
      <w:marTop w:val="0"/>
      <w:marBottom w:val="0"/>
      <w:divBdr>
        <w:top w:val="none" w:sz="0" w:space="0" w:color="auto"/>
        <w:left w:val="none" w:sz="0" w:space="0" w:color="auto"/>
        <w:bottom w:val="none" w:sz="0" w:space="0" w:color="auto"/>
        <w:right w:val="none" w:sz="0" w:space="0" w:color="auto"/>
      </w:divBdr>
    </w:div>
    <w:div w:id="1050492666">
      <w:bodyDiv w:val="1"/>
      <w:marLeft w:val="0"/>
      <w:marRight w:val="0"/>
      <w:marTop w:val="0"/>
      <w:marBottom w:val="0"/>
      <w:divBdr>
        <w:top w:val="none" w:sz="0" w:space="0" w:color="auto"/>
        <w:left w:val="none" w:sz="0" w:space="0" w:color="auto"/>
        <w:bottom w:val="none" w:sz="0" w:space="0" w:color="auto"/>
        <w:right w:val="none" w:sz="0" w:space="0" w:color="auto"/>
      </w:divBdr>
    </w:div>
    <w:div w:id="1051076534">
      <w:bodyDiv w:val="1"/>
      <w:marLeft w:val="0"/>
      <w:marRight w:val="0"/>
      <w:marTop w:val="0"/>
      <w:marBottom w:val="0"/>
      <w:divBdr>
        <w:top w:val="none" w:sz="0" w:space="0" w:color="auto"/>
        <w:left w:val="none" w:sz="0" w:space="0" w:color="auto"/>
        <w:bottom w:val="none" w:sz="0" w:space="0" w:color="auto"/>
        <w:right w:val="none" w:sz="0" w:space="0" w:color="auto"/>
      </w:divBdr>
    </w:div>
    <w:div w:id="1069306500">
      <w:bodyDiv w:val="1"/>
      <w:marLeft w:val="0"/>
      <w:marRight w:val="0"/>
      <w:marTop w:val="0"/>
      <w:marBottom w:val="0"/>
      <w:divBdr>
        <w:top w:val="none" w:sz="0" w:space="0" w:color="auto"/>
        <w:left w:val="none" w:sz="0" w:space="0" w:color="auto"/>
        <w:bottom w:val="none" w:sz="0" w:space="0" w:color="auto"/>
        <w:right w:val="none" w:sz="0" w:space="0" w:color="auto"/>
      </w:divBdr>
      <w:divsChild>
        <w:div w:id="269048287">
          <w:marLeft w:val="288"/>
          <w:marRight w:val="0"/>
          <w:marTop w:val="60"/>
          <w:marBottom w:val="0"/>
          <w:divBdr>
            <w:top w:val="none" w:sz="0" w:space="0" w:color="auto"/>
            <w:left w:val="none" w:sz="0" w:space="0" w:color="auto"/>
            <w:bottom w:val="none" w:sz="0" w:space="0" w:color="auto"/>
            <w:right w:val="none" w:sz="0" w:space="0" w:color="auto"/>
          </w:divBdr>
        </w:div>
        <w:div w:id="1706057061">
          <w:marLeft w:val="288"/>
          <w:marRight w:val="0"/>
          <w:marTop w:val="60"/>
          <w:marBottom w:val="0"/>
          <w:divBdr>
            <w:top w:val="none" w:sz="0" w:space="0" w:color="auto"/>
            <w:left w:val="none" w:sz="0" w:space="0" w:color="auto"/>
            <w:bottom w:val="none" w:sz="0" w:space="0" w:color="auto"/>
            <w:right w:val="none" w:sz="0" w:space="0" w:color="auto"/>
          </w:divBdr>
        </w:div>
        <w:div w:id="1612544582">
          <w:marLeft w:val="288"/>
          <w:marRight w:val="0"/>
          <w:marTop w:val="60"/>
          <w:marBottom w:val="0"/>
          <w:divBdr>
            <w:top w:val="none" w:sz="0" w:space="0" w:color="auto"/>
            <w:left w:val="none" w:sz="0" w:space="0" w:color="auto"/>
            <w:bottom w:val="none" w:sz="0" w:space="0" w:color="auto"/>
            <w:right w:val="none" w:sz="0" w:space="0" w:color="auto"/>
          </w:divBdr>
        </w:div>
        <w:div w:id="1456557973">
          <w:marLeft w:val="288"/>
          <w:marRight w:val="0"/>
          <w:marTop w:val="60"/>
          <w:marBottom w:val="0"/>
          <w:divBdr>
            <w:top w:val="none" w:sz="0" w:space="0" w:color="auto"/>
            <w:left w:val="none" w:sz="0" w:space="0" w:color="auto"/>
            <w:bottom w:val="none" w:sz="0" w:space="0" w:color="auto"/>
            <w:right w:val="none" w:sz="0" w:space="0" w:color="auto"/>
          </w:divBdr>
        </w:div>
        <w:div w:id="1118137106">
          <w:marLeft w:val="288"/>
          <w:marRight w:val="0"/>
          <w:marTop w:val="60"/>
          <w:marBottom w:val="0"/>
          <w:divBdr>
            <w:top w:val="none" w:sz="0" w:space="0" w:color="auto"/>
            <w:left w:val="none" w:sz="0" w:space="0" w:color="auto"/>
            <w:bottom w:val="none" w:sz="0" w:space="0" w:color="auto"/>
            <w:right w:val="none" w:sz="0" w:space="0" w:color="auto"/>
          </w:divBdr>
        </w:div>
      </w:divsChild>
    </w:div>
    <w:div w:id="1073356368">
      <w:bodyDiv w:val="1"/>
      <w:marLeft w:val="0"/>
      <w:marRight w:val="0"/>
      <w:marTop w:val="0"/>
      <w:marBottom w:val="0"/>
      <w:divBdr>
        <w:top w:val="none" w:sz="0" w:space="0" w:color="auto"/>
        <w:left w:val="none" w:sz="0" w:space="0" w:color="auto"/>
        <w:bottom w:val="none" w:sz="0" w:space="0" w:color="auto"/>
        <w:right w:val="none" w:sz="0" w:space="0" w:color="auto"/>
      </w:divBdr>
    </w:div>
    <w:div w:id="1105687388">
      <w:bodyDiv w:val="1"/>
      <w:marLeft w:val="0"/>
      <w:marRight w:val="0"/>
      <w:marTop w:val="0"/>
      <w:marBottom w:val="0"/>
      <w:divBdr>
        <w:top w:val="none" w:sz="0" w:space="0" w:color="auto"/>
        <w:left w:val="none" w:sz="0" w:space="0" w:color="auto"/>
        <w:bottom w:val="none" w:sz="0" w:space="0" w:color="auto"/>
        <w:right w:val="none" w:sz="0" w:space="0" w:color="auto"/>
      </w:divBdr>
      <w:divsChild>
        <w:div w:id="772553520">
          <w:marLeft w:val="288"/>
          <w:marRight w:val="0"/>
          <w:marTop w:val="60"/>
          <w:marBottom w:val="0"/>
          <w:divBdr>
            <w:top w:val="none" w:sz="0" w:space="0" w:color="auto"/>
            <w:left w:val="none" w:sz="0" w:space="0" w:color="auto"/>
            <w:bottom w:val="none" w:sz="0" w:space="0" w:color="auto"/>
            <w:right w:val="none" w:sz="0" w:space="0" w:color="auto"/>
          </w:divBdr>
        </w:div>
        <w:div w:id="199361839">
          <w:marLeft w:val="288"/>
          <w:marRight w:val="0"/>
          <w:marTop w:val="60"/>
          <w:marBottom w:val="0"/>
          <w:divBdr>
            <w:top w:val="none" w:sz="0" w:space="0" w:color="auto"/>
            <w:left w:val="none" w:sz="0" w:space="0" w:color="auto"/>
            <w:bottom w:val="none" w:sz="0" w:space="0" w:color="auto"/>
            <w:right w:val="none" w:sz="0" w:space="0" w:color="auto"/>
          </w:divBdr>
        </w:div>
        <w:div w:id="238447735">
          <w:marLeft w:val="288"/>
          <w:marRight w:val="0"/>
          <w:marTop w:val="60"/>
          <w:marBottom w:val="0"/>
          <w:divBdr>
            <w:top w:val="none" w:sz="0" w:space="0" w:color="auto"/>
            <w:left w:val="none" w:sz="0" w:space="0" w:color="auto"/>
            <w:bottom w:val="none" w:sz="0" w:space="0" w:color="auto"/>
            <w:right w:val="none" w:sz="0" w:space="0" w:color="auto"/>
          </w:divBdr>
        </w:div>
        <w:div w:id="14041854">
          <w:marLeft w:val="288"/>
          <w:marRight w:val="0"/>
          <w:marTop w:val="60"/>
          <w:marBottom w:val="0"/>
          <w:divBdr>
            <w:top w:val="none" w:sz="0" w:space="0" w:color="auto"/>
            <w:left w:val="none" w:sz="0" w:space="0" w:color="auto"/>
            <w:bottom w:val="none" w:sz="0" w:space="0" w:color="auto"/>
            <w:right w:val="none" w:sz="0" w:space="0" w:color="auto"/>
          </w:divBdr>
        </w:div>
        <w:div w:id="1262640039">
          <w:marLeft w:val="288"/>
          <w:marRight w:val="0"/>
          <w:marTop w:val="60"/>
          <w:marBottom w:val="0"/>
          <w:divBdr>
            <w:top w:val="none" w:sz="0" w:space="0" w:color="auto"/>
            <w:left w:val="none" w:sz="0" w:space="0" w:color="auto"/>
            <w:bottom w:val="none" w:sz="0" w:space="0" w:color="auto"/>
            <w:right w:val="none" w:sz="0" w:space="0" w:color="auto"/>
          </w:divBdr>
        </w:div>
      </w:divsChild>
    </w:div>
    <w:div w:id="1120301745">
      <w:bodyDiv w:val="1"/>
      <w:marLeft w:val="0"/>
      <w:marRight w:val="0"/>
      <w:marTop w:val="0"/>
      <w:marBottom w:val="0"/>
      <w:divBdr>
        <w:top w:val="none" w:sz="0" w:space="0" w:color="auto"/>
        <w:left w:val="none" w:sz="0" w:space="0" w:color="auto"/>
        <w:bottom w:val="none" w:sz="0" w:space="0" w:color="auto"/>
        <w:right w:val="none" w:sz="0" w:space="0" w:color="auto"/>
      </w:divBdr>
    </w:div>
    <w:div w:id="1120607705">
      <w:bodyDiv w:val="1"/>
      <w:marLeft w:val="0"/>
      <w:marRight w:val="0"/>
      <w:marTop w:val="0"/>
      <w:marBottom w:val="0"/>
      <w:divBdr>
        <w:top w:val="none" w:sz="0" w:space="0" w:color="auto"/>
        <w:left w:val="none" w:sz="0" w:space="0" w:color="auto"/>
        <w:bottom w:val="none" w:sz="0" w:space="0" w:color="auto"/>
        <w:right w:val="none" w:sz="0" w:space="0" w:color="auto"/>
      </w:divBdr>
      <w:divsChild>
        <w:div w:id="472721364">
          <w:marLeft w:val="432"/>
          <w:marRight w:val="0"/>
          <w:marTop w:val="60"/>
          <w:marBottom w:val="0"/>
          <w:divBdr>
            <w:top w:val="none" w:sz="0" w:space="0" w:color="auto"/>
            <w:left w:val="none" w:sz="0" w:space="0" w:color="auto"/>
            <w:bottom w:val="none" w:sz="0" w:space="0" w:color="auto"/>
            <w:right w:val="none" w:sz="0" w:space="0" w:color="auto"/>
          </w:divBdr>
        </w:div>
        <w:div w:id="1316764671">
          <w:marLeft w:val="432"/>
          <w:marRight w:val="0"/>
          <w:marTop w:val="60"/>
          <w:marBottom w:val="0"/>
          <w:divBdr>
            <w:top w:val="none" w:sz="0" w:space="0" w:color="auto"/>
            <w:left w:val="none" w:sz="0" w:space="0" w:color="auto"/>
            <w:bottom w:val="none" w:sz="0" w:space="0" w:color="auto"/>
            <w:right w:val="none" w:sz="0" w:space="0" w:color="auto"/>
          </w:divBdr>
        </w:div>
        <w:div w:id="1752580773">
          <w:marLeft w:val="432"/>
          <w:marRight w:val="0"/>
          <w:marTop w:val="60"/>
          <w:marBottom w:val="0"/>
          <w:divBdr>
            <w:top w:val="none" w:sz="0" w:space="0" w:color="auto"/>
            <w:left w:val="none" w:sz="0" w:space="0" w:color="auto"/>
            <w:bottom w:val="none" w:sz="0" w:space="0" w:color="auto"/>
            <w:right w:val="none" w:sz="0" w:space="0" w:color="auto"/>
          </w:divBdr>
        </w:div>
        <w:div w:id="1674146991">
          <w:marLeft w:val="432"/>
          <w:marRight w:val="0"/>
          <w:marTop w:val="60"/>
          <w:marBottom w:val="0"/>
          <w:divBdr>
            <w:top w:val="none" w:sz="0" w:space="0" w:color="auto"/>
            <w:left w:val="none" w:sz="0" w:space="0" w:color="auto"/>
            <w:bottom w:val="none" w:sz="0" w:space="0" w:color="auto"/>
            <w:right w:val="none" w:sz="0" w:space="0" w:color="auto"/>
          </w:divBdr>
        </w:div>
        <w:div w:id="1359507665">
          <w:marLeft w:val="432"/>
          <w:marRight w:val="0"/>
          <w:marTop w:val="60"/>
          <w:marBottom w:val="0"/>
          <w:divBdr>
            <w:top w:val="none" w:sz="0" w:space="0" w:color="auto"/>
            <w:left w:val="none" w:sz="0" w:space="0" w:color="auto"/>
            <w:bottom w:val="none" w:sz="0" w:space="0" w:color="auto"/>
            <w:right w:val="none" w:sz="0" w:space="0" w:color="auto"/>
          </w:divBdr>
        </w:div>
        <w:div w:id="1320303186">
          <w:marLeft w:val="432"/>
          <w:marRight w:val="0"/>
          <w:marTop w:val="60"/>
          <w:marBottom w:val="0"/>
          <w:divBdr>
            <w:top w:val="none" w:sz="0" w:space="0" w:color="auto"/>
            <w:left w:val="none" w:sz="0" w:space="0" w:color="auto"/>
            <w:bottom w:val="none" w:sz="0" w:space="0" w:color="auto"/>
            <w:right w:val="none" w:sz="0" w:space="0" w:color="auto"/>
          </w:divBdr>
        </w:div>
        <w:div w:id="476921790">
          <w:marLeft w:val="288"/>
          <w:marRight w:val="0"/>
          <w:marTop w:val="0"/>
          <w:marBottom w:val="0"/>
          <w:divBdr>
            <w:top w:val="none" w:sz="0" w:space="0" w:color="auto"/>
            <w:left w:val="none" w:sz="0" w:space="0" w:color="auto"/>
            <w:bottom w:val="none" w:sz="0" w:space="0" w:color="auto"/>
            <w:right w:val="none" w:sz="0" w:space="0" w:color="auto"/>
          </w:divBdr>
        </w:div>
      </w:divsChild>
    </w:div>
    <w:div w:id="1126892629">
      <w:bodyDiv w:val="1"/>
      <w:marLeft w:val="0"/>
      <w:marRight w:val="0"/>
      <w:marTop w:val="0"/>
      <w:marBottom w:val="0"/>
      <w:divBdr>
        <w:top w:val="none" w:sz="0" w:space="0" w:color="auto"/>
        <w:left w:val="none" w:sz="0" w:space="0" w:color="auto"/>
        <w:bottom w:val="none" w:sz="0" w:space="0" w:color="auto"/>
        <w:right w:val="none" w:sz="0" w:space="0" w:color="auto"/>
      </w:divBdr>
    </w:div>
    <w:div w:id="1156335095">
      <w:bodyDiv w:val="1"/>
      <w:marLeft w:val="0"/>
      <w:marRight w:val="0"/>
      <w:marTop w:val="0"/>
      <w:marBottom w:val="0"/>
      <w:divBdr>
        <w:top w:val="none" w:sz="0" w:space="0" w:color="auto"/>
        <w:left w:val="none" w:sz="0" w:space="0" w:color="auto"/>
        <w:bottom w:val="none" w:sz="0" w:space="0" w:color="auto"/>
        <w:right w:val="none" w:sz="0" w:space="0" w:color="auto"/>
      </w:divBdr>
      <w:divsChild>
        <w:div w:id="820075745">
          <w:marLeft w:val="288"/>
          <w:marRight w:val="0"/>
          <w:marTop w:val="60"/>
          <w:marBottom w:val="0"/>
          <w:divBdr>
            <w:top w:val="none" w:sz="0" w:space="0" w:color="auto"/>
            <w:left w:val="none" w:sz="0" w:space="0" w:color="auto"/>
            <w:bottom w:val="none" w:sz="0" w:space="0" w:color="auto"/>
            <w:right w:val="none" w:sz="0" w:space="0" w:color="auto"/>
          </w:divBdr>
        </w:div>
        <w:div w:id="1127166574">
          <w:marLeft w:val="288"/>
          <w:marRight w:val="0"/>
          <w:marTop w:val="60"/>
          <w:marBottom w:val="0"/>
          <w:divBdr>
            <w:top w:val="none" w:sz="0" w:space="0" w:color="auto"/>
            <w:left w:val="none" w:sz="0" w:space="0" w:color="auto"/>
            <w:bottom w:val="none" w:sz="0" w:space="0" w:color="auto"/>
            <w:right w:val="none" w:sz="0" w:space="0" w:color="auto"/>
          </w:divBdr>
        </w:div>
        <w:div w:id="1930000390">
          <w:marLeft w:val="288"/>
          <w:marRight w:val="0"/>
          <w:marTop w:val="60"/>
          <w:marBottom w:val="0"/>
          <w:divBdr>
            <w:top w:val="none" w:sz="0" w:space="0" w:color="auto"/>
            <w:left w:val="none" w:sz="0" w:space="0" w:color="auto"/>
            <w:bottom w:val="none" w:sz="0" w:space="0" w:color="auto"/>
            <w:right w:val="none" w:sz="0" w:space="0" w:color="auto"/>
          </w:divBdr>
        </w:div>
        <w:div w:id="1678967310">
          <w:marLeft w:val="288"/>
          <w:marRight w:val="0"/>
          <w:marTop w:val="60"/>
          <w:marBottom w:val="0"/>
          <w:divBdr>
            <w:top w:val="none" w:sz="0" w:space="0" w:color="auto"/>
            <w:left w:val="none" w:sz="0" w:space="0" w:color="auto"/>
            <w:bottom w:val="none" w:sz="0" w:space="0" w:color="auto"/>
            <w:right w:val="none" w:sz="0" w:space="0" w:color="auto"/>
          </w:divBdr>
        </w:div>
        <w:div w:id="118231089">
          <w:marLeft w:val="288"/>
          <w:marRight w:val="0"/>
          <w:marTop w:val="60"/>
          <w:marBottom w:val="0"/>
          <w:divBdr>
            <w:top w:val="none" w:sz="0" w:space="0" w:color="auto"/>
            <w:left w:val="none" w:sz="0" w:space="0" w:color="auto"/>
            <w:bottom w:val="none" w:sz="0" w:space="0" w:color="auto"/>
            <w:right w:val="none" w:sz="0" w:space="0" w:color="auto"/>
          </w:divBdr>
        </w:div>
      </w:divsChild>
    </w:div>
    <w:div w:id="1163006766">
      <w:bodyDiv w:val="1"/>
      <w:marLeft w:val="0"/>
      <w:marRight w:val="0"/>
      <w:marTop w:val="0"/>
      <w:marBottom w:val="0"/>
      <w:divBdr>
        <w:top w:val="none" w:sz="0" w:space="0" w:color="auto"/>
        <w:left w:val="none" w:sz="0" w:space="0" w:color="auto"/>
        <w:bottom w:val="none" w:sz="0" w:space="0" w:color="auto"/>
        <w:right w:val="none" w:sz="0" w:space="0" w:color="auto"/>
      </w:divBdr>
      <w:divsChild>
        <w:div w:id="1461801642">
          <w:marLeft w:val="288"/>
          <w:marRight w:val="0"/>
          <w:marTop w:val="60"/>
          <w:marBottom w:val="0"/>
          <w:divBdr>
            <w:top w:val="none" w:sz="0" w:space="0" w:color="auto"/>
            <w:left w:val="none" w:sz="0" w:space="0" w:color="auto"/>
            <w:bottom w:val="none" w:sz="0" w:space="0" w:color="auto"/>
            <w:right w:val="none" w:sz="0" w:space="0" w:color="auto"/>
          </w:divBdr>
        </w:div>
        <w:div w:id="1523855023">
          <w:marLeft w:val="288"/>
          <w:marRight w:val="0"/>
          <w:marTop w:val="60"/>
          <w:marBottom w:val="0"/>
          <w:divBdr>
            <w:top w:val="none" w:sz="0" w:space="0" w:color="auto"/>
            <w:left w:val="none" w:sz="0" w:space="0" w:color="auto"/>
            <w:bottom w:val="none" w:sz="0" w:space="0" w:color="auto"/>
            <w:right w:val="none" w:sz="0" w:space="0" w:color="auto"/>
          </w:divBdr>
        </w:div>
        <w:div w:id="1840925806">
          <w:marLeft w:val="288"/>
          <w:marRight w:val="0"/>
          <w:marTop w:val="60"/>
          <w:marBottom w:val="0"/>
          <w:divBdr>
            <w:top w:val="none" w:sz="0" w:space="0" w:color="auto"/>
            <w:left w:val="none" w:sz="0" w:space="0" w:color="auto"/>
            <w:bottom w:val="none" w:sz="0" w:space="0" w:color="auto"/>
            <w:right w:val="none" w:sz="0" w:space="0" w:color="auto"/>
          </w:divBdr>
        </w:div>
      </w:divsChild>
    </w:div>
    <w:div w:id="1168448254">
      <w:bodyDiv w:val="1"/>
      <w:marLeft w:val="0"/>
      <w:marRight w:val="0"/>
      <w:marTop w:val="0"/>
      <w:marBottom w:val="0"/>
      <w:divBdr>
        <w:top w:val="none" w:sz="0" w:space="0" w:color="auto"/>
        <w:left w:val="none" w:sz="0" w:space="0" w:color="auto"/>
        <w:bottom w:val="none" w:sz="0" w:space="0" w:color="auto"/>
        <w:right w:val="none" w:sz="0" w:space="0" w:color="auto"/>
      </w:divBdr>
    </w:div>
    <w:div w:id="1176848460">
      <w:bodyDiv w:val="1"/>
      <w:marLeft w:val="0"/>
      <w:marRight w:val="0"/>
      <w:marTop w:val="0"/>
      <w:marBottom w:val="0"/>
      <w:divBdr>
        <w:top w:val="none" w:sz="0" w:space="0" w:color="auto"/>
        <w:left w:val="none" w:sz="0" w:space="0" w:color="auto"/>
        <w:bottom w:val="none" w:sz="0" w:space="0" w:color="auto"/>
        <w:right w:val="none" w:sz="0" w:space="0" w:color="auto"/>
      </w:divBdr>
    </w:div>
    <w:div w:id="1179346544">
      <w:bodyDiv w:val="1"/>
      <w:marLeft w:val="0"/>
      <w:marRight w:val="0"/>
      <w:marTop w:val="0"/>
      <w:marBottom w:val="0"/>
      <w:divBdr>
        <w:top w:val="none" w:sz="0" w:space="0" w:color="auto"/>
        <w:left w:val="none" w:sz="0" w:space="0" w:color="auto"/>
        <w:bottom w:val="none" w:sz="0" w:space="0" w:color="auto"/>
        <w:right w:val="none" w:sz="0" w:space="0" w:color="auto"/>
      </w:divBdr>
      <w:divsChild>
        <w:div w:id="1669599352">
          <w:marLeft w:val="288"/>
          <w:marRight w:val="0"/>
          <w:marTop w:val="60"/>
          <w:marBottom w:val="0"/>
          <w:divBdr>
            <w:top w:val="none" w:sz="0" w:space="0" w:color="auto"/>
            <w:left w:val="none" w:sz="0" w:space="0" w:color="auto"/>
            <w:bottom w:val="none" w:sz="0" w:space="0" w:color="auto"/>
            <w:right w:val="none" w:sz="0" w:space="0" w:color="auto"/>
          </w:divBdr>
        </w:div>
        <w:div w:id="695425249">
          <w:marLeft w:val="288"/>
          <w:marRight w:val="0"/>
          <w:marTop w:val="60"/>
          <w:marBottom w:val="0"/>
          <w:divBdr>
            <w:top w:val="none" w:sz="0" w:space="0" w:color="auto"/>
            <w:left w:val="none" w:sz="0" w:space="0" w:color="auto"/>
            <w:bottom w:val="none" w:sz="0" w:space="0" w:color="auto"/>
            <w:right w:val="none" w:sz="0" w:space="0" w:color="auto"/>
          </w:divBdr>
        </w:div>
      </w:divsChild>
    </w:div>
    <w:div w:id="1196042413">
      <w:bodyDiv w:val="1"/>
      <w:marLeft w:val="0"/>
      <w:marRight w:val="0"/>
      <w:marTop w:val="0"/>
      <w:marBottom w:val="0"/>
      <w:divBdr>
        <w:top w:val="none" w:sz="0" w:space="0" w:color="auto"/>
        <w:left w:val="none" w:sz="0" w:space="0" w:color="auto"/>
        <w:bottom w:val="none" w:sz="0" w:space="0" w:color="auto"/>
        <w:right w:val="none" w:sz="0" w:space="0" w:color="auto"/>
      </w:divBdr>
    </w:div>
    <w:div w:id="1213418823">
      <w:bodyDiv w:val="1"/>
      <w:marLeft w:val="0"/>
      <w:marRight w:val="0"/>
      <w:marTop w:val="0"/>
      <w:marBottom w:val="0"/>
      <w:divBdr>
        <w:top w:val="none" w:sz="0" w:space="0" w:color="auto"/>
        <w:left w:val="none" w:sz="0" w:space="0" w:color="auto"/>
        <w:bottom w:val="none" w:sz="0" w:space="0" w:color="auto"/>
        <w:right w:val="none" w:sz="0" w:space="0" w:color="auto"/>
      </w:divBdr>
    </w:div>
    <w:div w:id="1221594050">
      <w:bodyDiv w:val="1"/>
      <w:marLeft w:val="0"/>
      <w:marRight w:val="0"/>
      <w:marTop w:val="0"/>
      <w:marBottom w:val="0"/>
      <w:divBdr>
        <w:top w:val="none" w:sz="0" w:space="0" w:color="auto"/>
        <w:left w:val="none" w:sz="0" w:space="0" w:color="auto"/>
        <w:bottom w:val="none" w:sz="0" w:space="0" w:color="auto"/>
        <w:right w:val="none" w:sz="0" w:space="0" w:color="auto"/>
      </w:divBdr>
    </w:div>
    <w:div w:id="1232697070">
      <w:bodyDiv w:val="1"/>
      <w:marLeft w:val="0"/>
      <w:marRight w:val="0"/>
      <w:marTop w:val="0"/>
      <w:marBottom w:val="0"/>
      <w:divBdr>
        <w:top w:val="none" w:sz="0" w:space="0" w:color="auto"/>
        <w:left w:val="none" w:sz="0" w:space="0" w:color="auto"/>
        <w:bottom w:val="none" w:sz="0" w:space="0" w:color="auto"/>
        <w:right w:val="none" w:sz="0" w:space="0" w:color="auto"/>
      </w:divBdr>
    </w:div>
    <w:div w:id="1249803062">
      <w:bodyDiv w:val="1"/>
      <w:marLeft w:val="0"/>
      <w:marRight w:val="0"/>
      <w:marTop w:val="0"/>
      <w:marBottom w:val="0"/>
      <w:divBdr>
        <w:top w:val="none" w:sz="0" w:space="0" w:color="auto"/>
        <w:left w:val="none" w:sz="0" w:space="0" w:color="auto"/>
        <w:bottom w:val="none" w:sz="0" w:space="0" w:color="auto"/>
        <w:right w:val="none" w:sz="0" w:space="0" w:color="auto"/>
      </w:divBdr>
      <w:divsChild>
        <w:div w:id="2004772395">
          <w:marLeft w:val="288"/>
          <w:marRight w:val="0"/>
          <w:marTop w:val="60"/>
          <w:marBottom w:val="0"/>
          <w:divBdr>
            <w:top w:val="none" w:sz="0" w:space="0" w:color="auto"/>
            <w:left w:val="none" w:sz="0" w:space="0" w:color="auto"/>
            <w:bottom w:val="none" w:sz="0" w:space="0" w:color="auto"/>
            <w:right w:val="none" w:sz="0" w:space="0" w:color="auto"/>
          </w:divBdr>
        </w:div>
        <w:div w:id="875119686">
          <w:marLeft w:val="288"/>
          <w:marRight w:val="0"/>
          <w:marTop w:val="0"/>
          <w:marBottom w:val="0"/>
          <w:divBdr>
            <w:top w:val="none" w:sz="0" w:space="0" w:color="auto"/>
            <w:left w:val="none" w:sz="0" w:space="0" w:color="auto"/>
            <w:bottom w:val="none" w:sz="0" w:space="0" w:color="auto"/>
            <w:right w:val="none" w:sz="0" w:space="0" w:color="auto"/>
          </w:divBdr>
        </w:div>
      </w:divsChild>
    </w:div>
    <w:div w:id="1271812593">
      <w:bodyDiv w:val="1"/>
      <w:marLeft w:val="0"/>
      <w:marRight w:val="0"/>
      <w:marTop w:val="0"/>
      <w:marBottom w:val="0"/>
      <w:divBdr>
        <w:top w:val="none" w:sz="0" w:space="0" w:color="auto"/>
        <w:left w:val="none" w:sz="0" w:space="0" w:color="auto"/>
        <w:bottom w:val="none" w:sz="0" w:space="0" w:color="auto"/>
        <w:right w:val="none" w:sz="0" w:space="0" w:color="auto"/>
      </w:divBdr>
    </w:div>
    <w:div w:id="1273635194">
      <w:bodyDiv w:val="1"/>
      <w:marLeft w:val="0"/>
      <w:marRight w:val="0"/>
      <w:marTop w:val="0"/>
      <w:marBottom w:val="0"/>
      <w:divBdr>
        <w:top w:val="none" w:sz="0" w:space="0" w:color="auto"/>
        <w:left w:val="none" w:sz="0" w:space="0" w:color="auto"/>
        <w:bottom w:val="none" w:sz="0" w:space="0" w:color="auto"/>
        <w:right w:val="none" w:sz="0" w:space="0" w:color="auto"/>
      </w:divBdr>
      <w:divsChild>
        <w:div w:id="2099986224">
          <w:marLeft w:val="432"/>
          <w:marRight w:val="0"/>
          <w:marTop w:val="60"/>
          <w:marBottom w:val="0"/>
          <w:divBdr>
            <w:top w:val="none" w:sz="0" w:space="0" w:color="auto"/>
            <w:left w:val="none" w:sz="0" w:space="0" w:color="auto"/>
            <w:bottom w:val="none" w:sz="0" w:space="0" w:color="auto"/>
            <w:right w:val="none" w:sz="0" w:space="0" w:color="auto"/>
          </w:divBdr>
        </w:div>
        <w:div w:id="1055542526">
          <w:marLeft w:val="432"/>
          <w:marRight w:val="0"/>
          <w:marTop w:val="60"/>
          <w:marBottom w:val="0"/>
          <w:divBdr>
            <w:top w:val="none" w:sz="0" w:space="0" w:color="auto"/>
            <w:left w:val="none" w:sz="0" w:space="0" w:color="auto"/>
            <w:bottom w:val="none" w:sz="0" w:space="0" w:color="auto"/>
            <w:right w:val="none" w:sz="0" w:space="0" w:color="auto"/>
          </w:divBdr>
        </w:div>
      </w:divsChild>
    </w:div>
    <w:div w:id="1291864580">
      <w:bodyDiv w:val="1"/>
      <w:marLeft w:val="0"/>
      <w:marRight w:val="0"/>
      <w:marTop w:val="0"/>
      <w:marBottom w:val="0"/>
      <w:divBdr>
        <w:top w:val="none" w:sz="0" w:space="0" w:color="auto"/>
        <w:left w:val="none" w:sz="0" w:space="0" w:color="auto"/>
        <w:bottom w:val="none" w:sz="0" w:space="0" w:color="auto"/>
        <w:right w:val="none" w:sz="0" w:space="0" w:color="auto"/>
      </w:divBdr>
    </w:div>
    <w:div w:id="1300499283">
      <w:bodyDiv w:val="1"/>
      <w:marLeft w:val="0"/>
      <w:marRight w:val="0"/>
      <w:marTop w:val="0"/>
      <w:marBottom w:val="0"/>
      <w:divBdr>
        <w:top w:val="none" w:sz="0" w:space="0" w:color="auto"/>
        <w:left w:val="none" w:sz="0" w:space="0" w:color="auto"/>
        <w:bottom w:val="none" w:sz="0" w:space="0" w:color="auto"/>
        <w:right w:val="none" w:sz="0" w:space="0" w:color="auto"/>
      </w:divBdr>
    </w:div>
    <w:div w:id="1309703551">
      <w:bodyDiv w:val="1"/>
      <w:marLeft w:val="0"/>
      <w:marRight w:val="0"/>
      <w:marTop w:val="0"/>
      <w:marBottom w:val="0"/>
      <w:divBdr>
        <w:top w:val="none" w:sz="0" w:space="0" w:color="auto"/>
        <w:left w:val="none" w:sz="0" w:space="0" w:color="auto"/>
        <w:bottom w:val="none" w:sz="0" w:space="0" w:color="auto"/>
        <w:right w:val="none" w:sz="0" w:space="0" w:color="auto"/>
      </w:divBdr>
      <w:divsChild>
        <w:div w:id="1633437848">
          <w:marLeft w:val="288"/>
          <w:marRight w:val="0"/>
          <w:marTop w:val="60"/>
          <w:marBottom w:val="0"/>
          <w:divBdr>
            <w:top w:val="none" w:sz="0" w:space="0" w:color="auto"/>
            <w:left w:val="none" w:sz="0" w:space="0" w:color="auto"/>
            <w:bottom w:val="none" w:sz="0" w:space="0" w:color="auto"/>
            <w:right w:val="none" w:sz="0" w:space="0" w:color="auto"/>
          </w:divBdr>
        </w:div>
        <w:div w:id="1339506130">
          <w:marLeft w:val="288"/>
          <w:marRight w:val="0"/>
          <w:marTop w:val="60"/>
          <w:marBottom w:val="0"/>
          <w:divBdr>
            <w:top w:val="none" w:sz="0" w:space="0" w:color="auto"/>
            <w:left w:val="none" w:sz="0" w:space="0" w:color="auto"/>
            <w:bottom w:val="none" w:sz="0" w:space="0" w:color="auto"/>
            <w:right w:val="none" w:sz="0" w:space="0" w:color="auto"/>
          </w:divBdr>
        </w:div>
      </w:divsChild>
    </w:div>
    <w:div w:id="1320232113">
      <w:bodyDiv w:val="1"/>
      <w:marLeft w:val="0"/>
      <w:marRight w:val="0"/>
      <w:marTop w:val="0"/>
      <w:marBottom w:val="0"/>
      <w:divBdr>
        <w:top w:val="none" w:sz="0" w:space="0" w:color="auto"/>
        <w:left w:val="none" w:sz="0" w:space="0" w:color="auto"/>
        <w:bottom w:val="none" w:sz="0" w:space="0" w:color="auto"/>
        <w:right w:val="none" w:sz="0" w:space="0" w:color="auto"/>
      </w:divBdr>
    </w:div>
    <w:div w:id="1322735127">
      <w:bodyDiv w:val="1"/>
      <w:marLeft w:val="0"/>
      <w:marRight w:val="0"/>
      <w:marTop w:val="0"/>
      <w:marBottom w:val="0"/>
      <w:divBdr>
        <w:top w:val="none" w:sz="0" w:space="0" w:color="auto"/>
        <w:left w:val="none" w:sz="0" w:space="0" w:color="auto"/>
        <w:bottom w:val="none" w:sz="0" w:space="0" w:color="auto"/>
        <w:right w:val="none" w:sz="0" w:space="0" w:color="auto"/>
      </w:divBdr>
    </w:div>
    <w:div w:id="1331519516">
      <w:bodyDiv w:val="1"/>
      <w:marLeft w:val="0"/>
      <w:marRight w:val="0"/>
      <w:marTop w:val="0"/>
      <w:marBottom w:val="0"/>
      <w:divBdr>
        <w:top w:val="none" w:sz="0" w:space="0" w:color="auto"/>
        <w:left w:val="none" w:sz="0" w:space="0" w:color="auto"/>
        <w:bottom w:val="none" w:sz="0" w:space="0" w:color="auto"/>
        <w:right w:val="none" w:sz="0" w:space="0" w:color="auto"/>
      </w:divBdr>
    </w:div>
    <w:div w:id="1337147990">
      <w:bodyDiv w:val="1"/>
      <w:marLeft w:val="0"/>
      <w:marRight w:val="0"/>
      <w:marTop w:val="0"/>
      <w:marBottom w:val="0"/>
      <w:divBdr>
        <w:top w:val="none" w:sz="0" w:space="0" w:color="auto"/>
        <w:left w:val="none" w:sz="0" w:space="0" w:color="auto"/>
        <w:bottom w:val="none" w:sz="0" w:space="0" w:color="auto"/>
        <w:right w:val="none" w:sz="0" w:space="0" w:color="auto"/>
      </w:divBdr>
    </w:div>
    <w:div w:id="1339696697">
      <w:bodyDiv w:val="1"/>
      <w:marLeft w:val="0"/>
      <w:marRight w:val="0"/>
      <w:marTop w:val="0"/>
      <w:marBottom w:val="0"/>
      <w:divBdr>
        <w:top w:val="none" w:sz="0" w:space="0" w:color="auto"/>
        <w:left w:val="none" w:sz="0" w:space="0" w:color="auto"/>
        <w:bottom w:val="none" w:sz="0" w:space="0" w:color="auto"/>
        <w:right w:val="none" w:sz="0" w:space="0" w:color="auto"/>
      </w:divBdr>
    </w:div>
    <w:div w:id="1340546711">
      <w:bodyDiv w:val="1"/>
      <w:marLeft w:val="0"/>
      <w:marRight w:val="0"/>
      <w:marTop w:val="0"/>
      <w:marBottom w:val="0"/>
      <w:divBdr>
        <w:top w:val="none" w:sz="0" w:space="0" w:color="auto"/>
        <w:left w:val="none" w:sz="0" w:space="0" w:color="auto"/>
        <w:bottom w:val="none" w:sz="0" w:space="0" w:color="auto"/>
        <w:right w:val="none" w:sz="0" w:space="0" w:color="auto"/>
      </w:divBdr>
    </w:div>
    <w:div w:id="1348290116">
      <w:bodyDiv w:val="1"/>
      <w:marLeft w:val="0"/>
      <w:marRight w:val="0"/>
      <w:marTop w:val="0"/>
      <w:marBottom w:val="0"/>
      <w:divBdr>
        <w:top w:val="none" w:sz="0" w:space="0" w:color="auto"/>
        <w:left w:val="none" w:sz="0" w:space="0" w:color="auto"/>
        <w:bottom w:val="none" w:sz="0" w:space="0" w:color="auto"/>
        <w:right w:val="none" w:sz="0" w:space="0" w:color="auto"/>
      </w:divBdr>
    </w:div>
    <w:div w:id="1373076719">
      <w:bodyDiv w:val="1"/>
      <w:marLeft w:val="0"/>
      <w:marRight w:val="0"/>
      <w:marTop w:val="0"/>
      <w:marBottom w:val="0"/>
      <w:divBdr>
        <w:top w:val="none" w:sz="0" w:space="0" w:color="auto"/>
        <w:left w:val="none" w:sz="0" w:space="0" w:color="auto"/>
        <w:bottom w:val="none" w:sz="0" w:space="0" w:color="auto"/>
        <w:right w:val="none" w:sz="0" w:space="0" w:color="auto"/>
      </w:divBdr>
    </w:div>
    <w:div w:id="1391264436">
      <w:bodyDiv w:val="1"/>
      <w:marLeft w:val="0"/>
      <w:marRight w:val="0"/>
      <w:marTop w:val="0"/>
      <w:marBottom w:val="0"/>
      <w:divBdr>
        <w:top w:val="none" w:sz="0" w:space="0" w:color="auto"/>
        <w:left w:val="none" w:sz="0" w:space="0" w:color="auto"/>
        <w:bottom w:val="none" w:sz="0" w:space="0" w:color="auto"/>
        <w:right w:val="none" w:sz="0" w:space="0" w:color="auto"/>
      </w:divBdr>
      <w:divsChild>
        <w:div w:id="328482623">
          <w:marLeft w:val="288"/>
          <w:marRight w:val="0"/>
          <w:marTop w:val="60"/>
          <w:marBottom w:val="0"/>
          <w:divBdr>
            <w:top w:val="none" w:sz="0" w:space="0" w:color="auto"/>
            <w:left w:val="none" w:sz="0" w:space="0" w:color="auto"/>
            <w:bottom w:val="none" w:sz="0" w:space="0" w:color="auto"/>
            <w:right w:val="none" w:sz="0" w:space="0" w:color="auto"/>
          </w:divBdr>
        </w:div>
        <w:div w:id="1018847588">
          <w:marLeft w:val="288"/>
          <w:marRight w:val="0"/>
          <w:marTop w:val="60"/>
          <w:marBottom w:val="0"/>
          <w:divBdr>
            <w:top w:val="none" w:sz="0" w:space="0" w:color="auto"/>
            <w:left w:val="none" w:sz="0" w:space="0" w:color="auto"/>
            <w:bottom w:val="none" w:sz="0" w:space="0" w:color="auto"/>
            <w:right w:val="none" w:sz="0" w:space="0" w:color="auto"/>
          </w:divBdr>
        </w:div>
        <w:div w:id="331875614">
          <w:marLeft w:val="288"/>
          <w:marRight w:val="0"/>
          <w:marTop w:val="60"/>
          <w:marBottom w:val="0"/>
          <w:divBdr>
            <w:top w:val="none" w:sz="0" w:space="0" w:color="auto"/>
            <w:left w:val="none" w:sz="0" w:space="0" w:color="auto"/>
            <w:bottom w:val="none" w:sz="0" w:space="0" w:color="auto"/>
            <w:right w:val="none" w:sz="0" w:space="0" w:color="auto"/>
          </w:divBdr>
        </w:div>
      </w:divsChild>
    </w:div>
    <w:div w:id="1428162345">
      <w:bodyDiv w:val="1"/>
      <w:marLeft w:val="0"/>
      <w:marRight w:val="0"/>
      <w:marTop w:val="0"/>
      <w:marBottom w:val="0"/>
      <w:divBdr>
        <w:top w:val="none" w:sz="0" w:space="0" w:color="auto"/>
        <w:left w:val="none" w:sz="0" w:space="0" w:color="auto"/>
        <w:bottom w:val="none" w:sz="0" w:space="0" w:color="auto"/>
        <w:right w:val="none" w:sz="0" w:space="0" w:color="auto"/>
      </w:divBdr>
    </w:div>
    <w:div w:id="1461269794">
      <w:bodyDiv w:val="1"/>
      <w:marLeft w:val="0"/>
      <w:marRight w:val="0"/>
      <w:marTop w:val="0"/>
      <w:marBottom w:val="0"/>
      <w:divBdr>
        <w:top w:val="none" w:sz="0" w:space="0" w:color="auto"/>
        <w:left w:val="none" w:sz="0" w:space="0" w:color="auto"/>
        <w:bottom w:val="none" w:sz="0" w:space="0" w:color="auto"/>
        <w:right w:val="none" w:sz="0" w:space="0" w:color="auto"/>
      </w:divBdr>
      <w:divsChild>
        <w:div w:id="1221483887">
          <w:marLeft w:val="432"/>
          <w:marRight w:val="0"/>
          <w:marTop w:val="60"/>
          <w:marBottom w:val="0"/>
          <w:divBdr>
            <w:top w:val="none" w:sz="0" w:space="0" w:color="auto"/>
            <w:left w:val="none" w:sz="0" w:space="0" w:color="auto"/>
            <w:bottom w:val="none" w:sz="0" w:space="0" w:color="auto"/>
            <w:right w:val="none" w:sz="0" w:space="0" w:color="auto"/>
          </w:divBdr>
        </w:div>
        <w:div w:id="1980572216">
          <w:marLeft w:val="432"/>
          <w:marRight w:val="0"/>
          <w:marTop w:val="60"/>
          <w:marBottom w:val="0"/>
          <w:divBdr>
            <w:top w:val="none" w:sz="0" w:space="0" w:color="auto"/>
            <w:left w:val="none" w:sz="0" w:space="0" w:color="auto"/>
            <w:bottom w:val="none" w:sz="0" w:space="0" w:color="auto"/>
            <w:right w:val="none" w:sz="0" w:space="0" w:color="auto"/>
          </w:divBdr>
        </w:div>
      </w:divsChild>
    </w:div>
    <w:div w:id="1474057972">
      <w:bodyDiv w:val="1"/>
      <w:marLeft w:val="0"/>
      <w:marRight w:val="0"/>
      <w:marTop w:val="0"/>
      <w:marBottom w:val="0"/>
      <w:divBdr>
        <w:top w:val="none" w:sz="0" w:space="0" w:color="auto"/>
        <w:left w:val="none" w:sz="0" w:space="0" w:color="auto"/>
        <w:bottom w:val="none" w:sz="0" w:space="0" w:color="auto"/>
        <w:right w:val="none" w:sz="0" w:space="0" w:color="auto"/>
      </w:divBdr>
      <w:divsChild>
        <w:div w:id="1644433749">
          <w:marLeft w:val="288"/>
          <w:marRight w:val="0"/>
          <w:marTop w:val="0"/>
          <w:marBottom w:val="0"/>
          <w:divBdr>
            <w:top w:val="none" w:sz="0" w:space="0" w:color="auto"/>
            <w:left w:val="none" w:sz="0" w:space="0" w:color="auto"/>
            <w:bottom w:val="none" w:sz="0" w:space="0" w:color="auto"/>
            <w:right w:val="none" w:sz="0" w:space="0" w:color="auto"/>
          </w:divBdr>
        </w:div>
        <w:div w:id="484591011">
          <w:marLeft w:val="288"/>
          <w:marRight w:val="0"/>
          <w:marTop w:val="0"/>
          <w:marBottom w:val="0"/>
          <w:divBdr>
            <w:top w:val="none" w:sz="0" w:space="0" w:color="auto"/>
            <w:left w:val="none" w:sz="0" w:space="0" w:color="auto"/>
            <w:bottom w:val="none" w:sz="0" w:space="0" w:color="auto"/>
            <w:right w:val="none" w:sz="0" w:space="0" w:color="auto"/>
          </w:divBdr>
        </w:div>
        <w:div w:id="1959677240">
          <w:marLeft w:val="288"/>
          <w:marRight w:val="0"/>
          <w:marTop w:val="0"/>
          <w:marBottom w:val="0"/>
          <w:divBdr>
            <w:top w:val="none" w:sz="0" w:space="0" w:color="auto"/>
            <w:left w:val="none" w:sz="0" w:space="0" w:color="auto"/>
            <w:bottom w:val="none" w:sz="0" w:space="0" w:color="auto"/>
            <w:right w:val="none" w:sz="0" w:space="0" w:color="auto"/>
          </w:divBdr>
        </w:div>
        <w:div w:id="837230313">
          <w:marLeft w:val="288"/>
          <w:marRight w:val="0"/>
          <w:marTop w:val="0"/>
          <w:marBottom w:val="0"/>
          <w:divBdr>
            <w:top w:val="none" w:sz="0" w:space="0" w:color="auto"/>
            <w:left w:val="none" w:sz="0" w:space="0" w:color="auto"/>
            <w:bottom w:val="none" w:sz="0" w:space="0" w:color="auto"/>
            <w:right w:val="none" w:sz="0" w:space="0" w:color="auto"/>
          </w:divBdr>
        </w:div>
        <w:div w:id="1887066391">
          <w:marLeft w:val="288"/>
          <w:marRight w:val="0"/>
          <w:marTop w:val="0"/>
          <w:marBottom w:val="0"/>
          <w:divBdr>
            <w:top w:val="none" w:sz="0" w:space="0" w:color="auto"/>
            <w:left w:val="none" w:sz="0" w:space="0" w:color="auto"/>
            <w:bottom w:val="none" w:sz="0" w:space="0" w:color="auto"/>
            <w:right w:val="none" w:sz="0" w:space="0" w:color="auto"/>
          </w:divBdr>
        </w:div>
        <w:div w:id="308678242">
          <w:marLeft w:val="288"/>
          <w:marRight w:val="0"/>
          <w:marTop w:val="0"/>
          <w:marBottom w:val="0"/>
          <w:divBdr>
            <w:top w:val="none" w:sz="0" w:space="0" w:color="auto"/>
            <w:left w:val="none" w:sz="0" w:space="0" w:color="auto"/>
            <w:bottom w:val="none" w:sz="0" w:space="0" w:color="auto"/>
            <w:right w:val="none" w:sz="0" w:space="0" w:color="auto"/>
          </w:divBdr>
        </w:div>
        <w:div w:id="1252159683">
          <w:marLeft w:val="288"/>
          <w:marRight w:val="0"/>
          <w:marTop w:val="0"/>
          <w:marBottom w:val="0"/>
          <w:divBdr>
            <w:top w:val="none" w:sz="0" w:space="0" w:color="auto"/>
            <w:left w:val="none" w:sz="0" w:space="0" w:color="auto"/>
            <w:bottom w:val="none" w:sz="0" w:space="0" w:color="auto"/>
            <w:right w:val="none" w:sz="0" w:space="0" w:color="auto"/>
          </w:divBdr>
        </w:div>
        <w:div w:id="1347176446">
          <w:marLeft w:val="274"/>
          <w:marRight w:val="0"/>
          <w:marTop w:val="0"/>
          <w:marBottom w:val="0"/>
          <w:divBdr>
            <w:top w:val="none" w:sz="0" w:space="0" w:color="auto"/>
            <w:left w:val="none" w:sz="0" w:space="0" w:color="auto"/>
            <w:bottom w:val="none" w:sz="0" w:space="0" w:color="auto"/>
            <w:right w:val="none" w:sz="0" w:space="0" w:color="auto"/>
          </w:divBdr>
        </w:div>
        <w:div w:id="316080822">
          <w:marLeft w:val="274"/>
          <w:marRight w:val="0"/>
          <w:marTop w:val="0"/>
          <w:marBottom w:val="0"/>
          <w:divBdr>
            <w:top w:val="none" w:sz="0" w:space="0" w:color="auto"/>
            <w:left w:val="none" w:sz="0" w:space="0" w:color="auto"/>
            <w:bottom w:val="none" w:sz="0" w:space="0" w:color="auto"/>
            <w:right w:val="none" w:sz="0" w:space="0" w:color="auto"/>
          </w:divBdr>
        </w:div>
        <w:div w:id="744379699">
          <w:marLeft w:val="288"/>
          <w:marRight w:val="0"/>
          <w:marTop w:val="0"/>
          <w:marBottom w:val="0"/>
          <w:divBdr>
            <w:top w:val="none" w:sz="0" w:space="0" w:color="auto"/>
            <w:left w:val="none" w:sz="0" w:space="0" w:color="auto"/>
            <w:bottom w:val="none" w:sz="0" w:space="0" w:color="auto"/>
            <w:right w:val="none" w:sz="0" w:space="0" w:color="auto"/>
          </w:divBdr>
        </w:div>
      </w:divsChild>
    </w:div>
    <w:div w:id="1476987727">
      <w:bodyDiv w:val="1"/>
      <w:marLeft w:val="0"/>
      <w:marRight w:val="0"/>
      <w:marTop w:val="0"/>
      <w:marBottom w:val="0"/>
      <w:divBdr>
        <w:top w:val="none" w:sz="0" w:space="0" w:color="auto"/>
        <w:left w:val="none" w:sz="0" w:space="0" w:color="auto"/>
        <w:bottom w:val="none" w:sz="0" w:space="0" w:color="auto"/>
        <w:right w:val="none" w:sz="0" w:space="0" w:color="auto"/>
      </w:divBdr>
      <w:divsChild>
        <w:div w:id="1604066654">
          <w:marLeft w:val="288"/>
          <w:marRight w:val="0"/>
          <w:marTop w:val="60"/>
          <w:marBottom w:val="0"/>
          <w:divBdr>
            <w:top w:val="none" w:sz="0" w:space="0" w:color="auto"/>
            <w:left w:val="none" w:sz="0" w:space="0" w:color="auto"/>
            <w:bottom w:val="none" w:sz="0" w:space="0" w:color="auto"/>
            <w:right w:val="none" w:sz="0" w:space="0" w:color="auto"/>
          </w:divBdr>
        </w:div>
        <w:div w:id="1767995873">
          <w:marLeft w:val="288"/>
          <w:marRight w:val="0"/>
          <w:marTop w:val="60"/>
          <w:marBottom w:val="0"/>
          <w:divBdr>
            <w:top w:val="none" w:sz="0" w:space="0" w:color="auto"/>
            <w:left w:val="none" w:sz="0" w:space="0" w:color="auto"/>
            <w:bottom w:val="none" w:sz="0" w:space="0" w:color="auto"/>
            <w:right w:val="none" w:sz="0" w:space="0" w:color="auto"/>
          </w:divBdr>
        </w:div>
        <w:div w:id="2024092232">
          <w:marLeft w:val="288"/>
          <w:marRight w:val="0"/>
          <w:marTop w:val="60"/>
          <w:marBottom w:val="0"/>
          <w:divBdr>
            <w:top w:val="none" w:sz="0" w:space="0" w:color="auto"/>
            <w:left w:val="none" w:sz="0" w:space="0" w:color="auto"/>
            <w:bottom w:val="none" w:sz="0" w:space="0" w:color="auto"/>
            <w:right w:val="none" w:sz="0" w:space="0" w:color="auto"/>
          </w:divBdr>
        </w:div>
        <w:div w:id="268051579">
          <w:marLeft w:val="288"/>
          <w:marRight w:val="0"/>
          <w:marTop w:val="60"/>
          <w:marBottom w:val="0"/>
          <w:divBdr>
            <w:top w:val="none" w:sz="0" w:space="0" w:color="auto"/>
            <w:left w:val="none" w:sz="0" w:space="0" w:color="auto"/>
            <w:bottom w:val="none" w:sz="0" w:space="0" w:color="auto"/>
            <w:right w:val="none" w:sz="0" w:space="0" w:color="auto"/>
          </w:divBdr>
        </w:div>
        <w:div w:id="423691652">
          <w:marLeft w:val="288"/>
          <w:marRight w:val="0"/>
          <w:marTop w:val="60"/>
          <w:marBottom w:val="0"/>
          <w:divBdr>
            <w:top w:val="none" w:sz="0" w:space="0" w:color="auto"/>
            <w:left w:val="none" w:sz="0" w:space="0" w:color="auto"/>
            <w:bottom w:val="none" w:sz="0" w:space="0" w:color="auto"/>
            <w:right w:val="none" w:sz="0" w:space="0" w:color="auto"/>
          </w:divBdr>
        </w:div>
        <w:div w:id="1743481522">
          <w:marLeft w:val="288"/>
          <w:marRight w:val="0"/>
          <w:marTop w:val="60"/>
          <w:marBottom w:val="0"/>
          <w:divBdr>
            <w:top w:val="none" w:sz="0" w:space="0" w:color="auto"/>
            <w:left w:val="none" w:sz="0" w:space="0" w:color="auto"/>
            <w:bottom w:val="none" w:sz="0" w:space="0" w:color="auto"/>
            <w:right w:val="none" w:sz="0" w:space="0" w:color="auto"/>
          </w:divBdr>
        </w:div>
      </w:divsChild>
    </w:div>
    <w:div w:id="1488091638">
      <w:bodyDiv w:val="1"/>
      <w:marLeft w:val="0"/>
      <w:marRight w:val="0"/>
      <w:marTop w:val="0"/>
      <w:marBottom w:val="0"/>
      <w:divBdr>
        <w:top w:val="none" w:sz="0" w:space="0" w:color="auto"/>
        <w:left w:val="none" w:sz="0" w:space="0" w:color="auto"/>
        <w:bottom w:val="none" w:sz="0" w:space="0" w:color="auto"/>
        <w:right w:val="none" w:sz="0" w:space="0" w:color="auto"/>
      </w:divBdr>
    </w:div>
    <w:div w:id="1528719254">
      <w:bodyDiv w:val="1"/>
      <w:marLeft w:val="0"/>
      <w:marRight w:val="0"/>
      <w:marTop w:val="0"/>
      <w:marBottom w:val="0"/>
      <w:divBdr>
        <w:top w:val="none" w:sz="0" w:space="0" w:color="auto"/>
        <w:left w:val="none" w:sz="0" w:space="0" w:color="auto"/>
        <w:bottom w:val="none" w:sz="0" w:space="0" w:color="auto"/>
        <w:right w:val="none" w:sz="0" w:space="0" w:color="auto"/>
      </w:divBdr>
    </w:div>
    <w:div w:id="1532450951">
      <w:bodyDiv w:val="1"/>
      <w:marLeft w:val="0"/>
      <w:marRight w:val="0"/>
      <w:marTop w:val="0"/>
      <w:marBottom w:val="0"/>
      <w:divBdr>
        <w:top w:val="none" w:sz="0" w:space="0" w:color="auto"/>
        <w:left w:val="none" w:sz="0" w:space="0" w:color="auto"/>
        <w:bottom w:val="none" w:sz="0" w:space="0" w:color="auto"/>
        <w:right w:val="none" w:sz="0" w:space="0" w:color="auto"/>
      </w:divBdr>
    </w:div>
    <w:div w:id="1537036731">
      <w:bodyDiv w:val="1"/>
      <w:marLeft w:val="0"/>
      <w:marRight w:val="0"/>
      <w:marTop w:val="0"/>
      <w:marBottom w:val="0"/>
      <w:divBdr>
        <w:top w:val="none" w:sz="0" w:space="0" w:color="auto"/>
        <w:left w:val="none" w:sz="0" w:space="0" w:color="auto"/>
        <w:bottom w:val="none" w:sz="0" w:space="0" w:color="auto"/>
        <w:right w:val="none" w:sz="0" w:space="0" w:color="auto"/>
      </w:divBdr>
      <w:divsChild>
        <w:div w:id="684745126">
          <w:marLeft w:val="432"/>
          <w:marRight w:val="0"/>
          <w:marTop w:val="60"/>
          <w:marBottom w:val="0"/>
          <w:divBdr>
            <w:top w:val="none" w:sz="0" w:space="0" w:color="auto"/>
            <w:left w:val="none" w:sz="0" w:space="0" w:color="auto"/>
            <w:bottom w:val="none" w:sz="0" w:space="0" w:color="auto"/>
            <w:right w:val="none" w:sz="0" w:space="0" w:color="auto"/>
          </w:divBdr>
        </w:div>
        <w:div w:id="1272976858">
          <w:marLeft w:val="432"/>
          <w:marRight w:val="0"/>
          <w:marTop w:val="60"/>
          <w:marBottom w:val="0"/>
          <w:divBdr>
            <w:top w:val="none" w:sz="0" w:space="0" w:color="auto"/>
            <w:left w:val="none" w:sz="0" w:space="0" w:color="auto"/>
            <w:bottom w:val="none" w:sz="0" w:space="0" w:color="auto"/>
            <w:right w:val="none" w:sz="0" w:space="0" w:color="auto"/>
          </w:divBdr>
        </w:div>
      </w:divsChild>
    </w:div>
    <w:div w:id="1540165692">
      <w:bodyDiv w:val="1"/>
      <w:marLeft w:val="0"/>
      <w:marRight w:val="0"/>
      <w:marTop w:val="0"/>
      <w:marBottom w:val="0"/>
      <w:divBdr>
        <w:top w:val="none" w:sz="0" w:space="0" w:color="auto"/>
        <w:left w:val="none" w:sz="0" w:space="0" w:color="auto"/>
        <w:bottom w:val="none" w:sz="0" w:space="0" w:color="auto"/>
        <w:right w:val="none" w:sz="0" w:space="0" w:color="auto"/>
      </w:divBdr>
    </w:div>
    <w:div w:id="1566795239">
      <w:bodyDiv w:val="1"/>
      <w:marLeft w:val="0"/>
      <w:marRight w:val="0"/>
      <w:marTop w:val="0"/>
      <w:marBottom w:val="0"/>
      <w:divBdr>
        <w:top w:val="none" w:sz="0" w:space="0" w:color="auto"/>
        <w:left w:val="none" w:sz="0" w:space="0" w:color="auto"/>
        <w:bottom w:val="none" w:sz="0" w:space="0" w:color="auto"/>
        <w:right w:val="none" w:sz="0" w:space="0" w:color="auto"/>
      </w:divBdr>
    </w:div>
    <w:div w:id="1576475527">
      <w:bodyDiv w:val="1"/>
      <w:marLeft w:val="0"/>
      <w:marRight w:val="0"/>
      <w:marTop w:val="0"/>
      <w:marBottom w:val="0"/>
      <w:divBdr>
        <w:top w:val="none" w:sz="0" w:space="0" w:color="auto"/>
        <w:left w:val="none" w:sz="0" w:space="0" w:color="auto"/>
        <w:bottom w:val="none" w:sz="0" w:space="0" w:color="auto"/>
        <w:right w:val="none" w:sz="0" w:space="0" w:color="auto"/>
      </w:divBdr>
    </w:div>
    <w:div w:id="1583297660">
      <w:bodyDiv w:val="1"/>
      <w:marLeft w:val="0"/>
      <w:marRight w:val="0"/>
      <w:marTop w:val="0"/>
      <w:marBottom w:val="0"/>
      <w:divBdr>
        <w:top w:val="none" w:sz="0" w:space="0" w:color="auto"/>
        <w:left w:val="none" w:sz="0" w:space="0" w:color="auto"/>
        <w:bottom w:val="none" w:sz="0" w:space="0" w:color="auto"/>
        <w:right w:val="none" w:sz="0" w:space="0" w:color="auto"/>
      </w:divBdr>
    </w:div>
    <w:div w:id="1588077845">
      <w:bodyDiv w:val="1"/>
      <w:marLeft w:val="0"/>
      <w:marRight w:val="0"/>
      <w:marTop w:val="0"/>
      <w:marBottom w:val="0"/>
      <w:divBdr>
        <w:top w:val="none" w:sz="0" w:space="0" w:color="auto"/>
        <w:left w:val="none" w:sz="0" w:space="0" w:color="auto"/>
        <w:bottom w:val="none" w:sz="0" w:space="0" w:color="auto"/>
        <w:right w:val="none" w:sz="0" w:space="0" w:color="auto"/>
      </w:divBdr>
      <w:divsChild>
        <w:div w:id="1536624247">
          <w:marLeft w:val="288"/>
          <w:marRight w:val="0"/>
          <w:marTop w:val="0"/>
          <w:marBottom w:val="0"/>
          <w:divBdr>
            <w:top w:val="none" w:sz="0" w:space="0" w:color="auto"/>
            <w:left w:val="none" w:sz="0" w:space="0" w:color="auto"/>
            <w:bottom w:val="none" w:sz="0" w:space="0" w:color="auto"/>
            <w:right w:val="none" w:sz="0" w:space="0" w:color="auto"/>
          </w:divBdr>
        </w:div>
        <w:div w:id="1870560234">
          <w:marLeft w:val="288"/>
          <w:marRight w:val="0"/>
          <w:marTop w:val="0"/>
          <w:marBottom w:val="0"/>
          <w:divBdr>
            <w:top w:val="none" w:sz="0" w:space="0" w:color="auto"/>
            <w:left w:val="none" w:sz="0" w:space="0" w:color="auto"/>
            <w:bottom w:val="none" w:sz="0" w:space="0" w:color="auto"/>
            <w:right w:val="none" w:sz="0" w:space="0" w:color="auto"/>
          </w:divBdr>
        </w:div>
        <w:div w:id="10881444">
          <w:marLeft w:val="288"/>
          <w:marRight w:val="0"/>
          <w:marTop w:val="0"/>
          <w:marBottom w:val="0"/>
          <w:divBdr>
            <w:top w:val="none" w:sz="0" w:space="0" w:color="auto"/>
            <w:left w:val="none" w:sz="0" w:space="0" w:color="auto"/>
            <w:bottom w:val="none" w:sz="0" w:space="0" w:color="auto"/>
            <w:right w:val="none" w:sz="0" w:space="0" w:color="auto"/>
          </w:divBdr>
        </w:div>
        <w:div w:id="733965879">
          <w:marLeft w:val="288"/>
          <w:marRight w:val="0"/>
          <w:marTop w:val="0"/>
          <w:marBottom w:val="0"/>
          <w:divBdr>
            <w:top w:val="none" w:sz="0" w:space="0" w:color="auto"/>
            <w:left w:val="none" w:sz="0" w:space="0" w:color="auto"/>
            <w:bottom w:val="none" w:sz="0" w:space="0" w:color="auto"/>
            <w:right w:val="none" w:sz="0" w:space="0" w:color="auto"/>
          </w:divBdr>
        </w:div>
        <w:div w:id="1037586110">
          <w:marLeft w:val="288"/>
          <w:marRight w:val="0"/>
          <w:marTop w:val="0"/>
          <w:marBottom w:val="0"/>
          <w:divBdr>
            <w:top w:val="none" w:sz="0" w:space="0" w:color="auto"/>
            <w:left w:val="none" w:sz="0" w:space="0" w:color="auto"/>
            <w:bottom w:val="none" w:sz="0" w:space="0" w:color="auto"/>
            <w:right w:val="none" w:sz="0" w:space="0" w:color="auto"/>
          </w:divBdr>
        </w:div>
        <w:div w:id="1741555283">
          <w:marLeft w:val="288"/>
          <w:marRight w:val="0"/>
          <w:marTop w:val="0"/>
          <w:marBottom w:val="0"/>
          <w:divBdr>
            <w:top w:val="none" w:sz="0" w:space="0" w:color="auto"/>
            <w:left w:val="none" w:sz="0" w:space="0" w:color="auto"/>
            <w:bottom w:val="none" w:sz="0" w:space="0" w:color="auto"/>
            <w:right w:val="none" w:sz="0" w:space="0" w:color="auto"/>
          </w:divBdr>
        </w:div>
        <w:div w:id="1248540184">
          <w:marLeft w:val="288"/>
          <w:marRight w:val="0"/>
          <w:marTop w:val="0"/>
          <w:marBottom w:val="0"/>
          <w:divBdr>
            <w:top w:val="none" w:sz="0" w:space="0" w:color="auto"/>
            <w:left w:val="none" w:sz="0" w:space="0" w:color="auto"/>
            <w:bottom w:val="none" w:sz="0" w:space="0" w:color="auto"/>
            <w:right w:val="none" w:sz="0" w:space="0" w:color="auto"/>
          </w:divBdr>
        </w:div>
      </w:divsChild>
    </w:div>
    <w:div w:id="1611475373">
      <w:bodyDiv w:val="1"/>
      <w:marLeft w:val="0"/>
      <w:marRight w:val="0"/>
      <w:marTop w:val="0"/>
      <w:marBottom w:val="0"/>
      <w:divBdr>
        <w:top w:val="none" w:sz="0" w:space="0" w:color="auto"/>
        <w:left w:val="none" w:sz="0" w:space="0" w:color="auto"/>
        <w:bottom w:val="none" w:sz="0" w:space="0" w:color="auto"/>
        <w:right w:val="none" w:sz="0" w:space="0" w:color="auto"/>
      </w:divBdr>
      <w:divsChild>
        <w:div w:id="2033144650">
          <w:marLeft w:val="432"/>
          <w:marRight w:val="0"/>
          <w:marTop w:val="60"/>
          <w:marBottom w:val="0"/>
          <w:divBdr>
            <w:top w:val="none" w:sz="0" w:space="0" w:color="auto"/>
            <w:left w:val="none" w:sz="0" w:space="0" w:color="auto"/>
            <w:bottom w:val="none" w:sz="0" w:space="0" w:color="auto"/>
            <w:right w:val="none" w:sz="0" w:space="0" w:color="auto"/>
          </w:divBdr>
        </w:div>
        <w:div w:id="1888296243">
          <w:marLeft w:val="432"/>
          <w:marRight w:val="0"/>
          <w:marTop w:val="60"/>
          <w:marBottom w:val="0"/>
          <w:divBdr>
            <w:top w:val="none" w:sz="0" w:space="0" w:color="auto"/>
            <w:left w:val="none" w:sz="0" w:space="0" w:color="auto"/>
            <w:bottom w:val="none" w:sz="0" w:space="0" w:color="auto"/>
            <w:right w:val="none" w:sz="0" w:space="0" w:color="auto"/>
          </w:divBdr>
        </w:div>
        <w:div w:id="2069643531">
          <w:marLeft w:val="432"/>
          <w:marRight w:val="0"/>
          <w:marTop w:val="60"/>
          <w:marBottom w:val="0"/>
          <w:divBdr>
            <w:top w:val="none" w:sz="0" w:space="0" w:color="auto"/>
            <w:left w:val="none" w:sz="0" w:space="0" w:color="auto"/>
            <w:bottom w:val="none" w:sz="0" w:space="0" w:color="auto"/>
            <w:right w:val="none" w:sz="0" w:space="0" w:color="auto"/>
          </w:divBdr>
        </w:div>
      </w:divsChild>
    </w:div>
    <w:div w:id="1622610401">
      <w:bodyDiv w:val="1"/>
      <w:marLeft w:val="0"/>
      <w:marRight w:val="0"/>
      <w:marTop w:val="0"/>
      <w:marBottom w:val="0"/>
      <w:divBdr>
        <w:top w:val="none" w:sz="0" w:space="0" w:color="auto"/>
        <w:left w:val="none" w:sz="0" w:space="0" w:color="auto"/>
        <w:bottom w:val="none" w:sz="0" w:space="0" w:color="auto"/>
        <w:right w:val="none" w:sz="0" w:space="0" w:color="auto"/>
      </w:divBdr>
    </w:div>
    <w:div w:id="1633905017">
      <w:bodyDiv w:val="1"/>
      <w:marLeft w:val="0"/>
      <w:marRight w:val="0"/>
      <w:marTop w:val="0"/>
      <w:marBottom w:val="0"/>
      <w:divBdr>
        <w:top w:val="none" w:sz="0" w:space="0" w:color="auto"/>
        <w:left w:val="none" w:sz="0" w:space="0" w:color="auto"/>
        <w:bottom w:val="none" w:sz="0" w:space="0" w:color="auto"/>
        <w:right w:val="none" w:sz="0" w:space="0" w:color="auto"/>
      </w:divBdr>
    </w:div>
    <w:div w:id="1669282177">
      <w:bodyDiv w:val="1"/>
      <w:marLeft w:val="0"/>
      <w:marRight w:val="0"/>
      <w:marTop w:val="0"/>
      <w:marBottom w:val="0"/>
      <w:divBdr>
        <w:top w:val="none" w:sz="0" w:space="0" w:color="auto"/>
        <w:left w:val="none" w:sz="0" w:space="0" w:color="auto"/>
        <w:bottom w:val="none" w:sz="0" w:space="0" w:color="auto"/>
        <w:right w:val="none" w:sz="0" w:space="0" w:color="auto"/>
      </w:divBdr>
      <w:divsChild>
        <w:div w:id="740250379">
          <w:marLeft w:val="288"/>
          <w:marRight w:val="0"/>
          <w:marTop w:val="60"/>
          <w:marBottom w:val="0"/>
          <w:divBdr>
            <w:top w:val="none" w:sz="0" w:space="0" w:color="auto"/>
            <w:left w:val="none" w:sz="0" w:space="0" w:color="auto"/>
            <w:bottom w:val="none" w:sz="0" w:space="0" w:color="auto"/>
            <w:right w:val="none" w:sz="0" w:space="0" w:color="auto"/>
          </w:divBdr>
        </w:div>
        <w:div w:id="1032072281">
          <w:marLeft w:val="288"/>
          <w:marRight w:val="0"/>
          <w:marTop w:val="60"/>
          <w:marBottom w:val="0"/>
          <w:divBdr>
            <w:top w:val="none" w:sz="0" w:space="0" w:color="auto"/>
            <w:left w:val="none" w:sz="0" w:space="0" w:color="auto"/>
            <w:bottom w:val="none" w:sz="0" w:space="0" w:color="auto"/>
            <w:right w:val="none" w:sz="0" w:space="0" w:color="auto"/>
          </w:divBdr>
        </w:div>
      </w:divsChild>
    </w:div>
    <w:div w:id="1685278409">
      <w:bodyDiv w:val="1"/>
      <w:marLeft w:val="0"/>
      <w:marRight w:val="0"/>
      <w:marTop w:val="0"/>
      <w:marBottom w:val="0"/>
      <w:divBdr>
        <w:top w:val="none" w:sz="0" w:space="0" w:color="auto"/>
        <w:left w:val="none" w:sz="0" w:space="0" w:color="auto"/>
        <w:bottom w:val="none" w:sz="0" w:space="0" w:color="auto"/>
        <w:right w:val="none" w:sz="0" w:space="0" w:color="auto"/>
      </w:divBdr>
    </w:div>
    <w:div w:id="1689216770">
      <w:bodyDiv w:val="1"/>
      <w:marLeft w:val="0"/>
      <w:marRight w:val="0"/>
      <w:marTop w:val="0"/>
      <w:marBottom w:val="0"/>
      <w:divBdr>
        <w:top w:val="none" w:sz="0" w:space="0" w:color="auto"/>
        <w:left w:val="none" w:sz="0" w:space="0" w:color="auto"/>
        <w:bottom w:val="none" w:sz="0" w:space="0" w:color="auto"/>
        <w:right w:val="none" w:sz="0" w:space="0" w:color="auto"/>
      </w:divBdr>
    </w:div>
    <w:div w:id="1693074424">
      <w:bodyDiv w:val="1"/>
      <w:marLeft w:val="0"/>
      <w:marRight w:val="0"/>
      <w:marTop w:val="0"/>
      <w:marBottom w:val="0"/>
      <w:divBdr>
        <w:top w:val="none" w:sz="0" w:space="0" w:color="auto"/>
        <w:left w:val="none" w:sz="0" w:space="0" w:color="auto"/>
        <w:bottom w:val="none" w:sz="0" w:space="0" w:color="auto"/>
        <w:right w:val="none" w:sz="0" w:space="0" w:color="auto"/>
      </w:divBdr>
    </w:div>
    <w:div w:id="1698189200">
      <w:bodyDiv w:val="1"/>
      <w:marLeft w:val="0"/>
      <w:marRight w:val="0"/>
      <w:marTop w:val="0"/>
      <w:marBottom w:val="0"/>
      <w:divBdr>
        <w:top w:val="none" w:sz="0" w:space="0" w:color="auto"/>
        <w:left w:val="none" w:sz="0" w:space="0" w:color="auto"/>
        <w:bottom w:val="none" w:sz="0" w:space="0" w:color="auto"/>
        <w:right w:val="none" w:sz="0" w:space="0" w:color="auto"/>
      </w:divBdr>
      <w:divsChild>
        <w:div w:id="1588997347">
          <w:marLeft w:val="288"/>
          <w:marRight w:val="0"/>
          <w:marTop w:val="0"/>
          <w:marBottom w:val="0"/>
          <w:divBdr>
            <w:top w:val="none" w:sz="0" w:space="0" w:color="auto"/>
            <w:left w:val="none" w:sz="0" w:space="0" w:color="auto"/>
            <w:bottom w:val="none" w:sz="0" w:space="0" w:color="auto"/>
            <w:right w:val="none" w:sz="0" w:space="0" w:color="auto"/>
          </w:divBdr>
        </w:div>
        <w:div w:id="1579362666">
          <w:marLeft w:val="288"/>
          <w:marRight w:val="0"/>
          <w:marTop w:val="0"/>
          <w:marBottom w:val="0"/>
          <w:divBdr>
            <w:top w:val="none" w:sz="0" w:space="0" w:color="auto"/>
            <w:left w:val="none" w:sz="0" w:space="0" w:color="auto"/>
            <w:bottom w:val="none" w:sz="0" w:space="0" w:color="auto"/>
            <w:right w:val="none" w:sz="0" w:space="0" w:color="auto"/>
          </w:divBdr>
        </w:div>
        <w:div w:id="898395691">
          <w:marLeft w:val="288"/>
          <w:marRight w:val="0"/>
          <w:marTop w:val="0"/>
          <w:marBottom w:val="0"/>
          <w:divBdr>
            <w:top w:val="none" w:sz="0" w:space="0" w:color="auto"/>
            <w:left w:val="none" w:sz="0" w:space="0" w:color="auto"/>
            <w:bottom w:val="none" w:sz="0" w:space="0" w:color="auto"/>
            <w:right w:val="none" w:sz="0" w:space="0" w:color="auto"/>
          </w:divBdr>
        </w:div>
        <w:div w:id="1459181166">
          <w:marLeft w:val="288"/>
          <w:marRight w:val="0"/>
          <w:marTop w:val="0"/>
          <w:marBottom w:val="0"/>
          <w:divBdr>
            <w:top w:val="none" w:sz="0" w:space="0" w:color="auto"/>
            <w:left w:val="none" w:sz="0" w:space="0" w:color="auto"/>
            <w:bottom w:val="none" w:sz="0" w:space="0" w:color="auto"/>
            <w:right w:val="none" w:sz="0" w:space="0" w:color="auto"/>
          </w:divBdr>
        </w:div>
      </w:divsChild>
    </w:div>
    <w:div w:id="1702630244">
      <w:bodyDiv w:val="1"/>
      <w:marLeft w:val="0"/>
      <w:marRight w:val="0"/>
      <w:marTop w:val="0"/>
      <w:marBottom w:val="0"/>
      <w:divBdr>
        <w:top w:val="none" w:sz="0" w:space="0" w:color="auto"/>
        <w:left w:val="none" w:sz="0" w:space="0" w:color="auto"/>
        <w:bottom w:val="none" w:sz="0" w:space="0" w:color="auto"/>
        <w:right w:val="none" w:sz="0" w:space="0" w:color="auto"/>
      </w:divBdr>
      <w:divsChild>
        <w:div w:id="831525694">
          <w:marLeft w:val="432"/>
          <w:marRight w:val="0"/>
          <w:marTop w:val="60"/>
          <w:marBottom w:val="0"/>
          <w:divBdr>
            <w:top w:val="none" w:sz="0" w:space="0" w:color="auto"/>
            <w:left w:val="none" w:sz="0" w:space="0" w:color="auto"/>
            <w:bottom w:val="none" w:sz="0" w:space="0" w:color="auto"/>
            <w:right w:val="none" w:sz="0" w:space="0" w:color="auto"/>
          </w:divBdr>
        </w:div>
        <w:div w:id="2066560857">
          <w:marLeft w:val="432"/>
          <w:marRight w:val="0"/>
          <w:marTop w:val="60"/>
          <w:marBottom w:val="0"/>
          <w:divBdr>
            <w:top w:val="none" w:sz="0" w:space="0" w:color="auto"/>
            <w:left w:val="none" w:sz="0" w:space="0" w:color="auto"/>
            <w:bottom w:val="none" w:sz="0" w:space="0" w:color="auto"/>
            <w:right w:val="none" w:sz="0" w:space="0" w:color="auto"/>
          </w:divBdr>
        </w:div>
      </w:divsChild>
    </w:div>
    <w:div w:id="1708027283">
      <w:bodyDiv w:val="1"/>
      <w:marLeft w:val="0"/>
      <w:marRight w:val="0"/>
      <w:marTop w:val="0"/>
      <w:marBottom w:val="0"/>
      <w:divBdr>
        <w:top w:val="none" w:sz="0" w:space="0" w:color="auto"/>
        <w:left w:val="none" w:sz="0" w:space="0" w:color="auto"/>
        <w:bottom w:val="none" w:sz="0" w:space="0" w:color="auto"/>
        <w:right w:val="none" w:sz="0" w:space="0" w:color="auto"/>
      </w:divBdr>
    </w:div>
    <w:div w:id="1741710917">
      <w:bodyDiv w:val="1"/>
      <w:marLeft w:val="0"/>
      <w:marRight w:val="0"/>
      <w:marTop w:val="0"/>
      <w:marBottom w:val="0"/>
      <w:divBdr>
        <w:top w:val="none" w:sz="0" w:space="0" w:color="auto"/>
        <w:left w:val="none" w:sz="0" w:space="0" w:color="auto"/>
        <w:bottom w:val="none" w:sz="0" w:space="0" w:color="auto"/>
        <w:right w:val="none" w:sz="0" w:space="0" w:color="auto"/>
      </w:divBdr>
    </w:div>
    <w:div w:id="1771774791">
      <w:bodyDiv w:val="1"/>
      <w:marLeft w:val="0"/>
      <w:marRight w:val="0"/>
      <w:marTop w:val="0"/>
      <w:marBottom w:val="0"/>
      <w:divBdr>
        <w:top w:val="none" w:sz="0" w:space="0" w:color="auto"/>
        <w:left w:val="none" w:sz="0" w:space="0" w:color="auto"/>
        <w:bottom w:val="none" w:sz="0" w:space="0" w:color="auto"/>
        <w:right w:val="none" w:sz="0" w:space="0" w:color="auto"/>
      </w:divBdr>
    </w:div>
    <w:div w:id="1773283275">
      <w:bodyDiv w:val="1"/>
      <w:marLeft w:val="0"/>
      <w:marRight w:val="0"/>
      <w:marTop w:val="0"/>
      <w:marBottom w:val="0"/>
      <w:divBdr>
        <w:top w:val="none" w:sz="0" w:space="0" w:color="auto"/>
        <w:left w:val="none" w:sz="0" w:space="0" w:color="auto"/>
        <w:bottom w:val="none" w:sz="0" w:space="0" w:color="auto"/>
        <w:right w:val="none" w:sz="0" w:space="0" w:color="auto"/>
      </w:divBdr>
    </w:div>
    <w:div w:id="1798379594">
      <w:bodyDiv w:val="1"/>
      <w:marLeft w:val="0"/>
      <w:marRight w:val="0"/>
      <w:marTop w:val="0"/>
      <w:marBottom w:val="0"/>
      <w:divBdr>
        <w:top w:val="none" w:sz="0" w:space="0" w:color="auto"/>
        <w:left w:val="none" w:sz="0" w:space="0" w:color="auto"/>
        <w:bottom w:val="none" w:sz="0" w:space="0" w:color="auto"/>
        <w:right w:val="none" w:sz="0" w:space="0" w:color="auto"/>
      </w:divBdr>
      <w:divsChild>
        <w:div w:id="19286998">
          <w:marLeft w:val="288"/>
          <w:marRight w:val="0"/>
          <w:marTop w:val="60"/>
          <w:marBottom w:val="0"/>
          <w:divBdr>
            <w:top w:val="none" w:sz="0" w:space="0" w:color="auto"/>
            <w:left w:val="none" w:sz="0" w:space="0" w:color="auto"/>
            <w:bottom w:val="none" w:sz="0" w:space="0" w:color="auto"/>
            <w:right w:val="none" w:sz="0" w:space="0" w:color="auto"/>
          </w:divBdr>
        </w:div>
        <w:div w:id="2092895914">
          <w:marLeft w:val="288"/>
          <w:marRight w:val="0"/>
          <w:marTop w:val="60"/>
          <w:marBottom w:val="0"/>
          <w:divBdr>
            <w:top w:val="none" w:sz="0" w:space="0" w:color="auto"/>
            <w:left w:val="none" w:sz="0" w:space="0" w:color="auto"/>
            <w:bottom w:val="none" w:sz="0" w:space="0" w:color="auto"/>
            <w:right w:val="none" w:sz="0" w:space="0" w:color="auto"/>
          </w:divBdr>
        </w:div>
        <w:div w:id="352851806">
          <w:marLeft w:val="288"/>
          <w:marRight w:val="0"/>
          <w:marTop w:val="60"/>
          <w:marBottom w:val="0"/>
          <w:divBdr>
            <w:top w:val="none" w:sz="0" w:space="0" w:color="auto"/>
            <w:left w:val="none" w:sz="0" w:space="0" w:color="auto"/>
            <w:bottom w:val="none" w:sz="0" w:space="0" w:color="auto"/>
            <w:right w:val="none" w:sz="0" w:space="0" w:color="auto"/>
          </w:divBdr>
        </w:div>
        <w:div w:id="1335763790">
          <w:marLeft w:val="288"/>
          <w:marRight w:val="0"/>
          <w:marTop w:val="60"/>
          <w:marBottom w:val="0"/>
          <w:divBdr>
            <w:top w:val="none" w:sz="0" w:space="0" w:color="auto"/>
            <w:left w:val="none" w:sz="0" w:space="0" w:color="auto"/>
            <w:bottom w:val="none" w:sz="0" w:space="0" w:color="auto"/>
            <w:right w:val="none" w:sz="0" w:space="0" w:color="auto"/>
          </w:divBdr>
        </w:div>
        <w:div w:id="616791752">
          <w:marLeft w:val="288"/>
          <w:marRight w:val="0"/>
          <w:marTop w:val="60"/>
          <w:marBottom w:val="0"/>
          <w:divBdr>
            <w:top w:val="none" w:sz="0" w:space="0" w:color="auto"/>
            <w:left w:val="none" w:sz="0" w:space="0" w:color="auto"/>
            <w:bottom w:val="none" w:sz="0" w:space="0" w:color="auto"/>
            <w:right w:val="none" w:sz="0" w:space="0" w:color="auto"/>
          </w:divBdr>
        </w:div>
        <w:div w:id="1444229537">
          <w:marLeft w:val="288"/>
          <w:marRight w:val="0"/>
          <w:marTop w:val="60"/>
          <w:marBottom w:val="0"/>
          <w:divBdr>
            <w:top w:val="none" w:sz="0" w:space="0" w:color="auto"/>
            <w:left w:val="none" w:sz="0" w:space="0" w:color="auto"/>
            <w:bottom w:val="none" w:sz="0" w:space="0" w:color="auto"/>
            <w:right w:val="none" w:sz="0" w:space="0" w:color="auto"/>
          </w:divBdr>
        </w:div>
        <w:div w:id="51078706">
          <w:marLeft w:val="288"/>
          <w:marRight w:val="0"/>
          <w:marTop w:val="60"/>
          <w:marBottom w:val="0"/>
          <w:divBdr>
            <w:top w:val="none" w:sz="0" w:space="0" w:color="auto"/>
            <w:left w:val="none" w:sz="0" w:space="0" w:color="auto"/>
            <w:bottom w:val="none" w:sz="0" w:space="0" w:color="auto"/>
            <w:right w:val="none" w:sz="0" w:space="0" w:color="auto"/>
          </w:divBdr>
        </w:div>
        <w:div w:id="1972247769">
          <w:marLeft w:val="288"/>
          <w:marRight w:val="0"/>
          <w:marTop w:val="60"/>
          <w:marBottom w:val="0"/>
          <w:divBdr>
            <w:top w:val="none" w:sz="0" w:space="0" w:color="auto"/>
            <w:left w:val="none" w:sz="0" w:space="0" w:color="auto"/>
            <w:bottom w:val="none" w:sz="0" w:space="0" w:color="auto"/>
            <w:right w:val="none" w:sz="0" w:space="0" w:color="auto"/>
          </w:divBdr>
        </w:div>
        <w:div w:id="1975942653">
          <w:marLeft w:val="288"/>
          <w:marRight w:val="0"/>
          <w:marTop w:val="60"/>
          <w:marBottom w:val="0"/>
          <w:divBdr>
            <w:top w:val="none" w:sz="0" w:space="0" w:color="auto"/>
            <w:left w:val="none" w:sz="0" w:space="0" w:color="auto"/>
            <w:bottom w:val="none" w:sz="0" w:space="0" w:color="auto"/>
            <w:right w:val="none" w:sz="0" w:space="0" w:color="auto"/>
          </w:divBdr>
        </w:div>
        <w:div w:id="802964804">
          <w:marLeft w:val="288"/>
          <w:marRight w:val="0"/>
          <w:marTop w:val="60"/>
          <w:marBottom w:val="0"/>
          <w:divBdr>
            <w:top w:val="none" w:sz="0" w:space="0" w:color="auto"/>
            <w:left w:val="none" w:sz="0" w:space="0" w:color="auto"/>
            <w:bottom w:val="none" w:sz="0" w:space="0" w:color="auto"/>
            <w:right w:val="none" w:sz="0" w:space="0" w:color="auto"/>
          </w:divBdr>
        </w:div>
        <w:div w:id="722024248">
          <w:marLeft w:val="288"/>
          <w:marRight w:val="0"/>
          <w:marTop w:val="60"/>
          <w:marBottom w:val="0"/>
          <w:divBdr>
            <w:top w:val="none" w:sz="0" w:space="0" w:color="auto"/>
            <w:left w:val="none" w:sz="0" w:space="0" w:color="auto"/>
            <w:bottom w:val="none" w:sz="0" w:space="0" w:color="auto"/>
            <w:right w:val="none" w:sz="0" w:space="0" w:color="auto"/>
          </w:divBdr>
        </w:div>
        <w:div w:id="793409133">
          <w:marLeft w:val="288"/>
          <w:marRight w:val="0"/>
          <w:marTop w:val="60"/>
          <w:marBottom w:val="0"/>
          <w:divBdr>
            <w:top w:val="none" w:sz="0" w:space="0" w:color="auto"/>
            <w:left w:val="none" w:sz="0" w:space="0" w:color="auto"/>
            <w:bottom w:val="none" w:sz="0" w:space="0" w:color="auto"/>
            <w:right w:val="none" w:sz="0" w:space="0" w:color="auto"/>
          </w:divBdr>
        </w:div>
        <w:div w:id="1755318702">
          <w:marLeft w:val="288"/>
          <w:marRight w:val="0"/>
          <w:marTop w:val="60"/>
          <w:marBottom w:val="0"/>
          <w:divBdr>
            <w:top w:val="none" w:sz="0" w:space="0" w:color="auto"/>
            <w:left w:val="none" w:sz="0" w:space="0" w:color="auto"/>
            <w:bottom w:val="none" w:sz="0" w:space="0" w:color="auto"/>
            <w:right w:val="none" w:sz="0" w:space="0" w:color="auto"/>
          </w:divBdr>
        </w:div>
      </w:divsChild>
    </w:div>
    <w:div w:id="1814567544">
      <w:bodyDiv w:val="1"/>
      <w:marLeft w:val="0"/>
      <w:marRight w:val="0"/>
      <w:marTop w:val="0"/>
      <w:marBottom w:val="0"/>
      <w:divBdr>
        <w:top w:val="none" w:sz="0" w:space="0" w:color="auto"/>
        <w:left w:val="none" w:sz="0" w:space="0" w:color="auto"/>
        <w:bottom w:val="none" w:sz="0" w:space="0" w:color="auto"/>
        <w:right w:val="none" w:sz="0" w:space="0" w:color="auto"/>
      </w:divBdr>
      <w:divsChild>
        <w:div w:id="315573120">
          <w:marLeft w:val="432"/>
          <w:marRight w:val="0"/>
          <w:marTop w:val="60"/>
          <w:marBottom w:val="0"/>
          <w:divBdr>
            <w:top w:val="none" w:sz="0" w:space="0" w:color="auto"/>
            <w:left w:val="none" w:sz="0" w:space="0" w:color="auto"/>
            <w:bottom w:val="none" w:sz="0" w:space="0" w:color="auto"/>
            <w:right w:val="none" w:sz="0" w:space="0" w:color="auto"/>
          </w:divBdr>
        </w:div>
        <w:div w:id="1089622343">
          <w:marLeft w:val="432"/>
          <w:marRight w:val="0"/>
          <w:marTop w:val="60"/>
          <w:marBottom w:val="0"/>
          <w:divBdr>
            <w:top w:val="none" w:sz="0" w:space="0" w:color="auto"/>
            <w:left w:val="none" w:sz="0" w:space="0" w:color="auto"/>
            <w:bottom w:val="none" w:sz="0" w:space="0" w:color="auto"/>
            <w:right w:val="none" w:sz="0" w:space="0" w:color="auto"/>
          </w:divBdr>
        </w:div>
        <w:div w:id="750465047">
          <w:marLeft w:val="432"/>
          <w:marRight w:val="0"/>
          <w:marTop w:val="60"/>
          <w:marBottom w:val="0"/>
          <w:divBdr>
            <w:top w:val="none" w:sz="0" w:space="0" w:color="auto"/>
            <w:left w:val="none" w:sz="0" w:space="0" w:color="auto"/>
            <w:bottom w:val="none" w:sz="0" w:space="0" w:color="auto"/>
            <w:right w:val="none" w:sz="0" w:space="0" w:color="auto"/>
          </w:divBdr>
        </w:div>
      </w:divsChild>
    </w:div>
    <w:div w:id="1853757283">
      <w:bodyDiv w:val="1"/>
      <w:marLeft w:val="0"/>
      <w:marRight w:val="0"/>
      <w:marTop w:val="0"/>
      <w:marBottom w:val="0"/>
      <w:divBdr>
        <w:top w:val="none" w:sz="0" w:space="0" w:color="auto"/>
        <w:left w:val="none" w:sz="0" w:space="0" w:color="auto"/>
        <w:bottom w:val="none" w:sz="0" w:space="0" w:color="auto"/>
        <w:right w:val="none" w:sz="0" w:space="0" w:color="auto"/>
      </w:divBdr>
    </w:div>
    <w:div w:id="1863088574">
      <w:bodyDiv w:val="1"/>
      <w:marLeft w:val="0"/>
      <w:marRight w:val="0"/>
      <w:marTop w:val="0"/>
      <w:marBottom w:val="0"/>
      <w:divBdr>
        <w:top w:val="none" w:sz="0" w:space="0" w:color="auto"/>
        <w:left w:val="none" w:sz="0" w:space="0" w:color="auto"/>
        <w:bottom w:val="none" w:sz="0" w:space="0" w:color="auto"/>
        <w:right w:val="none" w:sz="0" w:space="0" w:color="auto"/>
      </w:divBdr>
      <w:divsChild>
        <w:div w:id="903105359">
          <w:marLeft w:val="288"/>
          <w:marRight w:val="0"/>
          <w:marTop w:val="0"/>
          <w:marBottom w:val="0"/>
          <w:divBdr>
            <w:top w:val="none" w:sz="0" w:space="0" w:color="auto"/>
            <w:left w:val="none" w:sz="0" w:space="0" w:color="auto"/>
            <w:bottom w:val="none" w:sz="0" w:space="0" w:color="auto"/>
            <w:right w:val="none" w:sz="0" w:space="0" w:color="auto"/>
          </w:divBdr>
        </w:div>
        <w:div w:id="1627396457">
          <w:marLeft w:val="288"/>
          <w:marRight w:val="0"/>
          <w:marTop w:val="0"/>
          <w:marBottom w:val="0"/>
          <w:divBdr>
            <w:top w:val="none" w:sz="0" w:space="0" w:color="auto"/>
            <w:left w:val="none" w:sz="0" w:space="0" w:color="auto"/>
            <w:bottom w:val="none" w:sz="0" w:space="0" w:color="auto"/>
            <w:right w:val="none" w:sz="0" w:space="0" w:color="auto"/>
          </w:divBdr>
        </w:div>
        <w:div w:id="856582495">
          <w:marLeft w:val="288"/>
          <w:marRight w:val="0"/>
          <w:marTop w:val="0"/>
          <w:marBottom w:val="0"/>
          <w:divBdr>
            <w:top w:val="none" w:sz="0" w:space="0" w:color="auto"/>
            <w:left w:val="none" w:sz="0" w:space="0" w:color="auto"/>
            <w:bottom w:val="none" w:sz="0" w:space="0" w:color="auto"/>
            <w:right w:val="none" w:sz="0" w:space="0" w:color="auto"/>
          </w:divBdr>
        </w:div>
        <w:div w:id="249898423">
          <w:marLeft w:val="288"/>
          <w:marRight w:val="0"/>
          <w:marTop w:val="0"/>
          <w:marBottom w:val="0"/>
          <w:divBdr>
            <w:top w:val="none" w:sz="0" w:space="0" w:color="auto"/>
            <w:left w:val="none" w:sz="0" w:space="0" w:color="auto"/>
            <w:bottom w:val="none" w:sz="0" w:space="0" w:color="auto"/>
            <w:right w:val="none" w:sz="0" w:space="0" w:color="auto"/>
          </w:divBdr>
        </w:div>
      </w:divsChild>
    </w:div>
    <w:div w:id="1863976172">
      <w:bodyDiv w:val="1"/>
      <w:marLeft w:val="0"/>
      <w:marRight w:val="0"/>
      <w:marTop w:val="0"/>
      <w:marBottom w:val="0"/>
      <w:divBdr>
        <w:top w:val="none" w:sz="0" w:space="0" w:color="auto"/>
        <w:left w:val="none" w:sz="0" w:space="0" w:color="auto"/>
        <w:bottom w:val="none" w:sz="0" w:space="0" w:color="auto"/>
        <w:right w:val="none" w:sz="0" w:space="0" w:color="auto"/>
      </w:divBdr>
    </w:div>
    <w:div w:id="1864440506">
      <w:bodyDiv w:val="1"/>
      <w:marLeft w:val="0"/>
      <w:marRight w:val="0"/>
      <w:marTop w:val="0"/>
      <w:marBottom w:val="0"/>
      <w:divBdr>
        <w:top w:val="none" w:sz="0" w:space="0" w:color="auto"/>
        <w:left w:val="none" w:sz="0" w:space="0" w:color="auto"/>
        <w:bottom w:val="none" w:sz="0" w:space="0" w:color="auto"/>
        <w:right w:val="none" w:sz="0" w:space="0" w:color="auto"/>
      </w:divBdr>
    </w:div>
    <w:div w:id="1877307127">
      <w:bodyDiv w:val="1"/>
      <w:marLeft w:val="0"/>
      <w:marRight w:val="0"/>
      <w:marTop w:val="0"/>
      <w:marBottom w:val="0"/>
      <w:divBdr>
        <w:top w:val="none" w:sz="0" w:space="0" w:color="auto"/>
        <w:left w:val="none" w:sz="0" w:space="0" w:color="auto"/>
        <w:bottom w:val="none" w:sz="0" w:space="0" w:color="auto"/>
        <w:right w:val="none" w:sz="0" w:space="0" w:color="auto"/>
      </w:divBdr>
    </w:div>
    <w:div w:id="1903635176">
      <w:bodyDiv w:val="1"/>
      <w:marLeft w:val="0"/>
      <w:marRight w:val="0"/>
      <w:marTop w:val="0"/>
      <w:marBottom w:val="0"/>
      <w:divBdr>
        <w:top w:val="none" w:sz="0" w:space="0" w:color="auto"/>
        <w:left w:val="none" w:sz="0" w:space="0" w:color="auto"/>
        <w:bottom w:val="none" w:sz="0" w:space="0" w:color="auto"/>
        <w:right w:val="none" w:sz="0" w:space="0" w:color="auto"/>
      </w:divBdr>
    </w:div>
    <w:div w:id="1927692615">
      <w:bodyDiv w:val="1"/>
      <w:marLeft w:val="0"/>
      <w:marRight w:val="0"/>
      <w:marTop w:val="0"/>
      <w:marBottom w:val="0"/>
      <w:divBdr>
        <w:top w:val="none" w:sz="0" w:space="0" w:color="auto"/>
        <w:left w:val="none" w:sz="0" w:space="0" w:color="auto"/>
        <w:bottom w:val="none" w:sz="0" w:space="0" w:color="auto"/>
        <w:right w:val="none" w:sz="0" w:space="0" w:color="auto"/>
      </w:divBdr>
    </w:div>
    <w:div w:id="1991203589">
      <w:bodyDiv w:val="1"/>
      <w:marLeft w:val="0"/>
      <w:marRight w:val="0"/>
      <w:marTop w:val="0"/>
      <w:marBottom w:val="0"/>
      <w:divBdr>
        <w:top w:val="none" w:sz="0" w:space="0" w:color="auto"/>
        <w:left w:val="none" w:sz="0" w:space="0" w:color="auto"/>
        <w:bottom w:val="none" w:sz="0" w:space="0" w:color="auto"/>
        <w:right w:val="none" w:sz="0" w:space="0" w:color="auto"/>
      </w:divBdr>
    </w:div>
    <w:div w:id="2031292518">
      <w:bodyDiv w:val="1"/>
      <w:marLeft w:val="0"/>
      <w:marRight w:val="0"/>
      <w:marTop w:val="0"/>
      <w:marBottom w:val="0"/>
      <w:divBdr>
        <w:top w:val="none" w:sz="0" w:space="0" w:color="auto"/>
        <w:left w:val="none" w:sz="0" w:space="0" w:color="auto"/>
        <w:bottom w:val="none" w:sz="0" w:space="0" w:color="auto"/>
        <w:right w:val="none" w:sz="0" w:space="0" w:color="auto"/>
      </w:divBdr>
    </w:div>
    <w:div w:id="2037345031">
      <w:bodyDiv w:val="1"/>
      <w:marLeft w:val="0"/>
      <w:marRight w:val="0"/>
      <w:marTop w:val="0"/>
      <w:marBottom w:val="0"/>
      <w:divBdr>
        <w:top w:val="none" w:sz="0" w:space="0" w:color="auto"/>
        <w:left w:val="none" w:sz="0" w:space="0" w:color="auto"/>
        <w:bottom w:val="none" w:sz="0" w:space="0" w:color="auto"/>
        <w:right w:val="none" w:sz="0" w:space="0" w:color="auto"/>
      </w:divBdr>
    </w:div>
    <w:div w:id="2041781507">
      <w:bodyDiv w:val="1"/>
      <w:marLeft w:val="0"/>
      <w:marRight w:val="0"/>
      <w:marTop w:val="0"/>
      <w:marBottom w:val="0"/>
      <w:divBdr>
        <w:top w:val="none" w:sz="0" w:space="0" w:color="auto"/>
        <w:left w:val="none" w:sz="0" w:space="0" w:color="auto"/>
        <w:bottom w:val="none" w:sz="0" w:space="0" w:color="auto"/>
        <w:right w:val="none" w:sz="0" w:space="0" w:color="auto"/>
      </w:divBdr>
      <w:divsChild>
        <w:div w:id="1822232902">
          <w:marLeft w:val="288"/>
          <w:marRight w:val="0"/>
          <w:marTop w:val="60"/>
          <w:marBottom w:val="0"/>
          <w:divBdr>
            <w:top w:val="none" w:sz="0" w:space="0" w:color="auto"/>
            <w:left w:val="none" w:sz="0" w:space="0" w:color="auto"/>
            <w:bottom w:val="none" w:sz="0" w:space="0" w:color="auto"/>
            <w:right w:val="none" w:sz="0" w:space="0" w:color="auto"/>
          </w:divBdr>
        </w:div>
        <w:div w:id="501239142">
          <w:marLeft w:val="288"/>
          <w:marRight w:val="0"/>
          <w:marTop w:val="60"/>
          <w:marBottom w:val="0"/>
          <w:divBdr>
            <w:top w:val="none" w:sz="0" w:space="0" w:color="auto"/>
            <w:left w:val="none" w:sz="0" w:space="0" w:color="auto"/>
            <w:bottom w:val="none" w:sz="0" w:space="0" w:color="auto"/>
            <w:right w:val="none" w:sz="0" w:space="0" w:color="auto"/>
          </w:divBdr>
        </w:div>
        <w:div w:id="70467882">
          <w:marLeft w:val="288"/>
          <w:marRight w:val="0"/>
          <w:marTop w:val="60"/>
          <w:marBottom w:val="0"/>
          <w:divBdr>
            <w:top w:val="none" w:sz="0" w:space="0" w:color="auto"/>
            <w:left w:val="none" w:sz="0" w:space="0" w:color="auto"/>
            <w:bottom w:val="none" w:sz="0" w:space="0" w:color="auto"/>
            <w:right w:val="none" w:sz="0" w:space="0" w:color="auto"/>
          </w:divBdr>
        </w:div>
        <w:div w:id="1285847938">
          <w:marLeft w:val="288"/>
          <w:marRight w:val="0"/>
          <w:marTop w:val="60"/>
          <w:marBottom w:val="0"/>
          <w:divBdr>
            <w:top w:val="none" w:sz="0" w:space="0" w:color="auto"/>
            <w:left w:val="none" w:sz="0" w:space="0" w:color="auto"/>
            <w:bottom w:val="none" w:sz="0" w:space="0" w:color="auto"/>
            <w:right w:val="none" w:sz="0" w:space="0" w:color="auto"/>
          </w:divBdr>
        </w:div>
        <w:div w:id="2040735062">
          <w:marLeft w:val="288"/>
          <w:marRight w:val="0"/>
          <w:marTop w:val="60"/>
          <w:marBottom w:val="0"/>
          <w:divBdr>
            <w:top w:val="none" w:sz="0" w:space="0" w:color="auto"/>
            <w:left w:val="none" w:sz="0" w:space="0" w:color="auto"/>
            <w:bottom w:val="none" w:sz="0" w:space="0" w:color="auto"/>
            <w:right w:val="none" w:sz="0" w:space="0" w:color="auto"/>
          </w:divBdr>
        </w:div>
      </w:divsChild>
    </w:div>
    <w:div w:id="2061980107">
      <w:bodyDiv w:val="1"/>
      <w:marLeft w:val="0"/>
      <w:marRight w:val="0"/>
      <w:marTop w:val="0"/>
      <w:marBottom w:val="0"/>
      <w:divBdr>
        <w:top w:val="none" w:sz="0" w:space="0" w:color="auto"/>
        <w:left w:val="none" w:sz="0" w:space="0" w:color="auto"/>
        <w:bottom w:val="none" w:sz="0" w:space="0" w:color="auto"/>
        <w:right w:val="none" w:sz="0" w:space="0" w:color="auto"/>
      </w:divBdr>
      <w:divsChild>
        <w:div w:id="2091729176">
          <w:marLeft w:val="288"/>
          <w:marRight w:val="0"/>
          <w:marTop w:val="60"/>
          <w:marBottom w:val="0"/>
          <w:divBdr>
            <w:top w:val="none" w:sz="0" w:space="0" w:color="auto"/>
            <w:left w:val="none" w:sz="0" w:space="0" w:color="auto"/>
            <w:bottom w:val="none" w:sz="0" w:space="0" w:color="auto"/>
            <w:right w:val="none" w:sz="0" w:space="0" w:color="auto"/>
          </w:divBdr>
        </w:div>
        <w:div w:id="445933129">
          <w:marLeft w:val="288"/>
          <w:marRight w:val="0"/>
          <w:marTop w:val="60"/>
          <w:marBottom w:val="0"/>
          <w:divBdr>
            <w:top w:val="none" w:sz="0" w:space="0" w:color="auto"/>
            <w:left w:val="none" w:sz="0" w:space="0" w:color="auto"/>
            <w:bottom w:val="none" w:sz="0" w:space="0" w:color="auto"/>
            <w:right w:val="none" w:sz="0" w:space="0" w:color="auto"/>
          </w:divBdr>
        </w:div>
        <w:div w:id="295451184">
          <w:marLeft w:val="288"/>
          <w:marRight w:val="0"/>
          <w:marTop w:val="60"/>
          <w:marBottom w:val="0"/>
          <w:divBdr>
            <w:top w:val="none" w:sz="0" w:space="0" w:color="auto"/>
            <w:left w:val="none" w:sz="0" w:space="0" w:color="auto"/>
            <w:bottom w:val="none" w:sz="0" w:space="0" w:color="auto"/>
            <w:right w:val="none" w:sz="0" w:space="0" w:color="auto"/>
          </w:divBdr>
        </w:div>
        <w:div w:id="701318502">
          <w:marLeft w:val="288"/>
          <w:marRight w:val="0"/>
          <w:marTop w:val="60"/>
          <w:marBottom w:val="0"/>
          <w:divBdr>
            <w:top w:val="none" w:sz="0" w:space="0" w:color="auto"/>
            <w:left w:val="none" w:sz="0" w:space="0" w:color="auto"/>
            <w:bottom w:val="none" w:sz="0" w:space="0" w:color="auto"/>
            <w:right w:val="none" w:sz="0" w:space="0" w:color="auto"/>
          </w:divBdr>
        </w:div>
      </w:divsChild>
    </w:div>
    <w:div w:id="2065718135">
      <w:bodyDiv w:val="1"/>
      <w:marLeft w:val="0"/>
      <w:marRight w:val="0"/>
      <w:marTop w:val="0"/>
      <w:marBottom w:val="0"/>
      <w:divBdr>
        <w:top w:val="none" w:sz="0" w:space="0" w:color="auto"/>
        <w:left w:val="none" w:sz="0" w:space="0" w:color="auto"/>
        <w:bottom w:val="none" w:sz="0" w:space="0" w:color="auto"/>
        <w:right w:val="none" w:sz="0" w:space="0" w:color="auto"/>
      </w:divBdr>
    </w:div>
    <w:div w:id="2066223620">
      <w:bodyDiv w:val="1"/>
      <w:marLeft w:val="0"/>
      <w:marRight w:val="0"/>
      <w:marTop w:val="0"/>
      <w:marBottom w:val="0"/>
      <w:divBdr>
        <w:top w:val="none" w:sz="0" w:space="0" w:color="auto"/>
        <w:left w:val="none" w:sz="0" w:space="0" w:color="auto"/>
        <w:bottom w:val="none" w:sz="0" w:space="0" w:color="auto"/>
        <w:right w:val="none" w:sz="0" w:space="0" w:color="auto"/>
      </w:divBdr>
    </w:div>
    <w:div w:id="2084066716">
      <w:bodyDiv w:val="1"/>
      <w:marLeft w:val="0"/>
      <w:marRight w:val="0"/>
      <w:marTop w:val="0"/>
      <w:marBottom w:val="0"/>
      <w:divBdr>
        <w:top w:val="none" w:sz="0" w:space="0" w:color="auto"/>
        <w:left w:val="none" w:sz="0" w:space="0" w:color="auto"/>
        <w:bottom w:val="none" w:sz="0" w:space="0" w:color="auto"/>
        <w:right w:val="none" w:sz="0" w:space="0" w:color="auto"/>
      </w:divBdr>
    </w:div>
    <w:div w:id="2112315189">
      <w:bodyDiv w:val="1"/>
      <w:marLeft w:val="0"/>
      <w:marRight w:val="0"/>
      <w:marTop w:val="0"/>
      <w:marBottom w:val="0"/>
      <w:divBdr>
        <w:top w:val="none" w:sz="0" w:space="0" w:color="auto"/>
        <w:left w:val="none" w:sz="0" w:space="0" w:color="auto"/>
        <w:bottom w:val="none" w:sz="0" w:space="0" w:color="auto"/>
        <w:right w:val="none" w:sz="0" w:space="0" w:color="auto"/>
      </w:divBdr>
    </w:div>
    <w:div w:id="2124809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2.bin"/></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Flow_SignoffStatus xmlns="7b8c7981-a454-4244-8b71-c418d0bebbdb" xsi:nil="true"/>
    <lcf76f155ced4ddcb4097134ff3c332f xmlns="7b8c7981-a454-4244-8b71-c418d0bebbdb">
      <Terms xmlns="http://schemas.microsoft.com/office/infopath/2007/PartnerControls"/>
    </lcf76f155ced4ddcb4097134ff3c332f>
    <TaxCatchAll xmlns="93a7ca2e-00f4-4602-8bcb-6e41b1a9e1b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B644CB18F9AE44EA9DF8BB0FCCE19A9" ma:contentTypeVersion="19" ma:contentTypeDescription="Create a new document." ma:contentTypeScope="" ma:versionID="de94d8981c22ba41bb0ed3450591b1ae">
  <xsd:schema xmlns:xsd="http://www.w3.org/2001/XMLSchema" xmlns:xs="http://www.w3.org/2001/XMLSchema" xmlns:p="http://schemas.microsoft.com/office/2006/metadata/properties" xmlns:ns1="http://schemas.microsoft.com/sharepoint/v3" xmlns:ns2="7b8c7981-a454-4244-8b71-c418d0bebbdb" xmlns:ns3="93a7ca2e-00f4-4602-8bcb-6e41b1a9e1b3" targetNamespace="http://schemas.microsoft.com/office/2006/metadata/properties" ma:root="true" ma:fieldsID="c31d9703c5791bd358fbe2a68373b876" ns1:_="" ns2:_="" ns3:_="">
    <xsd:import namespace="http://schemas.microsoft.com/sharepoint/v3"/>
    <xsd:import namespace="7b8c7981-a454-4244-8b71-c418d0bebbdb"/>
    <xsd:import namespace="93a7ca2e-00f4-4602-8bcb-6e41b1a9e1b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_Flow_SignoffStatus" minOccurs="0"/>
                <xsd:element ref="ns1:_ip_UnifiedCompliancePolicyProperties" minOccurs="0"/>
                <xsd:element ref="ns1:_ip_UnifiedCompliancePolicyUIActio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Locat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7" nillable="true" ma:displayName="Unified Compliance Policy Properties" ma:hidden="true" ma:internalName="_ip_UnifiedCompliancePolicyProperties">
      <xsd:simpleType>
        <xsd:restriction base="dms:Note"/>
      </xsd:simpleType>
    </xsd:element>
    <xsd:element name="_ip_UnifiedCompliancePolicyUIAction" ma:index="18"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8c7981-a454-4244-8b71-c418d0bebb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_Flow_SignoffStatus" ma:index="16" nillable="true" ma:displayName="Sign-off status" ma:internalName="Sign_x002d_off_x0020_status">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ab7ca84d-6077-47f7-8744-5770a077cee0" ma:termSetId="09814cd3-568e-fe90-9814-8d621ff8fb84" ma:anchorId="fba54fb3-c3e1-fe81-a776-ca4b69148c4d" ma:open="true" ma:isKeyword="false">
      <xsd:complexType>
        <xsd:sequence>
          <xsd:element ref="pc:Terms" minOccurs="0" maxOccurs="1"/>
        </xsd:sequence>
      </xsd:complexType>
    </xsd:element>
    <xsd:element name="MediaServiceOCR" ma:index="22" nillable="true" ma:displayName="Extracted Text" ma:internalName="MediaServiceOCR" ma:readOnly="true">
      <xsd:simpleType>
        <xsd:restriction base="dms:Note">
          <xsd:maxLength value="255"/>
        </xsd:restriction>
      </xsd:simpleType>
    </xsd:element>
    <xsd:element name="MediaServiceGenerationTime" ma:index="23" nillable="true" ma:displayName="MediaServiceGenerationTime" ma:hidden="true" ma:internalName="MediaServiceGenerationTime" ma:readOnly="true">
      <xsd:simpleType>
        <xsd:restriction base="dms:Text"/>
      </xsd:simpleType>
    </xsd:element>
    <xsd:element name="MediaServiceEventHashCode" ma:index="24" nillable="true" ma:displayName="MediaServiceEventHashCode" ma:hidden="true" ma:internalName="MediaServiceEventHashCode" ma:readOnly="true">
      <xsd:simpleType>
        <xsd:restriction base="dms:Text"/>
      </xsd:simpleType>
    </xsd:element>
    <xsd:element name="MediaServiceLocation" ma:index="25" nillable="true" ma:displayName="Location" ma:indexed="true" ma:internalName="MediaServiceLocation" ma:readOnly="true">
      <xsd:simpleType>
        <xsd:restriction base="dms:Text"/>
      </xsd:simpleType>
    </xsd:element>
    <xsd:element name="MediaServiceObjectDetectorVersions" ma:index="2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3a7ca2e-00f4-4602-8bcb-6e41b1a9e1b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8ecb22ef-3a0a-4971-b69e-c132beae670a}" ma:internalName="TaxCatchAll" ma:showField="CatchAllData" ma:web="93a7ca2e-00f4-4602-8bcb-6e41b1a9e1b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E71495-C4E9-4847-A6CC-B02AB5FD8BC2}">
  <ds:schemaRefs>
    <ds:schemaRef ds:uri="http://schemas.microsoft.com/office/2006/metadata/properties"/>
    <ds:schemaRef ds:uri="http://schemas.microsoft.com/office/infopath/2007/PartnerControls"/>
    <ds:schemaRef ds:uri="http://schemas.microsoft.com/sharepoint/v3"/>
    <ds:schemaRef ds:uri="7b8c7981-a454-4244-8b71-c418d0bebbdb"/>
    <ds:schemaRef ds:uri="93a7ca2e-00f4-4602-8bcb-6e41b1a9e1b3"/>
  </ds:schemaRefs>
</ds:datastoreItem>
</file>

<file path=customXml/itemProps2.xml><?xml version="1.0" encoding="utf-8"?>
<ds:datastoreItem xmlns:ds="http://schemas.openxmlformats.org/officeDocument/2006/customXml" ds:itemID="{8BC0C333-47D9-4405-9986-1D8690A45790}">
  <ds:schemaRefs>
    <ds:schemaRef ds:uri="http://schemas.microsoft.com/sharepoint/v3/contenttype/forms"/>
  </ds:schemaRefs>
</ds:datastoreItem>
</file>

<file path=customXml/itemProps3.xml><?xml version="1.0" encoding="utf-8"?>
<ds:datastoreItem xmlns:ds="http://schemas.openxmlformats.org/officeDocument/2006/customXml" ds:itemID="{5A2C9C2D-9E9B-4739-AB2D-19EA862C49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b8c7981-a454-4244-8b71-c418d0bebbdb"/>
    <ds:schemaRef ds:uri="93a7ca2e-00f4-4602-8bcb-6e41b1a9e1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E659CA8-9D92-45A5-B1A8-34AF56A94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10</Pages>
  <Words>1743</Words>
  <Characters>9937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User Interface /              User Experience</vt:lpstr>
    </vt:vector>
  </TitlesOfParts>
  <Company/>
  <LinksUpToDate>false</LinksUpToDate>
  <CharactersWithSpaces>11657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Interface /              User Experience</dc:title>
  <dc:subject>Approval Note</dc:subject>
  <dc:creator>Rohini Mallya</dc:creator>
  <cp:keywords/>
  <dc:description/>
  <cp:lastModifiedBy>Adetokunbo Dosunmu</cp:lastModifiedBy>
  <cp:revision>18</cp:revision>
  <cp:lastPrinted>2022-04-03T06:25:00Z</cp:lastPrinted>
  <dcterms:created xsi:type="dcterms:W3CDTF">2024-05-13T11:00:00Z</dcterms:created>
  <dcterms:modified xsi:type="dcterms:W3CDTF">2024-06-26T04:44:00Z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0x010100EB644CB18F9AE44EA9DF8BB0FCCE19A9</vt:lpwstr>
  </property>
</Properties>
</file>