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1FA03" w14:textId="49972A06" w:rsidR="0056109E" w:rsidRDefault="0056109E" w:rsidP="002A1CBA">
      <w:pPr>
        <w:ind w:left="270"/>
        <w:jc w:val="both"/>
        <w:rPr>
          <w:rFonts w:cstheme="minorHAnsi"/>
          <w:noProof/>
        </w:rPr>
      </w:pPr>
      <w:bookmarkStart w:id="0" w:name="_GoBack"/>
      <w:bookmarkEnd w:id="0"/>
    </w:p>
    <w:p w14:paraId="4733F176" w14:textId="0BA9E146" w:rsidR="00F83546" w:rsidRDefault="00F83546" w:rsidP="002A1CBA">
      <w:pPr>
        <w:ind w:left="270"/>
        <w:jc w:val="both"/>
        <w:rPr>
          <w:rFonts w:cstheme="minorHAnsi"/>
          <w:noProof/>
        </w:rPr>
      </w:pPr>
    </w:p>
    <w:p w14:paraId="0F33F195" w14:textId="1BC56241" w:rsidR="00F83546" w:rsidRDefault="00F83546" w:rsidP="002A1CBA">
      <w:pPr>
        <w:ind w:left="270"/>
        <w:jc w:val="both"/>
        <w:rPr>
          <w:rFonts w:cstheme="minorHAnsi"/>
          <w:noProof/>
        </w:rPr>
      </w:pPr>
    </w:p>
    <w:p w14:paraId="1C5D3E64" w14:textId="26656617" w:rsidR="00F83546" w:rsidRDefault="00F83546" w:rsidP="00F83546">
      <w:pPr>
        <w:spacing w:after="0" w:line="240" w:lineRule="auto"/>
        <w:rPr>
          <w:rFonts w:cstheme="minorHAnsi"/>
          <w:noProof/>
          <w:sz w:val="72"/>
          <w:szCs w:val="72"/>
        </w:rPr>
      </w:pPr>
    </w:p>
    <w:p w14:paraId="1B0A4418" w14:textId="5340EF4D" w:rsidR="00F83546" w:rsidRDefault="00F83546" w:rsidP="00F83546">
      <w:pPr>
        <w:spacing w:after="0" w:line="240" w:lineRule="auto"/>
        <w:rPr>
          <w:rFonts w:cstheme="minorHAnsi"/>
          <w:noProof/>
          <w:sz w:val="72"/>
          <w:szCs w:val="72"/>
        </w:rPr>
      </w:pPr>
    </w:p>
    <w:p w14:paraId="7D29481E" w14:textId="311EC6FC" w:rsidR="00F83546" w:rsidRDefault="00F83546" w:rsidP="00F83546">
      <w:pPr>
        <w:spacing w:after="0" w:line="240" w:lineRule="auto"/>
        <w:rPr>
          <w:rFonts w:cstheme="minorHAnsi"/>
          <w:noProof/>
          <w:sz w:val="72"/>
          <w:szCs w:val="72"/>
        </w:rPr>
      </w:pPr>
    </w:p>
    <w:p w14:paraId="4F5D2BD2" w14:textId="093A6E14" w:rsidR="00F83546" w:rsidRDefault="00F83546" w:rsidP="00F83546">
      <w:pPr>
        <w:spacing w:after="0" w:line="240" w:lineRule="auto"/>
        <w:rPr>
          <w:rFonts w:cstheme="minorHAnsi"/>
          <w:noProof/>
        </w:rPr>
      </w:pPr>
    </w:p>
    <w:p w14:paraId="2D6A68DC" w14:textId="7C517885" w:rsidR="00F83546" w:rsidRDefault="00F83546" w:rsidP="00F83546">
      <w:pPr>
        <w:spacing w:after="0" w:line="240" w:lineRule="auto"/>
        <w:rPr>
          <w:rFonts w:cstheme="minorHAnsi"/>
          <w:noProof/>
        </w:rPr>
      </w:pPr>
    </w:p>
    <w:p w14:paraId="5C898338" w14:textId="771EB388" w:rsidR="00F83546" w:rsidRDefault="009E4A51" w:rsidP="00FB445E">
      <w:pPr>
        <w:spacing w:after="0" w:line="240" w:lineRule="auto"/>
        <w:jc w:val="center"/>
        <w:rPr>
          <w:rFonts w:cstheme="minorHAnsi"/>
          <w:noProof/>
        </w:rPr>
      </w:pPr>
      <w:r>
        <w:rPr>
          <w:rFonts w:cstheme="minorHAnsi"/>
          <w:sz w:val="72"/>
          <w:szCs w:val="72"/>
        </w:rPr>
        <w:t>eBr</w:t>
      </w:r>
      <w:r w:rsidR="00924978">
        <w:rPr>
          <w:rFonts w:cstheme="minorHAnsi"/>
          <w:sz w:val="72"/>
          <w:szCs w:val="72"/>
        </w:rPr>
        <w:t>o</w:t>
      </w:r>
      <w:r>
        <w:rPr>
          <w:rFonts w:cstheme="minorHAnsi"/>
          <w:sz w:val="72"/>
          <w:szCs w:val="72"/>
        </w:rPr>
        <w:t>kerage</w:t>
      </w:r>
    </w:p>
    <w:p w14:paraId="197CAA6C" w14:textId="5EA2AA2E" w:rsidR="00F83546" w:rsidRDefault="00F83546" w:rsidP="00F83546">
      <w:pPr>
        <w:spacing w:after="0" w:line="240" w:lineRule="auto"/>
        <w:rPr>
          <w:rFonts w:cstheme="minorHAnsi"/>
          <w:noProof/>
        </w:rPr>
      </w:pPr>
    </w:p>
    <w:p w14:paraId="2167825A" w14:textId="7D870C95" w:rsidR="00F83546" w:rsidRDefault="00F83546" w:rsidP="00F83546">
      <w:pPr>
        <w:spacing w:after="0" w:line="240" w:lineRule="auto"/>
        <w:rPr>
          <w:rFonts w:cstheme="minorHAnsi"/>
          <w:noProof/>
        </w:rPr>
      </w:pPr>
    </w:p>
    <w:p w14:paraId="40FAA072" w14:textId="0E8ED315" w:rsidR="00F83546" w:rsidRDefault="00F83546" w:rsidP="00F83546">
      <w:pPr>
        <w:spacing w:after="0" w:line="240" w:lineRule="auto"/>
        <w:rPr>
          <w:rFonts w:cstheme="minorHAnsi"/>
          <w:noProof/>
        </w:rPr>
      </w:pPr>
    </w:p>
    <w:p w14:paraId="18448E6B" w14:textId="191864C8" w:rsidR="00F83546" w:rsidRDefault="00F83546" w:rsidP="00F83546">
      <w:pPr>
        <w:spacing w:after="0" w:line="240" w:lineRule="auto"/>
        <w:rPr>
          <w:rFonts w:cstheme="minorHAnsi"/>
          <w:noProof/>
        </w:rPr>
      </w:pPr>
    </w:p>
    <w:p w14:paraId="402F537A" w14:textId="18E30EA5" w:rsidR="00F83546" w:rsidRDefault="00F83546" w:rsidP="00F83546">
      <w:pPr>
        <w:spacing w:after="0" w:line="240" w:lineRule="auto"/>
        <w:rPr>
          <w:rFonts w:cstheme="minorHAnsi"/>
          <w:noProof/>
        </w:rPr>
      </w:pPr>
    </w:p>
    <w:p w14:paraId="4B8E12F4" w14:textId="047F3208" w:rsidR="00F83546" w:rsidRPr="00F83546" w:rsidRDefault="00F83546" w:rsidP="00F83546">
      <w:pPr>
        <w:pStyle w:val="NoSpacing"/>
        <w:ind w:right="516"/>
        <w:jc w:val="center"/>
        <w:rPr>
          <w:sz w:val="28"/>
          <w:szCs w:val="28"/>
        </w:rPr>
      </w:pPr>
      <w:r w:rsidRPr="00BD586E">
        <w:rPr>
          <w:sz w:val="28"/>
          <w:szCs w:val="28"/>
        </w:rPr>
        <w:t>Approval Note</w:t>
      </w:r>
    </w:p>
    <w:p w14:paraId="5B77AE97" w14:textId="0A1A596F" w:rsidR="00F83546" w:rsidRPr="00DC7B4C" w:rsidRDefault="00F83546" w:rsidP="00F83546">
      <w:pPr>
        <w:jc w:val="both"/>
        <w:rPr>
          <w:rFonts w:cstheme="minorHAnsi"/>
          <w:noProof/>
        </w:rPr>
      </w:pPr>
    </w:p>
    <w:tbl>
      <w:tblPr>
        <w:tblW w:w="4979"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107" w:type="dxa"/>
          <w:right w:w="107" w:type="dxa"/>
        </w:tblCellMar>
        <w:tblLook w:val="0000" w:firstRow="0" w:lastRow="0" w:firstColumn="0" w:lastColumn="0" w:noHBand="0" w:noVBand="0"/>
      </w:tblPr>
      <w:tblGrid>
        <w:gridCol w:w="2561"/>
        <w:gridCol w:w="633"/>
        <w:gridCol w:w="6726"/>
      </w:tblGrid>
      <w:tr w:rsidR="008F7523" w:rsidRPr="00432720" w14:paraId="0970B4F2" w14:textId="77777777" w:rsidTr="005350AE">
        <w:trPr>
          <w:cantSplit/>
          <w:trHeight w:val="350"/>
          <w:jc w:val="center"/>
        </w:trPr>
        <w:tc>
          <w:tcPr>
            <w:tcW w:w="786" w:type="pct"/>
            <w:vAlign w:val="center"/>
          </w:tcPr>
          <w:p w14:paraId="44E20870" w14:textId="77777777" w:rsidR="008F7523" w:rsidRPr="00432720" w:rsidRDefault="008F7523" w:rsidP="005350AE">
            <w:pPr>
              <w:ind w:left="630" w:hanging="630"/>
              <w:rPr>
                <w:rFonts w:cstheme="minorHAnsi"/>
              </w:rPr>
            </w:pPr>
            <w:r w:rsidRPr="00432720">
              <w:rPr>
                <w:rFonts w:cstheme="minorHAnsi"/>
              </w:rPr>
              <w:t>To</w:t>
            </w:r>
          </w:p>
        </w:tc>
        <w:tc>
          <w:tcPr>
            <w:tcW w:w="194" w:type="pct"/>
            <w:vAlign w:val="center"/>
          </w:tcPr>
          <w:p w14:paraId="2E6A7AB8" w14:textId="77777777" w:rsidR="008F7523" w:rsidRPr="00432720" w:rsidRDefault="008F7523" w:rsidP="005350AE">
            <w:pPr>
              <w:ind w:left="630" w:hanging="630"/>
              <w:rPr>
                <w:rFonts w:cstheme="minorHAnsi"/>
              </w:rPr>
            </w:pPr>
            <w:r w:rsidRPr="00432720">
              <w:rPr>
                <w:rFonts w:cstheme="minorHAnsi"/>
              </w:rPr>
              <w:t>:</w:t>
            </w:r>
          </w:p>
        </w:tc>
        <w:tc>
          <w:tcPr>
            <w:tcW w:w="2064" w:type="pct"/>
            <w:vAlign w:val="center"/>
          </w:tcPr>
          <w:p w14:paraId="45F2AA01" w14:textId="083BC6CB" w:rsidR="008F7523" w:rsidRPr="00432720" w:rsidRDefault="000C75E9" w:rsidP="005350AE">
            <w:pPr>
              <w:ind w:left="630" w:hanging="630"/>
              <w:rPr>
                <w:rFonts w:cstheme="minorHAnsi"/>
              </w:rPr>
            </w:pPr>
            <w:r>
              <w:rPr>
                <w:rFonts w:cstheme="minorHAnsi"/>
              </w:rPr>
              <w:t>Chief Executive Officer</w:t>
            </w:r>
          </w:p>
        </w:tc>
      </w:tr>
      <w:tr w:rsidR="008F7523" w:rsidRPr="00432720" w14:paraId="5ED0DED6" w14:textId="77777777" w:rsidTr="005350AE">
        <w:trPr>
          <w:cantSplit/>
          <w:trHeight w:val="350"/>
          <w:jc w:val="center"/>
        </w:trPr>
        <w:tc>
          <w:tcPr>
            <w:tcW w:w="786" w:type="pct"/>
            <w:vAlign w:val="center"/>
          </w:tcPr>
          <w:p w14:paraId="43DA4D74" w14:textId="77777777" w:rsidR="008F7523" w:rsidRPr="00432720" w:rsidRDefault="008F7523" w:rsidP="005350AE">
            <w:pPr>
              <w:spacing w:line="280" w:lineRule="exact"/>
              <w:ind w:left="630" w:hanging="630"/>
              <w:rPr>
                <w:rFonts w:cstheme="minorHAnsi"/>
              </w:rPr>
            </w:pPr>
            <w:r w:rsidRPr="00432720">
              <w:rPr>
                <w:rFonts w:cstheme="minorHAnsi"/>
              </w:rPr>
              <w:t>From</w:t>
            </w:r>
          </w:p>
        </w:tc>
        <w:tc>
          <w:tcPr>
            <w:tcW w:w="194" w:type="pct"/>
            <w:vAlign w:val="center"/>
          </w:tcPr>
          <w:p w14:paraId="28DA350E" w14:textId="77777777" w:rsidR="008F7523" w:rsidRPr="00432720" w:rsidRDefault="008F7523" w:rsidP="005350AE">
            <w:pPr>
              <w:spacing w:line="280" w:lineRule="exact"/>
              <w:ind w:left="630" w:hanging="630"/>
              <w:rPr>
                <w:rFonts w:cstheme="minorHAnsi"/>
              </w:rPr>
            </w:pPr>
            <w:r w:rsidRPr="00432720">
              <w:rPr>
                <w:rFonts w:cstheme="minorHAnsi"/>
              </w:rPr>
              <w:t>:</w:t>
            </w:r>
          </w:p>
        </w:tc>
        <w:tc>
          <w:tcPr>
            <w:tcW w:w="2064" w:type="pct"/>
            <w:vAlign w:val="center"/>
          </w:tcPr>
          <w:p w14:paraId="563232BA" w14:textId="77777777" w:rsidR="008F7523" w:rsidRPr="00432720" w:rsidRDefault="008F7523" w:rsidP="005350AE">
            <w:pPr>
              <w:spacing w:line="280" w:lineRule="exact"/>
              <w:ind w:left="630" w:hanging="630"/>
              <w:rPr>
                <w:rFonts w:cstheme="minorHAnsi"/>
              </w:rPr>
            </w:pPr>
            <w:r>
              <w:rPr>
                <w:rFonts w:cstheme="minorHAnsi"/>
              </w:rPr>
              <w:t>Project Management Office</w:t>
            </w:r>
          </w:p>
        </w:tc>
      </w:tr>
      <w:tr w:rsidR="00B30549" w:rsidRPr="00432720" w14:paraId="1902114F" w14:textId="77777777" w:rsidTr="005350AE">
        <w:trPr>
          <w:cantSplit/>
          <w:trHeight w:val="350"/>
          <w:jc w:val="center"/>
        </w:trPr>
        <w:tc>
          <w:tcPr>
            <w:tcW w:w="786" w:type="pct"/>
            <w:vAlign w:val="center"/>
          </w:tcPr>
          <w:p w14:paraId="2D167CF2" w14:textId="206B3863" w:rsidR="00B30549" w:rsidRPr="00432720" w:rsidRDefault="00B30549" w:rsidP="005350AE">
            <w:pPr>
              <w:spacing w:line="280" w:lineRule="exact"/>
              <w:ind w:left="630" w:hanging="630"/>
              <w:rPr>
                <w:rFonts w:cstheme="minorHAnsi"/>
              </w:rPr>
            </w:pPr>
            <w:r>
              <w:rPr>
                <w:rFonts w:cstheme="minorHAnsi"/>
              </w:rPr>
              <w:t xml:space="preserve">Reference Number </w:t>
            </w:r>
          </w:p>
        </w:tc>
        <w:tc>
          <w:tcPr>
            <w:tcW w:w="194" w:type="pct"/>
            <w:vAlign w:val="center"/>
          </w:tcPr>
          <w:p w14:paraId="52C41752" w14:textId="62C155DE" w:rsidR="00B30549" w:rsidRPr="00432720" w:rsidRDefault="00CC6248" w:rsidP="005350AE">
            <w:pPr>
              <w:spacing w:line="280" w:lineRule="exact"/>
              <w:ind w:left="630" w:hanging="630"/>
              <w:rPr>
                <w:rFonts w:cstheme="minorHAnsi"/>
              </w:rPr>
            </w:pPr>
            <w:r>
              <w:rPr>
                <w:rFonts w:cstheme="minorHAnsi"/>
              </w:rPr>
              <w:t>:</w:t>
            </w:r>
          </w:p>
        </w:tc>
        <w:tc>
          <w:tcPr>
            <w:tcW w:w="2064" w:type="pct"/>
            <w:vAlign w:val="center"/>
          </w:tcPr>
          <w:p w14:paraId="47BF8299" w14:textId="5AD05F67" w:rsidR="00CC6248" w:rsidRDefault="00CC6248" w:rsidP="003B4C6D">
            <w:pPr>
              <w:spacing w:line="280" w:lineRule="exact"/>
              <w:ind w:left="630" w:hanging="630"/>
              <w:rPr>
                <w:rFonts w:cstheme="minorHAnsi"/>
              </w:rPr>
            </w:pPr>
            <w:r w:rsidRPr="00B11704">
              <w:rPr>
                <w:rFonts w:cstheme="minorHAnsi"/>
              </w:rPr>
              <w:t>PMO/</w:t>
            </w:r>
            <w:r w:rsidR="009E4A51">
              <w:rPr>
                <w:rFonts w:cstheme="minorHAnsi"/>
              </w:rPr>
              <w:t>eBrokerage</w:t>
            </w:r>
            <w:r w:rsidRPr="00B11704">
              <w:rPr>
                <w:rFonts w:cstheme="minorHAnsi"/>
              </w:rPr>
              <w:t>/</w:t>
            </w:r>
            <w:r w:rsidR="00DE2442">
              <w:rPr>
                <w:rFonts w:cstheme="minorHAnsi"/>
              </w:rPr>
              <w:t>202</w:t>
            </w:r>
            <w:r w:rsidR="00FB445E">
              <w:rPr>
                <w:rFonts w:cstheme="minorHAnsi"/>
              </w:rPr>
              <w:t>4</w:t>
            </w:r>
            <w:r w:rsidRPr="00B11704">
              <w:rPr>
                <w:rFonts w:cstheme="minorHAnsi"/>
              </w:rPr>
              <w:t>/</w:t>
            </w:r>
            <w:r w:rsidR="003B4C6D">
              <w:rPr>
                <w:rFonts w:cstheme="minorHAnsi"/>
              </w:rPr>
              <w:t>001</w:t>
            </w:r>
          </w:p>
        </w:tc>
      </w:tr>
      <w:tr w:rsidR="008F7523" w:rsidRPr="0033373C" w14:paraId="79A9E4FC" w14:textId="77777777" w:rsidTr="005350AE">
        <w:trPr>
          <w:cantSplit/>
          <w:trHeight w:val="350"/>
          <w:jc w:val="center"/>
        </w:trPr>
        <w:tc>
          <w:tcPr>
            <w:tcW w:w="786" w:type="pct"/>
            <w:vAlign w:val="center"/>
          </w:tcPr>
          <w:p w14:paraId="0E01ACB5" w14:textId="77777777" w:rsidR="008F7523" w:rsidRPr="0033373C" w:rsidRDefault="008F7523" w:rsidP="005350AE">
            <w:pPr>
              <w:spacing w:line="280" w:lineRule="exact"/>
              <w:ind w:left="630" w:hanging="630"/>
              <w:rPr>
                <w:rFonts w:cstheme="minorHAnsi"/>
              </w:rPr>
            </w:pPr>
            <w:r w:rsidRPr="0033373C">
              <w:rPr>
                <w:rFonts w:cstheme="minorHAnsi"/>
              </w:rPr>
              <w:t>Date</w:t>
            </w:r>
          </w:p>
        </w:tc>
        <w:tc>
          <w:tcPr>
            <w:tcW w:w="194" w:type="pct"/>
            <w:vAlign w:val="center"/>
          </w:tcPr>
          <w:p w14:paraId="714B63FB" w14:textId="77777777" w:rsidR="008F7523" w:rsidRPr="0033373C" w:rsidRDefault="008F7523" w:rsidP="005350AE">
            <w:pPr>
              <w:spacing w:line="280" w:lineRule="exact"/>
              <w:ind w:left="630" w:hanging="630"/>
              <w:rPr>
                <w:rFonts w:cstheme="minorHAnsi"/>
              </w:rPr>
            </w:pPr>
            <w:r w:rsidRPr="0033373C">
              <w:rPr>
                <w:rFonts w:cstheme="minorHAnsi"/>
              </w:rPr>
              <w:t>:</w:t>
            </w:r>
          </w:p>
        </w:tc>
        <w:tc>
          <w:tcPr>
            <w:tcW w:w="2064" w:type="pct"/>
            <w:vAlign w:val="center"/>
          </w:tcPr>
          <w:p w14:paraId="74479848" w14:textId="3EAD3C0E" w:rsidR="008F7523" w:rsidRPr="0033373C" w:rsidRDefault="006A7484" w:rsidP="005350AE">
            <w:pPr>
              <w:rPr>
                <w:rFonts w:cstheme="minorHAnsi"/>
              </w:rPr>
            </w:pPr>
            <w:r>
              <w:rPr>
                <w:rFonts w:cstheme="minorHAnsi"/>
              </w:rPr>
              <w:t>13</w:t>
            </w:r>
            <w:r w:rsidR="00F83546">
              <w:rPr>
                <w:rFonts w:cstheme="minorHAnsi"/>
              </w:rPr>
              <w:t>-</w:t>
            </w:r>
            <w:r w:rsidR="000C75E9">
              <w:rPr>
                <w:rFonts w:cstheme="minorHAnsi"/>
              </w:rPr>
              <w:t>May</w:t>
            </w:r>
            <w:r w:rsidR="00F83546">
              <w:rPr>
                <w:rFonts w:cstheme="minorHAnsi"/>
              </w:rPr>
              <w:t>-202</w:t>
            </w:r>
            <w:r w:rsidR="00FB445E">
              <w:rPr>
                <w:rFonts w:cstheme="minorHAnsi"/>
              </w:rPr>
              <w:t>4</w:t>
            </w:r>
          </w:p>
        </w:tc>
      </w:tr>
      <w:tr w:rsidR="009E4A51" w:rsidRPr="0033373C" w14:paraId="286DBE55" w14:textId="77777777" w:rsidTr="005350AE">
        <w:trPr>
          <w:cantSplit/>
          <w:trHeight w:val="350"/>
          <w:jc w:val="center"/>
        </w:trPr>
        <w:tc>
          <w:tcPr>
            <w:tcW w:w="786" w:type="pct"/>
            <w:vAlign w:val="center"/>
          </w:tcPr>
          <w:p w14:paraId="504C40E3" w14:textId="6042750B" w:rsidR="009E4A51" w:rsidRPr="0033373C" w:rsidRDefault="009E4A51" w:rsidP="005350AE">
            <w:pPr>
              <w:spacing w:line="280" w:lineRule="exact"/>
              <w:ind w:left="630" w:hanging="630"/>
              <w:rPr>
                <w:rFonts w:cstheme="minorHAnsi"/>
              </w:rPr>
            </w:pPr>
            <w:r>
              <w:rPr>
                <w:rFonts w:cstheme="minorHAnsi"/>
              </w:rPr>
              <w:t>Capex</w:t>
            </w:r>
          </w:p>
        </w:tc>
        <w:tc>
          <w:tcPr>
            <w:tcW w:w="194" w:type="pct"/>
            <w:vAlign w:val="center"/>
          </w:tcPr>
          <w:p w14:paraId="18623576" w14:textId="70910301" w:rsidR="009E4A51" w:rsidRPr="0033373C" w:rsidRDefault="009E4A51" w:rsidP="005350AE">
            <w:pPr>
              <w:spacing w:line="280" w:lineRule="exact"/>
              <w:ind w:left="630" w:hanging="630"/>
              <w:rPr>
                <w:rFonts w:cstheme="minorHAnsi"/>
              </w:rPr>
            </w:pPr>
            <w:r>
              <w:rPr>
                <w:rFonts w:cstheme="minorHAnsi"/>
              </w:rPr>
              <w:t>:</w:t>
            </w:r>
          </w:p>
        </w:tc>
        <w:tc>
          <w:tcPr>
            <w:tcW w:w="2064" w:type="pct"/>
            <w:vAlign w:val="center"/>
          </w:tcPr>
          <w:p w14:paraId="0AA9A00D" w14:textId="52B6F299" w:rsidR="009E4A51" w:rsidRDefault="006A7484" w:rsidP="005350AE">
            <w:pPr>
              <w:rPr>
                <w:rFonts w:cstheme="minorHAnsi"/>
              </w:rPr>
            </w:pPr>
            <w:proofErr w:type="spellStart"/>
            <w:r w:rsidRPr="006A7484">
              <w:rPr>
                <w:rFonts w:cstheme="minorHAnsi"/>
                <w:highlight w:val="yellow"/>
              </w:rPr>
              <w:t>xxxx</w:t>
            </w:r>
            <w:proofErr w:type="spellEnd"/>
          </w:p>
        </w:tc>
      </w:tr>
      <w:tr w:rsidR="00CC6248" w:rsidRPr="0033373C" w14:paraId="5E6B0A81" w14:textId="77777777" w:rsidTr="005350AE">
        <w:trPr>
          <w:cantSplit/>
          <w:trHeight w:val="350"/>
          <w:jc w:val="center"/>
        </w:trPr>
        <w:tc>
          <w:tcPr>
            <w:tcW w:w="786" w:type="pct"/>
            <w:vAlign w:val="center"/>
          </w:tcPr>
          <w:p w14:paraId="0199A776" w14:textId="6D8672EB" w:rsidR="00CC6248" w:rsidRPr="0033373C" w:rsidRDefault="00CC6248" w:rsidP="005350AE">
            <w:pPr>
              <w:spacing w:line="280" w:lineRule="exact"/>
              <w:ind w:left="630" w:hanging="630"/>
              <w:rPr>
                <w:rFonts w:cstheme="minorHAnsi"/>
              </w:rPr>
            </w:pPr>
            <w:r>
              <w:rPr>
                <w:rFonts w:cstheme="minorHAnsi"/>
              </w:rPr>
              <w:t>Subject</w:t>
            </w:r>
          </w:p>
        </w:tc>
        <w:tc>
          <w:tcPr>
            <w:tcW w:w="194" w:type="pct"/>
            <w:vAlign w:val="center"/>
          </w:tcPr>
          <w:p w14:paraId="7EBA0D57" w14:textId="2D09D409" w:rsidR="00CC6248" w:rsidRPr="0033373C" w:rsidRDefault="00CC6248" w:rsidP="005350AE">
            <w:pPr>
              <w:spacing w:line="280" w:lineRule="exact"/>
              <w:ind w:left="630" w:hanging="630"/>
              <w:rPr>
                <w:rFonts w:cstheme="minorHAnsi"/>
              </w:rPr>
            </w:pPr>
            <w:r>
              <w:rPr>
                <w:rFonts w:cstheme="minorHAnsi"/>
              </w:rPr>
              <w:t>:</w:t>
            </w:r>
          </w:p>
        </w:tc>
        <w:tc>
          <w:tcPr>
            <w:tcW w:w="2064" w:type="pct"/>
            <w:vAlign w:val="center"/>
          </w:tcPr>
          <w:p w14:paraId="429EBAA4" w14:textId="53CC48ED" w:rsidR="00CC6248" w:rsidRDefault="005322D9" w:rsidP="004C3CAD">
            <w:pPr>
              <w:rPr>
                <w:rFonts w:cstheme="minorHAnsi"/>
              </w:rPr>
            </w:pPr>
            <w:r>
              <w:rPr>
                <w:rFonts w:cstheme="minorHAnsi"/>
              </w:rPr>
              <w:t>e</w:t>
            </w:r>
            <w:r w:rsidR="00AC0E2B">
              <w:rPr>
                <w:rFonts w:cstheme="minorHAnsi"/>
              </w:rPr>
              <w:t>B</w:t>
            </w:r>
            <w:r>
              <w:rPr>
                <w:rFonts w:cstheme="minorHAnsi"/>
              </w:rPr>
              <w:t>rokerage</w:t>
            </w:r>
            <w:r w:rsidR="00FB445E">
              <w:rPr>
                <w:rFonts w:cstheme="minorHAnsi"/>
              </w:rPr>
              <w:t xml:space="preserve"> Approval Note</w:t>
            </w:r>
          </w:p>
        </w:tc>
      </w:tr>
    </w:tbl>
    <w:p w14:paraId="22428D0B" w14:textId="3ABCADC7" w:rsidR="00F83546" w:rsidRDefault="00F83546" w:rsidP="00F83546">
      <w:pPr>
        <w:spacing w:line="360" w:lineRule="auto"/>
        <w:jc w:val="both"/>
        <w:rPr>
          <w:rFonts w:cstheme="minorHAnsi"/>
          <w:b/>
        </w:rPr>
      </w:pPr>
    </w:p>
    <w:p w14:paraId="736383EE" w14:textId="4BC93D18" w:rsidR="00FB445E" w:rsidRDefault="00FB445E" w:rsidP="00F83546">
      <w:pPr>
        <w:spacing w:line="360" w:lineRule="auto"/>
        <w:jc w:val="both"/>
        <w:rPr>
          <w:rFonts w:cstheme="minorHAnsi"/>
          <w:b/>
        </w:rPr>
      </w:pPr>
    </w:p>
    <w:p w14:paraId="02399079" w14:textId="062D3FAB" w:rsidR="00FB445E" w:rsidRDefault="00FB445E" w:rsidP="00F83546">
      <w:pPr>
        <w:spacing w:line="360" w:lineRule="auto"/>
        <w:jc w:val="both"/>
        <w:rPr>
          <w:rFonts w:cstheme="minorHAnsi"/>
          <w:b/>
        </w:rPr>
      </w:pPr>
    </w:p>
    <w:p w14:paraId="224AE701" w14:textId="77777777" w:rsidR="009E4A51" w:rsidRDefault="009E4A51" w:rsidP="00F83546">
      <w:pPr>
        <w:spacing w:line="360" w:lineRule="auto"/>
        <w:jc w:val="both"/>
        <w:rPr>
          <w:rFonts w:cstheme="minorHAnsi"/>
          <w:b/>
        </w:rPr>
      </w:pPr>
    </w:p>
    <w:p w14:paraId="36E40B56" w14:textId="77777777" w:rsidR="00FB445E" w:rsidRPr="00F83546" w:rsidRDefault="00FB445E" w:rsidP="00741FE8">
      <w:pPr>
        <w:spacing w:line="360" w:lineRule="auto"/>
        <w:jc w:val="center"/>
        <w:rPr>
          <w:rFonts w:cstheme="minorHAnsi"/>
          <w:b/>
        </w:rPr>
      </w:pPr>
    </w:p>
    <w:p w14:paraId="775703C2" w14:textId="29E66D8E" w:rsidR="00E21373" w:rsidRDefault="002207F5" w:rsidP="00417951">
      <w:pPr>
        <w:pStyle w:val="Heading2"/>
        <w:numPr>
          <w:ilvl w:val="0"/>
          <w:numId w:val="3"/>
        </w:numPr>
        <w:rPr>
          <w:b/>
          <w:bCs/>
        </w:rPr>
      </w:pPr>
      <w:r w:rsidRPr="00E21373">
        <w:rPr>
          <w:b/>
          <w:bCs/>
        </w:rPr>
        <w:lastRenderedPageBreak/>
        <w:t xml:space="preserve">Introduction </w:t>
      </w:r>
    </w:p>
    <w:p w14:paraId="0805A3E0" w14:textId="77777777" w:rsidR="00924978" w:rsidRPr="00924978" w:rsidRDefault="00924978" w:rsidP="00924978"/>
    <w:p w14:paraId="26693C0D" w14:textId="3D961A7C" w:rsidR="00D96D72" w:rsidRDefault="00D96D72" w:rsidP="009A182D">
      <w:pPr>
        <w:ind w:left="720"/>
        <w:jc w:val="both"/>
      </w:pPr>
      <w:r>
        <w:t>As part of ahlibank’s roadmap towards digital transformation and digitizing the offerings of the bank, the decision to implement the eBrokerage platform was taken, which is a platform to be used for investment and brokerage customers to trade in stocks</w:t>
      </w:r>
      <w:r w:rsidR="0072113E">
        <w:t xml:space="preserve">, </w:t>
      </w:r>
      <w:r>
        <w:t>equities</w:t>
      </w:r>
      <w:r w:rsidR="0072113E">
        <w:t xml:space="preserve"> as well as other investment products</w:t>
      </w:r>
      <w:r>
        <w:t xml:space="preserve"> online</w:t>
      </w:r>
      <w:r w:rsidR="0072113E">
        <w:t xml:space="preserve"> and </w:t>
      </w:r>
      <w:r>
        <w:t>on their own</w:t>
      </w:r>
      <w:r w:rsidR="0072113E">
        <w:t>,</w:t>
      </w:r>
      <w:r>
        <w:t xml:space="preserve"> without the dependency on the bank’s brokerage unit to execute their deals on their behalf. </w:t>
      </w:r>
    </w:p>
    <w:p w14:paraId="38998F3C" w14:textId="53C45566" w:rsidR="00D96D72" w:rsidRDefault="00D96D72" w:rsidP="009A182D">
      <w:pPr>
        <w:ind w:left="720"/>
        <w:jc w:val="both"/>
      </w:pPr>
      <w:r>
        <w:t xml:space="preserve">With the growing number of ahlibank’s brokerage portfolio of customers trading in Muscat Stock Exchange as well as GCC and international markets, an online Brokerage platform would offer the customers more </w:t>
      </w:r>
      <w:r w:rsidR="00845180">
        <w:t>flexibility</w:t>
      </w:r>
      <w:r>
        <w:t xml:space="preserve"> and control over their portfolios and transactions. Customer</w:t>
      </w:r>
      <w:r w:rsidR="0072113E">
        <w:t>s</w:t>
      </w:r>
      <w:r>
        <w:t xml:space="preserve"> would be able to access their brokerage account at any time, even if trading ho</w:t>
      </w:r>
      <w:r w:rsidR="00845180">
        <w:t>ur</w:t>
      </w:r>
      <w:r>
        <w:t>s are over. They would also have the ability to trade on their own times eliminating the dependency on Bank staff to execute their desired deal</w:t>
      </w:r>
      <w:r w:rsidR="0072113E">
        <w:t>,</w:t>
      </w:r>
      <w:r>
        <w:t xml:space="preserve"> which may in some instances take time until the purchase is not of benefit</w:t>
      </w:r>
      <w:r w:rsidR="0072113E">
        <w:t xml:space="preserve"> anymore</w:t>
      </w:r>
      <w:r>
        <w:t xml:space="preserve">. </w:t>
      </w:r>
    </w:p>
    <w:p w14:paraId="0D01975D" w14:textId="2C98317E" w:rsidR="00845180" w:rsidRDefault="00D96D72" w:rsidP="009A182D">
      <w:pPr>
        <w:ind w:left="720"/>
        <w:jc w:val="both"/>
      </w:pPr>
      <w:r>
        <w:t>Moreover, with the current hype of trading and investment activities by different segment</w:t>
      </w:r>
      <w:r w:rsidR="0072113E">
        <w:t>s</w:t>
      </w:r>
      <w:r>
        <w:t xml:space="preserve"> of the community, and with the absence of any </w:t>
      </w:r>
      <w:r w:rsidR="0072113E">
        <w:t xml:space="preserve">other </w:t>
      </w:r>
      <w:r>
        <w:t>bank offering this service to their customer</w:t>
      </w:r>
      <w:r w:rsidR="0072113E">
        <w:t>s</w:t>
      </w:r>
      <w:r>
        <w:t xml:space="preserve">, ahlibank stands to gain a large market share of investors and increase its </w:t>
      </w:r>
      <w:r w:rsidR="00845180">
        <w:t>commission-based</w:t>
      </w:r>
      <w:r>
        <w:t xml:space="preserve"> business</w:t>
      </w:r>
      <w:r w:rsidR="0072113E">
        <w:t>,</w:t>
      </w:r>
      <w:r>
        <w:t xml:space="preserve"> as many users would take the chance to use the platform to trade local, GCC, and International stocks and equities</w:t>
      </w:r>
      <w:r w:rsidR="00845180">
        <w:t xml:space="preserve"> through the bank rather than through the market expensive brokerage service providers. </w:t>
      </w:r>
    </w:p>
    <w:p w14:paraId="43C9A030" w14:textId="6508BBC0" w:rsidR="00845180" w:rsidRDefault="00845180" w:rsidP="009A182D">
      <w:pPr>
        <w:ind w:left="720"/>
        <w:jc w:val="both"/>
      </w:pPr>
      <w:r>
        <w:t xml:space="preserve">Additional advantage of the eBrokerage platform is that it would provide non-ahlibank customers to easily be onboarded to the bank brokerage business, </w:t>
      </w:r>
      <w:r w:rsidR="0072113E">
        <w:t>the funding and settlement process w</w:t>
      </w:r>
      <w:r w:rsidR="00A53A59">
        <w:t xml:space="preserve">ould be more convenient </w:t>
      </w:r>
      <w:r>
        <w:t xml:space="preserve">as well as the integration between front and back offices application would ease the manual tasks currently being executed by Brokerage front office and Operation Back office, resulting in cost cutting and the atomization of many manual processes. </w:t>
      </w:r>
    </w:p>
    <w:p w14:paraId="24D2AB44" w14:textId="175F8D2F" w:rsidR="00924978" w:rsidRDefault="00845180" w:rsidP="009A182D">
      <w:pPr>
        <w:ind w:left="720"/>
        <w:jc w:val="both"/>
      </w:pPr>
      <w:r>
        <w:t xml:space="preserve">The agreed approach decided post the evaluation of the solutions was to have two separate </w:t>
      </w:r>
      <w:r w:rsidR="00924978">
        <w:t xml:space="preserve">platforms, one for local trading, and the other for international trading, both being integrated to one back office system that is currently being used by the Bank as follows: </w:t>
      </w:r>
    </w:p>
    <w:p w14:paraId="795406FB" w14:textId="33AC9369" w:rsidR="00924978" w:rsidRDefault="00924978" w:rsidP="009A182D">
      <w:pPr>
        <w:pStyle w:val="ListParagraph"/>
        <w:numPr>
          <w:ilvl w:val="0"/>
          <w:numId w:val="6"/>
        </w:numPr>
        <w:ind w:left="1080"/>
        <w:jc w:val="both"/>
      </w:pPr>
      <w:r>
        <w:t xml:space="preserve">Local trading to be done through FIT </w:t>
      </w:r>
      <w:r w:rsidR="005322D9">
        <w:t>mobile application</w:t>
      </w:r>
      <w:proofErr w:type="gramStart"/>
      <w:r w:rsidR="00207187">
        <w:t>*</w:t>
      </w:r>
      <w:r w:rsidR="00B9312C">
        <w:t xml:space="preserve"> </w:t>
      </w:r>
      <w:r w:rsidR="005322D9">
        <w:t>.</w:t>
      </w:r>
      <w:proofErr w:type="gramEnd"/>
      <w:r>
        <w:t xml:space="preserve"> </w:t>
      </w:r>
    </w:p>
    <w:p w14:paraId="1204235D" w14:textId="7E9FFAE2" w:rsidR="00924978" w:rsidRDefault="00924978" w:rsidP="009A182D">
      <w:pPr>
        <w:pStyle w:val="ListParagraph"/>
        <w:numPr>
          <w:ilvl w:val="0"/>
          <w:numId w:val="6"/>
        </w:numPr>
        <w:ind w:left="1080"/>
        <w:jc w:val="both"/>
      </w:pPr>
      <w:r>
        <w:t xml:space="preserve">GCC and International trading to be done through GTN </w:t>
      </w:r>
      <w:r w:rsidR="005322D9">
        <w:t>mobile application</w:t>
      </w:r>
      <w:r w:rsidR="00207187">
        <w:t>*</w:t>
      </w:r>
      <w:r w:rsidR="005322D9">
        <w:t>.</w:t>
      </w:r>
      <w:r>
        <w:t xml:space="preserve"> </w:t>
      </w:r>
    </w:p>
    <w:p w14:paraId="7B88A5F1" w14:textId="48365AF4" w:rsidR="00207187" w:rsidRDefault="00924978" w:rsidP="00207187">
      <w:pPr>
        <w:pStyle w:val="ListParagraph"/>
        <w:numPr>
          <w:ilvl w:val="0"/>
          <w:numId w:val="6"/>
        </w:numPr>
        <w:ind w:left="1080"/>
        <w:jc w:val="both"/>
      </w:pPr>
      <w:r>
        <w:t xml:space="preserve">Both </w:t>
      </w:r>
      <w:r w:rsidR="005322D9">
        <w:t>the above</w:t>
      </w:r>
      <w:r>
        <w:t xml:space="preserve"> </w:t>
      </w:r>
      <w:r w:rsidR="00AC0E2B">
        <w:t>applications</w:t>
      </w:r>
      <w:r w:rsidR="005322D9">
        <w:t xml:space="preserve"> </w:t>
      </w:r>
      <w:r>
        <w:t>to be integrated to FIT back-office solution</w:t>
      </w:r>
      <w:r w:rsidR="00A53A59">
        <w:t xml:space="preserve"> (WASATA)</w:t>
      </w:r>
    </w:p>
    <w:p w14:paraId="684C1AAE" w14:textId="1CFC5F18" w:rsidR="00207187" w:rsidRPr="00A53A59" w:rsidRDefault="00207187" w:rsidP="00DB2E85">
      <w:pPr>
        <w:pStyle w:val="ListParagraph"/>
        <w:ind w:left="1080"/>
        <w:jc w:val="both"/>
      </w:pPr>
      <w:r>
        <w:t>* The mentioned apps are accessible through the Ahli retail mobile app, customer experience will be explored during the design phase</w:t>
      </w:r>
    </w:p>
    <w:p w14:paraId="2FF08238" w14:textId="1C4BF185" w:rsidR="0097663E" w:rsidRDefault="00924978" w:rsidP="009A182D">
      <w:pPr>
        <w:ind w:left="720"/>
        <w:jc w:val="both"/>
      </w:pPr>
      <w:r>
        <w:t xml:space="preserve">This was agreed mainly to avoid acquiring a high-cost data feed service which would heavily impact the implementation and servicing costs, as GTN offers the GCC and International data feed as part of their solution without the need to integrate with separate data feed providers. </w:t>
      </w:r>
    </w:p>
    <w:p w14:paraId="287D3D8E" w14:textId="67AF39F0" w:rsidR="006A3BBB" w:rsidRDefault="006A3BBB" w:rsidP="009A182D">
      <w:pPr>
        <w:ind w:left="720"/>
        <w:jc w:val="both"/>
      </w:pPr>
    </w:p>
    <w:p w14:paraId="484EA5B9" w14:textId="0C387583" w:rsidR="006A3BBB" w:rsidRDefault="006A3BBB" w:rsidP="009A182D">
      <w:pPr>
        <w:ind w:left="720"/>
        <w:jc w:val="both"/>
      </w:pPr>
    </w:p>
    <w:p w14:paraId="6D00EB1E" w14:textId="5748D782" w:rsidR="006A3BBB" w:rsidRDefault="006A3BBB" w:rsidP="006A3BBB">
      <w:pPr>
        <w:ind w:left="360"/>
        <w:jc w:val="both"/>
      </w:pPr>
    </w:p>
    <w:p w14:paraId="20806893" w14:textId="79389AC7" w:rsidR="006A3BBB" w:rsidRDefault="006A3BBB" w:rsidP="006A3BBB">
      <w:pPr>
        <w:ind w:left="360"/>
        <w:jc w:val="both"/>
      </w:pPr>
    </w:p>
    <w:p w14:paraId="0B96BA29" w14:textId="30705FBB" w:rsidR="006A3BBB" w:rsidRDefault="006A3BBB" w:rsidP="006A3BBB">
      <w:pPr>
        <w:ind w:left="360"/>
        <w:jc w:val="both"/>
      </w:pPr>
    </w:p>
    <w:p w14:paraId="6215628C" w14:textId="77777777" w:rsidR="006A3BBB" w:rsidRPr="006A3BBB" w:rsidRDefault="006A3BBB" w:rsidP="006A3BBB">
      <w:pPr>
        <w:ind w:left="360"/>
        <w:jc w:val="both"/>
      </w:pPr>
    </w:p>
    <w:p w14:paraId="604B0FE2" w14:textId="3F982D2A" w:rsidR="0038129D" w:rsidRPr="00E21373" w:rsidRDefault="002207F5" w:rsidP="00417951">
      <w:pPr>
        <w:pStyle w:val="Heading2"/>
        <w:numPr>
          <w:ilvl w:val="0"/>
          <w:numId w:val="3"/>
        </w:numPr>
        <w:rPr>
          <w:b/>
          <w:bCs/>
        </w:rPr>
      </w:pPr>
      <w:r w:rsidRPr="00E21373">
        <w:rPr>
          <w:b/>
          <w:bCs/>
        </w:rPr>
        <w:t>List of Bidders</w:t>
      </w:r>
      <w:r w:rsidR="00016BC4" w:rsidRPr="00E21373">
        <w:rPr>
          <w:b/>
          <w:bCs/>
        </w:rPr>
        <w:t xml:space="preserve"> and Evaluation </w:t>
      </w:r>
      <w:r w:rsidR="007D7321" w:rsidRPr="00E21373">
        <w:rPr>
          <w:b/>
          <w:bCs/>
        </w:rPr>
        <w:t xml:space="preserve">details </w:t>
      </w:r>
    </w:p>
    <w:p w14:paraId="4C0972DB" w14:textId="0E392DE8" w:rsidR="00540C54" w:rsidRDefault="00540C54" w:rsidP="00540C54">
      <w:pPr>
        <w:spacing w:after="0" w:line="276" w:lineRule="auto"/>
        <w:jc w:val="both"/>
        <w:rPr>
          <w:rFonts w:cstheme="minorHAnsi"/>
          <w:b/>
        </w:rPr>
      </w:pPr>
    </w:p>
    <w:p w14:paraId="0645060E" w14:textId="77777777" w:rsidR="007D4B38" w:rsidRDefault="007D4B38" w:rsidP="009A182D">
      <w:pPr>
        <w:ind w:left="720"/>
        <w:jc w:val="both"/>
        <w:rPr>
          <w:rFonts w:cstheme="minorHAnsi"/>
        </w:rPr>
      </w:pPr>
      <w:r>
        <w:rPr>
          <w:rFonts w:cstheme="minorHAnsi"/>
        </w:rPr>
        <w:t xml:space="preserve">Based on the RFP response from the vendor a comprehensive evaluation was carried out using our standard vendor proposal evaluation matrix of Functional, Technical and Vendor criteria (FTV) carrying weightage of 50%, 30% and 20% respectively. The complete list of bidders included the following suppliers: </w:t>
      </w:r>
    </w:p>
    <w:p w14:paraId="7D0E3C1F" w14:textId="67DDDD58" w:rsidR="007D4B38" w:rsidRDefault="007D4B38" w:rsidP="007D4B38">
      <w:pPr>
        <w:pStyle w:val="ListParagraph"/>
        <w:numPr>
          <w:ilvl w:val="0"/>
          <w:numId w:val="7"/>
        </w:numPr>
        <w:spacing w:line="256" w:lineRule="auto"/>
        <w:jc w:val="both"/>
        <w:rPr>
          <w:rFonts w:cstheme="minorHAnsi"/>
        </w:rPr>
      </w:pPr>
      <w:r>
        <w:rPr>
          <w:rFonts w:cstheme="minorHAnsi"/>
        </w:rPr>
        <w:t>GTN</w:t>
      </w:r>
    </w:p>
    <w:p w14:paraId="45815ECC" w14:textId="3520CDBC" w:rsidR="007D4B38" w:rsidRDefault="007D4B38" w:rsidP="007D4B38">
      <w:pPr>
        <w:pStyle w:val="ListParagraph"/>
        <w:numPr>
          <w:ilvl w:val="0"/>
          <w:numId w:val="7"/>
        </w:numPr>
        <w:spacing w:line="256" w:lineRule="auto"/>
        <w:jc w:val="both"/>
        <w:rPr>
          <w:rFonts w:cstheme="minorHAnsi"/>
        </w:rPr>
      </w:pPr>
      <w:r>
        <w:rPr>
          <w:rFonts w:cstheme="minorHAnsi"/>
        </w:rPr>
        <w:t>FIT</w:t>
      </w:r>
    </w:p>
    <w:p w14:paraId="71C7261B" w14:textId="77777777" w:rsidR="009A182D" w:rsidRDefault="007D4B38" w:rsidP="009A182D">
      <w:pPr>
        <w:pStyle w:val="ListParagraph"/>
        <w:numPr>
          <w:ilvl w:val="0"/>
          <w:numId w:val="7"/>
        </w:numPr>
        <w:spacing w:line="256" w:lineRule="auto"/>
        <w:jc w:val="both"/>
        <w:rPr>
          <w:rFonts w:cstheme="minorHAnsi"/>
        </w:rPr>
      </w:pPr>
      <w:proofErr w:type="spellStart"/>
      <w:r>
        <w:rPr>
          <w:rFonts w:cstheme="minorHAnsi"/>
        </w:rPr>
        <w:t>Geoji</w:t>
      </w:r>
      <w:r w:rsidR="009A182D">
        <w:rPr>
          <w:rFonts w:cstheme="minorHAnsi"/>
        </w:rPr>
        <w:t>t</w:t>
      </w:r>
      <w:proofErr w:type="spellEnd"/>
    </w:p>
    <w:p w14:paraId="7CBC5A7B" w14:textId="252E06C9" w:rsidR="007D4B38" w:rsidRPr="009A182D" w:rsidRDefault="007D4B38" w:rsidP="009A182D">
      <w:pPr>
        <w:spacing w:line="256" w:lineRule="auto"/>
        <w:ind w:left="720"/>
        <w:jc w:val="both"/>
        <w:rPr>
          <w:rFonts w:cstheme="minorHAnsi"/>
        </w:rPr>
      </w:pPr>
      <w:r w:rsidRPr="009A182D">
        <w:rPr>
          <w:rFonts w:cstheme="minorHAnsi"/>
        </w:rPr>
        <w:t>The below table summarizes the Functional, Technical and vendor scoring for the 3 vendors:</w:t>
      </w:r>
    </w:p>
    <w:tbl>
      <w:tblPr>
        <w:tblW w:w="9360" w:type="dxa"/>
        <w:tblInd w:w="350" w:type="dxa"/>
        <w:tblLook w:val="04A0" w:firstRow="1" w:lastRow="0" w:firstColumn="1" w:lastColumn="0" w:noHBand="0" w:noVBand="1"/>
      </w:tblPr>
      <w:tblGrid>
        <w:gridCol w:w="1620"/>
        <w:gridCol w:w="2131"/>
        <w:gridCol w:w="851"/>
        <w:gridCol w:w="1608"/>
        <w:gridCol w:w="1620"/>
        <w:gridCol w:w="1530"/>
      </w:tblGrid>
      <w:tr w:rsidR="007D4B38" w14:paraId="174E098D" w14:textId="77777777" w:rsidTr="00E05546">
        <w:trPr>
          <w:trHeight w:val="282"/>
        </w:trPr>
        <w:tc>
          <w:tcPr>
            <w:tcW w:w="1620" w:type="dxa"/>
            <w:tcBorders>
              <w:top w:val="single" w:sz="8" w:space="0" w:color="auto"/>
              <w:left w:val="single" w:sz="8" w:space="0" w:color="auto"/>
              <w:bottom w:val="single" w:sz="8" w:space="0" w:color="auto"/>
              <w:right w:val="single" w:sz="8" w:space="0" w:color="auto"/>
            </w:tcBorders>
            <w:shd w:val="clear" w:color="auto" w:fill="FFE599" w:themeFill="accent4" w:themeFillTint="66"/>
            <w:vAlign w:val="center"/>
            <w:hideMark/>
          </w:tcPr>
          <w:p w14:paraId="1F68FC8B"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 </w:t>
            </w:r>
          </w:p>
        </w:tc>
        <w:tc>
          <w:tcPr>
            <w:tcW w:w="2982" w:type="dxa"/>
            <w:gridSpan w:val="2"/>
            <w:tcBorders>
              <w:top w:val="single" w:sz="8" w:space="0" w:color="auto"/>
              <w:left w:val="nil"/>
              <w:bottom w:val="single" w:sz="8" w:space="0" w:color="auto"/>
              <w:right w:val="single" w:sz="8" w:space="0" w:color="000000"/>
            </w:tcBorders>
            <w:shd w:val="clear" w:color="auto" w:fill="FFE599" w:themeFill="accent4" w:themeFillTint="66"/>
            <w:vAlign w:val="center"/>
            <w:hideMark/>
          </w:tcPr>
          <w:p w14:paraId="19AD1FAA" w14:textId="77777777" w:rsidR="007D4B38" w:rsidRDefault="007D4B38" w:rsidP="007D4B38">
            <w:pPr>
              <w:spacing w:after="0" w:line="240" w:lineRule="auto"/>
              <w:jc w:val="center"/>
              <w:rPr>
                <w:rFonts w:ascii="Calibri" w:eastAsia="Times New Roman" w:hAnsi="Calibri" w:cs="Calibri"/>
                <w:b/>
                <w:bCs/>
                <w:color w:val="000000"/>
              </w:rPr>
            </w:pPr>
            <w:r>
              <w:rPr>
                <w:rFonts w:ascii="Calibri" w:eastAsia="Times New Roman" w:hAnsi="Calibri" w:cstheme="minorHAnsi"/>
                <w:b/>
                <w:bCs/>
                <w:color w:val="000000"/>
              </w:rPr>
              <w:t>Details</w:t>
            </w:r>
          </w:p>
        </w:tc>
        <w:tc>
          <w:tcPr>
            <w:tcW w:w="1608" w:type="dxa"/>
            <w:tcBorders>
              <w:top w:val="single" w:sz="8" w:space="0" w:color="auto"/>
              <w:left w:val="nil"/>
              <w:bottom w:val="single" w:sz="8" w:space="0" w:color="auto"/>
              <w:right w:val="single" w:sz="8" w:space="0" w:color="auto"/>
            </w:tcBorders>
            <w:shd w:val="clear" w:color="auto" w:fill="FFE599" w:themeFill="accent4" w:themeFillTint="66"/>
            <w:vAlign w:val="center"/>
            <w:hideMark/>
          </w:tcPr>
          <w:p w14:paraId="21A474F5" w14:textId="436D6AC5" w:rsidR="007D4B38" w:rsidRDefault="007D4B38" w:rsidP="007D4B38">
            <w:pPr>
              <w:spacing w:after="0" w:line="240" w:lineRule="auto"/>
              <w:jc w:val="center"/>
              <w:rPr>
                <w:rFonts w:ascii="Calibri" w:eastAsia="Times New Roman" w:hAnsi="Calibri" w:cs="Calibri"/>
                <w:b/>
                <w:bCs/>
                <w:color w:val="000000"/>
              </w:rPr>
            </w:pPr>
            <w:r>
              <w:rPr>
                <w:rFonts w:ascii="Calibri" w:eastAsia="Times New Roman" w:hAnsi="Calibri" w:cstheme="minorHAnsi"/>
                <w:b/>
                <w:bCs/>
                <w:color w:val="000000"/>
              </w:rPr>
              <w:t>FIT</w:t>
            </w:r>
          </w:p>
        </w:tc>
        <w:tc>
          <w:tcPr>
            <w:tcW w:w="1620" w:type="dxa"/>
            <w:tcBorders>
              <w:top w:val="single" w:sz="8" w:space="0" w:color="auto"/>
              <w:left w:val="nil"/>
              <w:bottom w:val="single" w:sz="8" w:space="0" w:color="auto"/>
              <w:right w:val="single" w:sz="8" w:space="0" w:color="auto"/>
            </w:tcBorders>
            <w:shd w:val="clear" w:color="auto" w:fill="FFE599" w:themeFill="accent4" w:themeFillTint="66"/>
            <w:vAlign w:val="center"/>
            <w:hideMark/>
          </w:tcPr>
          <w:p w14:paraId="3D279752" w14:textId="17BB8E37" w:rsidR="007D4B38" w:rsidRDefault="007D4B38" w:rsidP="007D4B38">
            <w:pPr>
              <w:spacing w:after="0" w:line="240" w:lineRule="auto"/>
              <w:jc w:val="center"/>
              <w:rPr>
                <w:rFonts w:ascii="Calibri" w:eastAsia="Times New Roman" w:hAnsi="Calibri" w:cs="Calibri"/>
                <w:b/>
                <w:bCs/>
                <w:color w:val="000000"/>
              </w:rPr>
            </w:pPr>
            <w:proofErr w:type="spellStart"/>
            <w:r>
              <w:rPr>
                <w:rFonts w:ascii="Calibri" w:eastAsia="Times New Roman" w:hAnsi="Calibri" w:cstheme="minorHAnsi"/>
                <w:b/>
                <w:bCs/>
                <w:color w:val="000000"/>
              </w:rPr>
              <w:t>Geojit</w:t>
            </w:r>
            <w:proofErr w:type="spellEnd"/>
          </w:p>
        </w:tc>
        <w:tc>
          <w:tcPr>
            <w:tcW w:w="1530" w:type="dxa"/>
            <w:tcBorders>
              <w:top w:val="single" w:sz="8" w:space="0" w:color="auto"/>
              <w:left w:val="nil"/>
              <w:bottom w:val="single" w:sz="8" w:space="0" w:color="auto"/>
              <w:right w:val="single" w:sz="8" w:space="0" w:color="auto"/>
            </w:tcBorders>
            <w:shd w:val="clear" w:color="auto" w:fill="FFE599" w:themeFill="accent4" w:themeFillTint="66"/>
            <w:vAlign w:val="center"/>
            <w:hideMark/>
          </w:tcPr>
          <w:p w14:paraId="32E50719" w14:textId="4C2BB28B" w:rsidR="007D4B38" w:rsidRDefault="007D4B38" w:rsidP="007D4B38">
            <w:pPr>
              <w:spacing w:after="0" w:line="240" w:lineRule="auto"/>
              <w:jc w:val="center"/>
              <w:rPr>
                <w:rFonts w:ascii="Calibri" w:eastAsia="Times New Roman" w:hAnsi="Calibri" w:cs="Calibri"/>
                <w:b/>
                <w:bCs/>
                <w:color w:val="000000"/>
              </w:rPr>
            </w:pPr>
            <w:r>
              <w:rPr>
                <w:rFonts w:ascii="Calibri" w:eastAsia="Times New Roman" w:hAnsi="Calibri" w:cstheme="minorHAnsi"/>
                <w:b/>
                <w:bCs/>
                <w:color w:val="000000"/>
              </w:rPr>
              <w:t>GTN</w:t>
            </w:r>
          </w:p>
        </w:tc>
      </w:tr>
      <w:tr w:rsidR="007D4B38" w14:paraId="5B2798B9" w14:textId="77777777" w:rsidTr="00E05546">
        <w:trPr>
          <w:trHeight w:val="300"/>
        </w:trPr>
        <w:tc>
          <w:tcPr>
            <w:tcW w:w="1620" w:type="dxa"/>
            <w:vMerge w:val="restart"/>
            <w:tcBorders>
              <w:top w:val="nil"/>
              <w:left w:val="single" w:sz="8" w:space="0" w:color="auto"/>
              <w:bottom w:val="single" w:sz="8" w:space="0" w:color="000000"/>
              <w:right w:val="single" w:sz="8" w:space="0" w:color="auto"/>
            </w:tcBorders>
            <w:vAlign w:val="center"/>
            <w:hideMark/>
          </w:tcPr>
          <w:p w14:paraId="27D113EE"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 xml:space="preserve">Functional </w:t>
            </w:r>
          </w:p>
        </w:tc>
        <w:tc>
          <w:tcPr>
            <w:tcW w:w="2131" w:type="dxa"/>
            <w:tcBorders>
              <w:top w:val="nil"/>
              <w:left w:val="nil"/>
              <w:bottom w:val="single" w:sz="8" w:space="0" w:color="auto"/>
              <w:right w:val="single" w:sz="8" w:space="0" w:color="auto"/>
            </w:tcBorders>
            <w:vAlign w:val="center"/>
            <w:hideMark/>
          </w:tcPr>
          <w:p w14:paraId="1AF663A9"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Score</w:t>
            </w:r>
          </w:p>
        </w:tc>
        <w:tc>
          <w:tcPr>
            <w:tcW w:w="851" w:type="dxa"/>
            <w:tcBorders>
              <w:top w:val="nil"/>
              <w:left w:val="nil"/>
              <w:bottom w:val="single" w:sz="8" w:space="0" w:color="auto"/>
              <w:right w:val="single" w:sz="8" w:space="0" w:color="auto"/>
            </w:tcBorders>
            <w:vAlign w:val="bottom"/>
            <w:hideMark/>
          </w:tcPr>
          <w:p w14:paraId="795A07D5"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100</w:t>
            </w:r>
          </w:p>
        </w:tc>
        <w:tc>
          <w:tcPr>
            <w:tcW w:w="1608" w:type="dxa"/>
            <w:tcBorders>
              <w:top w:val="nil"/>
              <w:left w:val="nil"/>
              <w:bottom w:val="single" w:sz="8" w:space="0" w:color="auto"/>
              <w:right w:val="single" w:sz="8" w:space="0" w:color="auto"/>
            </w:tcBorders>
            <w:vAlign w:val="bottom"/>
            <w:hideMark/>
          </w:tcPr>
          <w:p w14:paraId="0DEB747D" w14:textId="175FAD7F" w:rsidR="007D4B38" w:rsidRDefault="007D4B38">
            <w:pPr>
              <w:spacing w:after="0" w:line="240" w:lineRule="auto"/>
              <w:jc w:val="center"/>
              <w:rPr>
                <w:rFonts w:ascii="Calibri" w:eastAsia="Times New Roman" w:hAnsi="Calibri" w:cs="Calibri"/>
                <w:color w:val="000000"/>
              </w:rPr>
            </w:pPr>
            <w:r>
              <w:rPr>
                <w:rFonts w:ascii="Calibri" w:hAnsi="Calibri" w:cs="Calibri"/>
                <w:color w:val="000000"/>
              </w:rPr>
              <w:t>74.92</w:t>
            </w:r>
          </w:p>
        </w:tc>
        <w:tc>
          <w:tcPr>
            <w:tcW w:w="1620" w:type="dxa"/>
            <w:tcBorders>
              <w:top w:val="nil"/>
              <w:left w:val="nil"/>
              <w:bottom w:val="single" w:sz="8" w:space="0" w:color="auto"/>
              <w:right w:val="single" w:sz="8" w:space="0" w:color="auto"/>
            </w:tcBorders>
            <w:vAlign w:val="bottom"/>
            <w:hideMark/>
          </w:tcPr>
          <w:p w14:paraId="1CE08780" w14:textId="70EF0A38"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55.44</w:t>
            </w:r>
          </w:p>
        </w:tc>
        <w:tc>
          <w:tcPr>
            <w:tcW w:w="1530" w:type="dxa"/>
            <w:tcBorders>
              <w:top w:val="nil"/>
              <w:left w:val="nil"/>
              <w:bottom w:val="single" w:sz="8" w:space="0" w:color="auto"/>
              <w:right w:val="single" w:sz="8" w:space="0" w:color="auto"/>
            </w:tcBorders>
            <w:vAlign w:val="bottom"/>
            <w:hideMark/>
          </w:tcPr>
          <w:p w14:paraId="6CBAF3CB" w14:textId="25124845"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52.81</w:t>
            </w:r>
          </w:p>
        </w:tc>
      </w:tr>
      <w:tr w:rsidR="007D4B38" w14:paraId="311E0131" w14:textId="77777777" w:rsidTr="00E05546">
        <w:trPr>
          <w:trHeight w:val="300"/>
        </w:trPr>
        <w:tc>
          <w:tcPr>
            <w:tcW w:w="0" w:type="auto"/>
            <w:vMerge/>
            <w:tcBorders>
              <w:top w:val="nil"/>
              <w:left w:val="single" w:sz="8" w:space="0" w:color="auto"/>
              <w:bottom w:val="single" w:sz="8" w:space="0" w:color="000000"/>
              <w:right w:val="single" w:sz="8" w:space="0" w:color="auto"/>
            </w:tcBorders>
            <w:vAlign w:val="center"/>
            <w:hideMark/>
          </w:tcPr>
          <w:p w14:paraId="191AD34A" w14:textId="77777777" w:rsidR="007D4B38" w:rsidRDefault="007D4B38">
            <w:pPr>
              <w:spacing w:after="0"/>
              <w:rPr>
                <w:rFonts w:ascii="Calibri" w:eastAsia="Times New Roman" w:hAnsi="Calibri" w:cs="Calibri"/>
                <w:b/>
                <w:bCs/>
                <w:color w:val="000000"/>
              </w:rPr>
            </w:pPr>
          </w:p>
        </w:tc>
        <w:tc>
          <w:tcPr>
            <w:tcW w:w="2131" w:type="dxa"/>
            <w:tcBorders>
              <w:top w:val="nil"/>
              <w:left w:val="nil"/>
              <w:bottom w:val="single" w:sz="8" w:space="0" w:color="auto"/>
              <w:right w:val="single" w:sz="8" w:space="0" w:color="auto"/>
            </w:tcBorders>
            <w:shd w:val="clear" w:color="auto" w:fill="FBE4D5" w:themeFill="accent2" w:themeFillTint="33"/>
            <w:vAlign w:val="center"/>
            <w:hideMark/>
          </w:tcPr>
          <w:p w14:paraId="35288ECE"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Weightage</w:t>
            </w:r>
          </w:p>
        </w:tc>
        <w:tc>
          <w:tcPr>
            <w:tcW w:w="851" w:type="dxa"/>
            <w:tcBorders>
              <w:top w:val="nil"/>
              <w:left w:val="nil"/>
              <w:bottom w:val="single" w:sz="8" w:space="0" w:color="auto"/>
              <w:right w:val="single" w:sz="8" w:space="0" w:color="auto"/>
            </w:tcBorders>
            <w:shd w:val="clear" w:color="auto" w:fill="FBE4D5" w:themeFill="accent2" w:themeFillTint="33"/>
            <w:vAlign w:val="bottom"/>
            <w:hideMark/>
          </w:tcPr>
          <w:p w14:paraId="6FFB5544"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50%</w:t>
            </w:r>
          </w:p>
        </w:tc>
        <w:tc>
          <w:tcPr>
            <w:tcW w:w="1608" w:type="dxa"/>
            <w:tcBorders>
              <w:top w:val="nil"/>
              <w:left w:val="nil"/>
              <w:bottom w:val="single" w:sz="8" w:space="0" w:color="auto"/>
              <w:right w:val="single" w:sz="8" w:space="0" w:color="auto"/>
            </w:tcBorders>
            <w:shd w:val="clear" w:color="auto" w:fill="FBE4D5" w:themeFill="accent2" w:themeFillTint="33"/>
            <w:vAlign w:val="bottom"/>
          </w:tcPr>
          <w:p w14:paraId="18030924" w14:textId="0C693B1F"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37.46</w:t>
            </w:r>
          </w:p>
        </w:tc>
        <w:tc>
          <w:tcPr>
            <w:tcW w:w="1620" w:type="dxa"/>
            <w:tcBorders>
              <w:top w:val="nil"/>
              <w:left w:val="nil"/>
              <w:bottom w:val="single" w:sz="8" w:space="0" w:color="auto"/>
              <w:right w:val="single" w:sz="8" w:space="0" w:color="auto"/>
            </w:tcBorders>
            <w:shd w:val="clear" w:color="auto" w:fill="FBE4D5" w:themeFill="accent2" w:themeFillTint="33"/>
            <w:vAlign w:val="bottom"/>
          </w:tcPr>
          <w:p w14:paraId="4782723C" w14:textId="1FED3628"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27.72</w:t>
            </w:r>
          </w:p>
        </w:tc>
        <w:tc>
          <w:tcPr>
            <w:tcW w:w="1530" w:type="dxa"/>
            <w:tcBorders>
              <w:top w:val="nil"/>
              <w:left w:val="nil"/>
              <w:bottom w:val="single" w:sz="8" w:space="0" w:color="auto"/>
              <w:right w:val="single" w:sz="8" w:space="0" w:color="auto"/>
            </w:tcBorders>
            <w:shd w:val="clear" w:color="auto" w:fill="FBE4D5" w:themeFill="accent2" w:themeFillTint="33"/>
            <w:vAlign w:val="bottom"/>
          </w:tcPr>
          <w:p w14:paraId="72653E90" w14:textId="26AC3703"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26.405</w:t>
            </w:r>
          </w:p>
        </w:tc>
      </w:tr>
      <w:tr w:rsidR="007D4B38" w14:paraId="4E865A4F" w14:textId="77777777" w:rsidTr="00E05546">
        <w:trPr>
          <w:trHeight w:val="300"/>
        </w:trPr>
        <w:tc>
          <w:tcPr>
            <w:tcW w:w="1620" w:type="dxa"/>
            <w:vMerge w:val="restart"/>
            <w:tcBorders>
              <w:top w:val="nil"/>
              <w:left w:val="single" w:sz="8" w:space="0" w:color="auto"/>
              <w:bottom w:val="single" w:sz="8" w:space="0" w:color="000000"/>
              <w:right w:val="single" w:sz="8" w:space="0" w:color="auto"/>
            </w:tcBorders>
            <w:vAlign w:val="center"/>
            <w:hideMark/>
          </w:tcPr>
          <w:p w14:paraId="67207769"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Technical</w:t>
            </w:r>
          </w:p>
        </w:tc>
        <w:tc>
          <w:tcPr>
            <w:tcW w:w="2131" w:type="dxa"/>
            <w:tcBorders>
              <w:top w:val="nil"/>
              <w:left w:val="nil"/>
              <w:bottom w:val="single" w:sz="8" w:space="0" w:color="auto"/>
              <w:right w:val="single" w:sz="8" w:space="0" w:color="auto"/>
            </w:tcBorders>
            <w:vAlign w:val="center"/>
            <w:hideMark/>
          </w:tcPr>
          <w:p w14:paraId="6391E357"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Score</w:t>
            </w:r>
          </w:p>
        </w:tc>
        <w:tc>
          <w:tcPr>
            <w:tcW w:w="851" w:type="dxa"/>
            <w:tcBorders>
              <w:top w:val="nil"/>
              <w:left w:val="nil"/>
              <w:bottom w:val="single" w:sz="8" w:space="0" w:color="auto"/>
              <w:right w:val="single" w:sz="8" w:space="0" w:color="auto"/>
            </w:tcBorders>
            <w:vAlign w:val="bottom"/>
            <w:hideMark/>
          </w:tcPr>
          <w:p w14:paraId="6ECB6588"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100</w:t>
            </w:r>
          </w:p>
        </w:tc>
        <w:tc>
          <w:tcPr>
            <w:tcW w:w="1608" w:type="dxa"/>
            <w:tcBorders>
              <w:top w:val="nil"/>
              <w:left w:val="nil"/>
              <w:bottom w:val="single" w:sz="8" w:space="0" w:color="auto"/>
              <w:right w:val="single" w:sz="8" w:space="0" w:color="auto"/>
            </w:tcBorders>
            <w:vAlign w:val="bottom"/>
          </w:tcPr>
          <w:p w14:paraId="0C0305F3" w14:textId="6F2B74A7"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87</w:t>
            </w:r>
          </w:p>
        </w:tc>
        <w:tc>
          <w:tcPr>
            <w:tcW w:w="1620" w:type="dxa"/>
            <w:tcBorders>
              <w:top w:val="nil"/>
              <w:left w:val="nil"/>
              <w:bottom w:val="single" w:sz="8" w:space="0" w:color="auto"/>
              <w:right w:val="single" w:sz="8" w:space="0" w:color="auto"/>
            </w:tcBorders>
            <w:vAlign w:val="bottom"/>
          </w:tcPr>
          <w:p w14:paraId="6B07F259" w14:textId="057F4BF4"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78</w:t>
            </w:r>
          </w:p>
        </w:tc>
        <w:tc>
          <w:tcPr>
            <w:tcW w:w="1530" w:type="dxa"/>
            <w:tcBorders>
              <w:top w:val="nil"/>
              <w:left w:val="nil"/>
              <w:bottom w:val="single" w:sz="8" w:space="0" w:color="auto"/>
              <w:right w:val="single" w:sz="8" w:space="0" w:color="auto"/>
            </w:tcBorders>
            <w:vAlign w:val="bottom"/>
          </w:tcPr>
          <w:p w14:paraId="2AE92D94" w14:textId="0D1D9F0A"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64</w:t>
            </w:r>
          </w:p>
        </w:tc>
      </w:tr>
      <w:tr w:rsidR="007D4B38" w14:paraId="42213195" w14:textId="77777777" w:rsidTr="00E05546">
        <w:trPr>
          <w:trHeight w:val="300"/>
        </w:trPr>
        <w:tc>
          <w:tcPr>
            <w:tcW w:w="0" w:type="auto"/>
            <w:vMerge/>
            <w:tcBorders>
              <w:top w:val="nil"/>
              <w:left w:val="single" w:sz="8" w:space="0" w:color="auto"/>
              <w:bottom w:val="single" w:sz="8" w:space="0" w:color="000000"/>
              <w:right w:val="single" w:sz="8" w:space="0" w:color="auto"/>
            </w:tcBorders>
            <w:vAlign w:val="center"/>
            <w:hideMark/>
          </w:tcPr>
          <w:p w14:paraId="134376D9" w14:textId="77777777" w:rsidR="007D4B38" w:rsidRDefault="007D4B38">
            <w:pPr>
              <w:spacing w:after="0"/>
              <w:rPr>
                <w:rFonts w:ascii="Calibri" w:eastAsia="Times New Roman" w:hAnsi="Calibri" w:cs="Calibri"/>
                <w:b/>
                <w:bCs/>
                <w:color w:val="000000"/>
              </w:rPr>
            </w:pPr>
          </w:p>
        </w:tc>
        <w:tc>
          <w:tcPr>
            <w:tcW w:w="2131" w:type="dxa"/>
            <w:tcBorders>
              <w:top w:val="nil"/>
              <w:left w:val="nil"/>
              <w:bottom w:val="single" w:sz="8" w:space="0" w:color="auto"/>
              <w:right w:val="single" w:sz="8" w:space="0" w:color="auto"/>
            </w:tcBorders>
            <w:shd w:val="clear" w:color="auto" w:fill="FBE4D5" w:themeFill="accent2" w:themeFillTint="33"/>
            <w:vAlign w:val="center"/>
            <w:hideMark/>
          </w:tcPr>
          <w:p w14:paraId="1E3316C2"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Weightage</w:t>
            </w:r>
          </w:p>
        </w:tc>
        <w:tc>
          <w:tcPr>
            <w:tcW w:w="851" w:type="dxa"/>
            <w:tcBorders>
              <w:top w:val="nil"/>
              <w:left w:val="nil"/>
              <w:bottom w:val="single" w:sz="8" w:space="0" w:color="auto"/>
              <w:right w:val="single" w:sz="8" w:space="0" w:color="auto"/>
            </w:tcBorders>
            <w:shd w:val="clear" w:color="auto" w:fill="FBE4D5" w:themeFill="accent2" w:themeFillTint="33"/>
            <w:vAlign w:val="bottom"/>
            <w:hideMark/>
          </w:tcPr>
          <w:p w14:paraId="28FCE599"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30%</w:t>
            </w:r>
          </w:p>
        </w:tc>
        <w:tc>
          <w:tcPr>
            <w:tcW w:w="1608" w:type="dxa"/>
            <w:tcBorders>
              <w:top w:val="nil"/>
              <w:left w:val="nil"/>
              <w:bottom w:val="single" w:sz="8" w:space="0" w:color="auto"/>
              <w:right w:val="single" w:sz="8" w:space="0" w:color="auto"/>
            </w:tcBorders>
            <w:shd w:val="clear" w:color="auto" w:fill="FBE4D5" w:themeFill="accent2" w:themeFillTint="33"/>
            <w:vAlign w:val="bottom"/>
          </w:tcPr>
          <w:p w14:paraId="0900DF40" w14:textId="646F56A2"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26.10</w:t>
            </w:r>
          </w:p>
        </w:tc>
        <w:tc>
          <w:tcPr>
            <w:tcW w:w="1620" w:type="dxa"/>
            <w:tcBorders>
              <w:top w:val="nil"/>
              <w:left w:val="nil"/>
              <w:bottom w:val="single" w:sz="8" w:space="0" w:color="auto"/>
              <w:right w:val="single" w:sz="8" w:space="0" w:color="auto"/>
            </w:tcBorders>
            <w:shd w:val="clear" w:color="auto" w:fill="FBE4D5" w:themeFill="accent2" w:themeFillTint="33"/>
            <w:vAlign w:val="bottom"/>
          </w:tcPr>
          <w:p w14:paraId="0181445D" w14:textId="556024C4"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23.40</w:t>
            </w:r>
          </w:p>
        </w:tc>
        <w:tc>
          <w:tcPr>
            <w:tcW w:w="1530" w:type="dxa"/>
            <w:tcBorders>
              <w:top w:val="nil"/>
              <w:left w:val="nil"/>
              <w:bottom w:val="single" w:sz="8" w:space="0" w:color="auto"/>
              <w:right w:val="single" w:sz="8" w:space="0" w:color="auto"/>
            </w:tcBorders>
            <w:shd w:val="clear" w:color="auto" w:fill="FBE4D5" w:themeFill="accent2" w:themeFillTint="33"/>
            <w:vAlign w:val="bottom"/>
          </w:tcPr>
          <w:p w14:paraId="57285A68" w14:textId="78865B0E"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19.20</w:t>
            </w:r>
          </w:p>
        </w:tc>
      </w:tr>
      <w:tr w:rsidR="007D4B38" w14:paraId="49F9B8B4" w14:textId="77777777" w:rsidTr="00E05546">
        <w:trPr>
          <w:trHeight w:val="300"/>
        </w:trPr>
        <w:tc>
          <w:tcPr>
            <w:tcW w:w="1620" w:type="dxa"/>
            <w:vMerge w:val="restart"/>
            <w:tcBorders>
              <w:top w:val="nil"/>
              <w:left w:val="single" w:sz="8" w:space="0" w:color="auto"/>
              <w:bottom w:val="single" w:sz="8" w:space="0" w:color="000000"/>
              <w:right w:val="single" w:sz="8" w:space="0" w:color="auto"/>
            </w:tcBorders>
            <w:vAlign w:val="center"/>
            <w:hideMark/>
          </w:tcPr>
          <w:p w14:paraId="0E77F25B"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Vendor</w:t>
            </w:r>
          </w:p>
        </w:tc>
        <w:tc>
          <w:tcPr>
            <w:tcW w:w="2131" w:type="dxa"/>
            <w:tcBorders>
              <w:top w:val="nil"/>
              <w:left w:val="nil"/>
              <w:bottom w:val="single" w:sz="8" w:space="0" w:color="auto"/>
              <w:right w:val="single" w:sz="8" w:space="0" w:color="auto"/>
            </w:tcBorders>
            <w:vAlign w:val="center"/>
            <w:hideMark/>
          </w:tcPr>
          <w:p w14:paraId="2A993CA4"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Score</w:t>
            </w:r>
          </w:p>
        </w:tc>
        <w:tc>
          <w:tcPr>
            <w:tcW w:w="851" w:type="dxa"/>
            <w:tcBorders>
              <w:top w:val="nil"/>
              <w:left w:val="nil"/>
              <w:bottom w:val="single" w:sz="8" w:space="0" w:color="auto"/>
              <w:right w:val="single" w:sz="8" w:space="0" w:color="auto"/>
            </w:tcBorders>
            <w:vAlign w:val="bottom"/>
            <w:hideMark/>
          </w:tcPr>
          <w:p w14:paraId="53B8202A"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100</w:t>
            </w:r>
          </w:p>
        </w:tc>
        <w:tc>
          <w:tcPr>
            <w:tcW w:w="1608" w:type="dxa"/>
            <w:tcBorders>
              <w:top w:val="nil"/>
              <w:left w:val="nil"/>
              <w:bottom w:val="single" w:sz="8" w:space="0" w:color="auto"/>
              <w:right w:val="single" w:sz="8" w:space="0" w:color="auto"/>
            </w:tcBorders>
            <w:vAlign w:val="bottom"/>
          </w:tcPr>
          <w:p w14:paraId="59B6DB20" w14:textId="7095D036"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85.58</w:t>
            </w:r>
          </w:p>
        </w:tc>
        <w:tc>
          <w:tcPr>
            <w:tcW w:w="1620" w:type="dxa"/>
            <w:tcBorders>
              <w:top w:val="nil"/>
              <w:left w:val="nil"/>
              <w:bottom w:val="single" w:sz="8" w:space="0" w:color="auto"/>
              <w:right w:val="single" w:sz="8" w:space="0" w:color="auto"/>
            </w:tcBorders>
            <w:vAlign w:val="bottom"/>
          </w:tcPr>
          <w:p w14:paraId="57013BBB" w14:textId="6CEC2656" w:rsidR="007D4B38" w:rsidRDefault="007D4B38">
            <w:pPr>
              <w:spacing w:after="0" w:line="240" w:lineRule="auto"/>
              <w:jc w:val="center"/>
              <w:rPr>
                <w:rFonts w:ascii="Calibri" w:eastAsia="Times New Roman" w:hAnsi="Calibri" w:cs="Calibri"/>
                <w:color w:val="000000"/>
              </w:rPr>
            </w:pPr>
            <w:r>
              <w:rPr>
                <w:rFonts w:ascii="Calibri" w:eastAsia="Times New Roman" w:hAnsi="Calibri" w:cs="Calibri"/>
                <w:color w:val="000000"/>
              </w:rPr>
              <w:t>76.62</w:t>
            </w:r>
          </w:p>
        </w:tc>
        <w:tc>
          <w:tcPr>
            <w:tcW w:w="1530" w:type="dxa"/>
            <w:tcBorders>
              <w:top w:val="nil"/>
              <w:left w:val="nil"/>
              <w:bottom w:val="single" w:sz="8" w:space="0" w:color="auto"/>
              <w:right w:val="single" w:sz="8" w:space="0" w:color="auto"/>
            </w:tcBorders>
            <w:vAlign w:val="bottom"/>
          </w:tcPr>
          <w:p w14:paraId="655D5E5B" w14:textId="1F0F00F0" w:rsidR="007D4B38" w:rsidRDefault="00846FC0">
            <w:pPr>
              <w:spacing w:after="0" w:line="240" w:lineRule="auto"/>
              <w:jc w:val="center"/>
              <w:rPr>
                <w:rFonts w:ascii="Calibri" w:eastAsia="Times New Roman" w:hAnsi="Calibri" w:cs="Calibri"/>
                <w:color w:val="000000"/>
              </w:rPr>
            </w:pPr>
            <w:r>
              <w:rPr>
                <w:rFonts w:ascii="Calibri" w:eastAsia="Times New Roman" w:hAnsi="Calibri" w:cs="Calibri"/>
                <w:color w:val="000000"/>
              </w:rPr>
              <w:t>79</w:t>
            </w:r>
          </w:p>
        </w:tc>
      </w:tr>
      <w:tr w:rsidR="007D4B38" w14:paraId="108114E6" w14:textId="77777777" w:rsidTr="00E05546">
        <w:trPr>
          <w:trHeight w:val="300"/>
        </w:trPr>
        <w:tc>
          <w:tcPr>
            <w:tcW w:w="0" w:type="auto"/>
            <w:vMerge/>
            <w:tcBorders>
              <w:top w:val="nil"/>
              <w:left w:val="single" w:sz="8" w:space="0" w:color="auto"/>
              <w:bottom w:val="single" w:sz="8" w:space="0" w:color="000000"/>
              <w:right w:val="single" w:sz="8" w:space="0" w:color="auto"/>
            </w:tcBorders>
            <w:vAlign w:val="center"/>
            <w:hideMark/>
          </w:tcPr>
          <w:p w14:paraId="0C2F9D99" w14:textId="77777777" w:rsidR="007D4B38" w:rsidRDefault="007D4B38">
            <w:pPr>
              <w:spacing w:after="0"/>
              <w:rPr>
                <w:rFonts w:ascii="Calibri" w:eastAsia="Times New Roman" w:hAnsi="Calibri" w:cs="Calibri"/>
                <w:b/>
                <w:bCs/>
                <w:color w:val="000000"/>
              </w:rPr>
            </w:pPr>
          </w:p>
        </w:tc>
        <w:tc>
          <w:tcPr>
            <w:tcW w:w="2131" w:type="dxa"/>
            <w:tcBorders>
              <w:top w:val="nil"/>
              <w:left w:val="nil"/>
              <w:bottom w:val="single" w:sz="8" w:space="0" w:color="auto"/>
              <w:right w:val="single" w:sz="8" w:space="0" w:color="auto"/>
            </w:tcBorders>
            <w:shd w:val="clear" w:color="auto" w:fill="FBE4D5" w:themeFill="accent2" w:themeFillTint="33"/>
            <w:vAlign w:val="center"/>
            <w:hideMark/>
          </w:tcPr>
          <w:p w14:paraId="19BD9FA5"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Weightage</w:t>
            </w:r>
          </w:p>
        </w:tc>
        <w:tc>
          <w:tcPr>
            <w:tcW w:w="851" w:type="dxa"/>
            <w:tcBorders>
              <w:top w:val="nil"/>
              <w:left w:val="nil"/>
              <w:bottom w:val="single" w:sz="8" w:space="0" w:color="auto"/>
              <w:right w:val="single" w:sz="8" w:space="0" w:color="auto"/>
            </w:tcBorders>
            <w:shd w:val="clear" w:color="auto" w:fill="FBE4D5" w:themeFill="accent2" w:themeFillTint="33"/>
            <w:vAlign w:val="bottom"/>
            <w:hideMark/>
          </w:tcPr>
          <w:p w14:paraId="1AA2451A"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20%</w:t>
            </w:r>
          </w:p>
        </w:tc>
        <w:tc>
          <w:tcPr>
            <w:tcW w:w="1608" w:type="dxa"/>
            <w:tcBorders>
              <w:top w:val="nil"/>
              <w:left w:val="nil"/>
              <w:bottom w:val="single" w:sz="8" w:space="0" w:color="auto"/>
              <w:right w:val="single" w:sz="8" w:space="0" w:color="auto"/>
            </w:tcBorders>
            <w:shd w:val="clear" w:color="auto" w:fill="FBE4D5" w:themeFill="accent2" w:themeFillTint="33"/>
            <w:vAlign w:val="bottom"/>
          </w:tcPr>
          <w:p w14:paraId="5E41A6D9" w14:textId="0C74E8CD" w:rsidR="007D4B38" w:rsidRDefault="00846FC0">
            <w:pPr>
              <w:spacing w:after="0" w:line="240" w:lineRule="auto"/>
              <w:jc w:val="center"/>
              <w:rPr>
                <w:rFonts w:ascii="Calibri" w:eastAsia="Times New Roman" w:hAnsi="Calibri" w:cs="Calibri"/>
                <w:color w:val="000000"/>
              </w:rPr>
            </w:pPr>
            <w:r>
              <w:rPr>
                <w:rFonts w:ascii="Calibri" w:eastAsia="Times New Roman" w:hAnsi="Calibri" w:cs="Calibri"/>
                <w:color w:val="000000"/>
              </w:rPr>
              <w:t>17.12</w:t>
            </w:r>
          </w:p>
        </w:tc>
        <w:tc>
          <w:tcPr>
            <w:tcW w:w="1620" w:type="dxa"/>
            <w:tcBorders>
              <w:top w:val="nil"/>
              <w:left w:val="nil"/>
              <w:bottom w:val="single" w:sz="8" w:space="0" w:color="auto"/>
              <w:right w:val="single" w:sz="8" w:space="0" w:color="auto"/>
            </w:tcBorders>
            <w:shd w:val="clear" w:color="auto" w:fill="FBE4D5" w:themeFill="accent2" w:themeFillTint="33"/>
            <w:vAlign w:val="bottom"/>
          </w:tcPr>
          <w:p w14:paraId="17AAB9B6" w14:textId="5A0C8186" w:rsidR="007D4B38" w:rsidRDefault="00846FC0">
            <w:pPr>
              <w:spacing w:after="0" w:line="240" w:lineRule="auto"/>
              <w:jc w:val="center"/>
              <w:rPr>
                <w:rFonts w:ascii="Calibri" w:eastAsia="Times New Roman" w:hAnsi="Calibri" w:cs="Calibri"/>
                <w:color w:val="000000"/>
              </w:rPr>
            </w:pPr>
            <w:r>
              <w:rPr>
                <w:rFonts w:ascii="Calibri" w:eastAsia="Times New Roman" w:hAnsi="Calibri" w:cs="Calibri"/>
                <w:color w:val="000000"/>
              </w:rPr>
              <w:t>15.32</w:t>
            </w:r>
          </w:p>
        </w:tc>
        <w:tc>
          <w:tcPr>
            <w:tcW w:w="1530" w:type="dxa"/>
            <w:tcBorders>
              <w:top w:val="nil"/>
              <w:left w:val="nil"/>
              <w:bottom w:val="single" w:sz="8" w:space="0" w:color="auto"/>
              <w:right w:val="single" w:sz="8" w:space="0" w:color="auto"/>
            </w:tcBorders>
            <w:shd w:val="clear" w:color="auto" w:fill="FBE4D5" w:themeFill="accent2" w:themeFillTint="33"/>
            <w:vAlign w:val="bottom"/>
          </w:tcPr>
          <w:p w14:paraId="0BA33DA8" w14:textId="48539E10" w:rsidR="007D4B38" w:rsidRDefault="00846FC0">
            <w:pPr>
              <w:spacing w:after="0" w:line="240" w:lineRule="auto"/>
              <w:jc w:val="center"/>
              <w:rPr>
                <w:rFonts w:ascii="Calibri" w:eastAsia="Times New Roman" w:hAnsi="Calibri" w:cs="Calibri"/>
                <w:color w:val="000000"/>
              </w:rPr>
            </w:pPr>
            <w:r>
              <w:rPr>
                <w:rFonts w:ascii="Calibri" w:eastAsia="Times New Roman" w:hAnsi="Calibri" w:cs="Calibri"/>
                <w:color w:val="000000"/>
              </w:rPr>
              <w:t>15.80</w:t>
            </w:r>
          </w:p>
        </w:tc>
      </w:tr>
      <w:tr w:rsidR="007D4B38" w14:paraId="2AC3BF62" w14:textId="77777777" w:rsidTr="00E05546">
        <w:trPr>
          <w:trHeight w:val="300"/>
        </w:trPr>
        <w:tc>
          <w:tcPr>
            <w:tcW w:w="1620" w:type="dxa"/>
            <w:vMerge w:val="restart"/>
            <w:tcBorders>
              <w:top w:val="nil"/>
              <w:left w:val="single" w:sz="8" w:space="0" w:color="auto"/>
              <w:bottom w:val="single" w:sz="8" w:space="0" w:color="000000"/>
              <w:right w:val="single" w:sz="8" w:space="0" w:color="auto"/>
            </w:tcBorders>
            <w:shd w:val="clear" w:color="auto" w:fill="FFE599" w:themeFill="accent4" w:themeFillTint="66"/>
            <w:vAlign w:val="center"/>
            <w:hideMark/>
          </w:tcPr>
          <w:p w14:paraId="430B7E3E"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Overall FTV</w:t>
            </w:r>
          </w:p>
        </w:tc>
        <w:tc>
          <w:tcPr>
            <w:tcW w:w="2131" w:type="dxa"/>
            <w:tcBorders>
              <w:top w:val="nil"/>
              <w:left w:val="nil"/>
              <w:bottom w:val="single" w:sz="8" w:space="0" w:color="auto"/>
              <w:right w:val="single" w:sz="8" w:space="0" w:color="auto"/>
            </w:tcBorders>
            <w:shd w:val="clear" w:color="auto" w:fill="FFE599" w:themeFill="accent4" w:themeFillTint="66"/>
            <w:vAlign w:val="center"/>
            <w:hideMark/>
          </w:tcPr>
          <w:p w14:paraId="2AF6DD54"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Weightage</w:t>
            </w:r>
          </w:p>
        </w:tc>
        <w:tc>
          <w:tcPr>
            <w:tcW w:w="851" w:type="dxa"/>
            <w:tcBorders>
              <w:top w:val="nil"/>
              <w:left w:val="nil"/>
              <w:bottom w:val="single" w:sz="8" w:space="0" w:color="auto"/>
              <w:right w:val="single" w:sz="8" w:space="0" w:color="auto"/>
            </w:tcBorders>
            <w:shd w:val="clear" w:color="auto" w:fill="FFE599" w:themeFill="accent4" w:themeFillTint="66"/>
            <w:vAlign w:val="bottom"/>
            <w:hideMark/>
          </w:tcPr>
          <w:p w14:paraId="5B9599F5" w14:textId="77777777" w:rsidR="007D4B38" w:rsidRDefault="007D4B38">
            <w:pPr>
              <w:spacing w:after="0" w:line="240" w:lineRule="auto"/>
              <w:jc w:val="both"/>
              <w:rPr>
                <w:rFonts w:ascii="Calibri" w:eastAsia="Times New Roman" w:hAnsi="Calibri" w:cs="Calibri"/>
                <w:b/>
                <w:bCs/>
                <w:color w:val="000000"/>
              </w:rPr>
            </w:pPr>
            <w:r>
              <w:rPr>
                <w:rFonts w:ascii="Calibri" w:hAnsi="Calibri" w:cs="Calibri"/>
                <w:b/>
                <w:bCs/>
                <w:color w:val="000000"/>
              </w:rPr>
              <w:t>100%</w:t>
            </w:r>
          </w:p>
        </w:tc>
        <w:tc>
          <w:tcPr>
            <w:tcW w:w="1608" w:type="dxa"/>
            <w:tcBorders>
              <w:top w:val="nil"/>
              <w:left w:val="nil"/>
              <w:bottom w:val="single" w:sz="8" w:space="0" w:color="auto"/>
              <w:right w:val="single" w:sz="8" w:space="0" w:color="auto"/>
            </w:tcBorders>
            <w:shd w:val="clear" w:color="auto" w:fill="FFE599" w:themeFill="accent4" w:themeFillTint="66"/>
            <w:vAlign w:val="bottom"/>
          </w:tcPr>
          <w:p w14:paraId="15403FEC" w14:textId="558EC97F" w:rsidR="007D4B38" w:rsidRDefault="00846FC0" w:rsidP="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80.68</w:t>
            </w:r>
          </w:p>
        </w:tc>
        <w:tc>
          <w:tcPr>
            <w:tcW w:w="1620" w:type="dxa"/>
            <w:tcBorders>
              <w:top w:val="nil"/>
              <w:left w:val="nil"/>
              <w:bottom w:val="single" w:sz="8" w:space="0" w:color="auto"/>
              <w:right w:val="single" w:sz="8" w:space="0" w:color="auto"/>
            </w:tcBorders>
            <w:shd w:val="clear" w:color="auto" w:fill="FFE599" w:themeFill="accent4" w:themeFillTint="66"/>
            <w:vAlign w:val="bottom"/>
          </w:tcPr>
          <w:p w14:paraId="5CE0F422" w14:textId="4EC4415E" w:rsidR="00846FC0" w:rsidRDefault="00846FC0" w:rsidP="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66.44</w:t>
            </w:r>
          </w:p>
        </w:tc>
        <w:tc>
          <w:tcPr>
            <w:tcW w:w="1530" w:type="dxa"/>
            <w:tcBorders>
              <w:top w:val="nil"/>
              <w:left w:val="nil"/>
              <w:bottom w:val="single" w:sz="8" w:space="0" w:color="auto"/>
              <w:right w:val="single" w:sz="8" w:space="0" w:color="auto"/>
            </w:tcBorders>
            <w:shd w:val="clear" w:color="auto" w:fill="FFE599" w:themeFill="accent4" w:themeFillTint="66"/>
            <w:vAlign w:val="bottom"/>
          </w:tcPr>
          <w:p w14:paraId="3D02AD6B" w14:textId="287A78EC" w:rsidR="007D4B38" w:rsidRDefault="00846FC0" w:rsidP="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61.41</w:t>
            </w:r>
          </w:p>
        </w:tc>
      </w:tr>
      <w:tr w:rsidR="007D4B38" w14:paraId="7DFB04A9" w14:textId="77777777" w:rsidTr="00E05546">
        <w:trPr>
          <w:trHeight w:val="300"/>
        </w:trPr>
        <w:tc>
          <w:tcPr>
            <w:tcW w:w="0" w:type="auto"/>
            <w:vMerge/>
            <w:tcBorders>
              <w:top w:val="nil"/>
              <w:left w:val="single" w:sz="8" w:space="0" w:color="auto"/>
              <w:bottom w:val="single" w:sz="8" w:space="0" w:color="000000"/>
              <w:right w:val="single" w:sz="8" w:space="0" w:color="auto"/>
            </w:tcBorders>
            <w:shd w:val="clear" w:color="auto" w:fill="FFE599" w:themeFill="accent4" w:themeFillTint="66"/>
            <w:vAlign w:val="center"/>
            <w:hideMark/>
          </w:tcPr>
          <w:p w14:paraId="3291E074" w14:textId="77777777" w:rsidR="007D4B38" w:rsidRDefault="007D4B38">
            <w:pPr>
              <w:spacing w:after="0"/>
              <w:rPr>
                <w:rFonts w:ascii="Calibri" w:eastAsia="Times New Roman" w:hAnsi="Calibri" w:cs="Calibri"/>
                <w:b/>
                <w:bCs/>
                <w:color w:val="000000"/>
              </w:rPr>
            </w:pPr>
          </w:p>
        </w:tc>
        <w:tc>
          <w:tcPr>
            <w:tcW w:w="2982" w:type="dxa"/>
            <w:gridSpan w:val="2"/>
            <w:tcBorders>
              <w:top w:val="single" w:sz="8" w:space="0" w:color="auto"/>
              <w:left w:val="nil"/>
              <w:bottom w:val="single" w:sz="8" w:space="0" w:color="auto"/>
              <w:right w:val="single" w:sz="8" w:space="0" w:color="000000"/>
            </w:tcBorders>
            <w:shd w:val="clear" w:color="auto" w:fill="FFE599" w:themeFill="accent4" w:themeFillTint="66"/>
            <w:vAlign w:val="center"/>
            <w:hideMark/>
          </w:tcPr>
          <w:p w14:paraId="215C916B"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Ranking</w:t>
            </w:r>
          </w:p>
        </w:tc>
        <w:tc>
          <w:tcPr>
            <w:tcW w:w="1608" w:type="dxa"/>
            <w:tcBorders>
              <w:top w:val="nil"/>
              <w:left w:val="nil"/>
              <w:bottom w:val="single" w:sz="8" w:space="0" w:color="auto"/>
              <w:right w:val="single" w:sz="8" w:space="0" w:color="auto"/>
            </w:tcBorders>
            <w:shd w:val="clear" w:color="auto" w:fill="FFE599" w:themeFill="accent4" w:themeFillTint="66"/>
            <w:vAlign w:val="center"/>
          </w:tcPr>
          <w:p w14:paraId="77437016" w14:textId="7D7DC7B4" w:rsidR="007D4B38" w:rsidRDefault="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w:t>
            </w:r>
          </w:p>
        </w:tc>
        <w:tc>
          <w:tcPr>
            <w:tcW w:w="1620" w:type="dxa"/>
            <w:tcBorders>
              <w:top w:val="nil"/>
              <w:left w:val="nil"/>
              <w:bottom w:val="single" w:sz="8" w:space="0" w:color="auto"/>
              <w:right w:val="single" w:sz="8" w:space="0" w:color="auto"/>
            </w:tcBorders>
            <w:shd w:val="clear" w:color="auto" w:fill="FFE599" w:themeFill="accent4" w:themeFillTint="66"/>
            <w:vAlign w:val="center"/>
          </w:tcPr>
          <w:p w14:paraId="7130015D" w14:textId="5D6339A7" w:rsidR="007D4B38" w:rsidRDefault="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1530" w:type="dxa"/>
            <w:tcBorders>
              <w:top w:val="nil"/>
              <w:left w:val="nil"/>
              <w:bottom w:val="single" w:sz="8" w:space="0" w:color="auto"/>
              <w:right w:val="single" w:sz="8" w:space="0" w:color="auto"/>
            </w:tcBorders>
            <w:shd w:val="clear" w:color="auto" w:fill="FFE599" w:themeFill="accent4" w:themeFillTint="66"/>
            <w:vAlign w:val="center"/>
          </w:tcPr>
          <w:p w14:paraId="59B132E9" w14:textId="42A79FD9" w:rsidR="007D4B38" w:rsidRDefault="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r>
    </w:tbl>
    <w:p w14:paraId="1C2DB8A2" w14:textId="2110E536" w:rsidR="00011292" w:rsidRDefault="00011292" w:rsidP="00540C54">
      <w:pPr>
        <w:spacing w:after="0" w:line="276" w:lineRule="auto"/>
        <w:jc w:val="both"/>
        <w:rPr>
          <w:rFonts w:cstheme="minorHAnsi"/>
          <w:bCs/>
        </w:rPr>
      </w:pPr>
    </w:p>
    <w:p w14:paraId="4EBB4840" w14:textId="77777777" w:rsidR="006A3BBB" w:rsidRDefault="00846FC0" w:rsidP="009A182D">
      <w:pPr>
        <w:spacing w:after="0" w:line="240" w:lineRule="auto"/>
        <w:ind w:left="720"/>
        <w:jc w:val="both"/>
        <w:rPr>
          <w:rFonts w:cstheme="minorHAnsi"/>
        </w:rPr>
      </w:pPr>
      <w:r>
        <w:rPr>
          <w:rFonts w:cstheme="minorHAnsi"/>
        </w:rPr>
        <w:t>Based on the FTV of the three shortlisted vendors and the evaluation against the above criteria along with the reference site calls conducted, ESS presentation was conducted highlighting the functional, technical and supplier capabilities and limitations, as well as the commercials shared by the three vendors</w:t>
      </w:r>
      <w:r w:rsidR="006A3BBB">
        <w:rPr>
          <w:rFonts w:cstheme="minorHAnsi"/>
        </w:rPr>
        <w:t xml:space="preserve"> as outlined on </w:t>
      </w:r>
      <w:r w:rsidR="006A3BBB" w:rsidRPr="006A3BBB">
        <w:rPr>
          <w:rFonts w:cstheme="minorHAnsi"/>
          <w:b/>
          <w:bCs/>
        </w:rPr>
        <w:t>Appendix A</w:t>
      </w:r>
      <w:r>
        <w:rPr>
          <w:rFonts w:cstheme="minorHAnsi"/>
        </w:rPr>
        <w:t xml:space="preserve"> and the management recommended going with the following approach</w:t>
      </w:r>
      <w:r w:rsidR="006A3BBB">
        <w:rPr>
          <w:rFonts w:cstheme="minorHAnsi"/>
        </w:rPr>
        <w:t>:</w:t>
      </w:r>
    </w:p>
    <w:p w14:paraId="16E2B9FE" w14:textId="77777777" w:rsidR="006A3BBB" w:rsidRDefault="006A3BBB" w:rsidP="00846FC0">
      <w:pPr>
        <w:spacing w:after="0" w:line="240" w:lineRule="auto"/>
        <w:ind w:left="360"/>
        <w:jc w:val="both"/>
        <w:rPr>
          <w:rFonts w:cstheme="minorHAnsi"/>
        </w:rPr>
      </w:pPr>
    </w:p>
    <w:p w14:paraId="177C4AED" w14:textId="0EFBDFF1" w:rsidR="006A3BBB" w:rsidRDefault="006A3BBB" w:rsidP="006A3BBB">
      <w:pPr>
        <w:pStyle w:val="ListParagraph"/>
        <w:numPr>
          <w:ilvl w:val="0"/>
          <w:numId w:val="8"/>
        </w:numPr>
        <w:spacing w:after="0" w:line="240" w:lineRule="auto"/>
        <w:jc w:val="both"/>
        <w:rPr>
          <w:rFonts w:cstheme="minorHAnsi"/>
        </w:rPr>
      </w:pPr>
      <w:r>
        <w:rPr>
          <w:rFonts w:cstheme="minorHAnsi"/>
        </w:rPr>
        <w:t>To acquire FIT solution for local market (MSX)</w:t>
      </w:r>
    </w:p>
    <w:p w14:paraId="058E75CE" w14:textId="1934C629" w:rsidR="006A3BBB" w:rsidRDefault="006A3BBB" w:rsidP="006A3BBB">
      <w:pPr>
        <w:pStyle w:val="ListParagraph"/>
        <w:numPr>
          <w:ilvl w:val="0"/>
          <w:numId w:val="8"/>
        </w:numPr>
        <w:spacing w:after="0" w:line="240" w:lineRule="auto"/>
        <w:jc w:val="both"/>
        <w:rPr>
          <w:rFonts w:cstheme="minorHAnsi"/>
        </w:rPr>
      </w:pPr>
      <w:r>
        <w:rPr>
          <w:rFonts w:cstheme="minorHAnsi"/>
        </w:rPr>
        <w:t>To acquire GTN solution for GCC and international markets</w:t>
      </w:r>
      <w:r w:rsidR="00114DDF">
        <w:rPr>
          <w:rFonts w:cstheme="minorHAnsi"/>
        </w:rPr>
        <w:t>*</w:t>
      </w:r>
    </w:p>
    <w:p w14:paraId="271D0A06" w14:textId="0E37A702" w:rsidR="00846FC0" w:rsidRPr="006A3BBB" w:rsidRDefault="006A3BBB" w:rsidP="006A3BBB">
      <w:pPr>
        <w:pStyle w:val="ListParagraph"/>
        <w:numPr>
          <w:ilvl w:val="0"/>
          <w:numId w:val="8"/>
        </w:numPr>
        <w:spacing w:after="0" w:line="240" w:lineRule="auto"/>
        <w:jc w:val="both"/>
        <w:rPr>
          <w:rFonts w:cstheme="minorHAnsi"/>
        </w:rPr>
      </w:pPr>
      <w:r>
        <w:rPr>
          <w:rFonts w:cstheme="minorHAnsi"/>
        </w:rPr>
        <w:t>To integrate both solutions with FIT’s current back office portal (WASATA)</w:t>
      </w:r>
      <w:r w:rsidR="00846FC0" w:rsidRPr="006A3BBB">
        <w:rPr>
          <w:rFonts w:cstheme="minorHAnsi"/>
        </w:rPr>
        <w:t xml:space="preserve"> </w:t>
      </w:r>
    </w:p>
    <w:p w14:paraId="2036119A" w14:textId="6CBCFEDA" w:rsidR="00011292" w:rsidRDefault="00011292" w:rsidP="00846FC0">
      <w:pPr>
        <w:tabs>
          <w:tab w:val="left" w:pos="1548"/>
        </w:tabs>
        <w:spacing w:after="0" w:line="276" w:lineRule="auto"/>
        <w:jc w:val="both"/>
        <w:rPr>
          <w:rFonts w:cstheme="minorHAnsi"/>
          <w:bCs/>
        </w:rPr>
      </w:pPr>
    </w:p>
    <w:p w14:paraId="2A2DEA57" w14:textId="1F674A80" w:rsidR="00011292" w:rsidRDefault="00114DDF" w:rsidP="00114DDF">
      <w:pPr>
        <w:spacing w:after="0" w:line="276" w:lineRule="auto"/>
        <w:ind w:left="720"/>
        <w:jc w:val="both"/>
        <w:rPr>
          <w:rFonts w:cstheme="minorHAnsi"/>
          <w:bCs/>
        </w:rPr>
      </w:pPr>
      <w:r>
        <w:rPr>
          <w:rFonts w:cstheme="minorHAnsi"/>
          <w:bCs/>
        </w:rPr>
        <w:t>*GTN was chosen for GCC and International markets for multiple reasons including the following:</w:t>
      </w:r>
    </w:p>
    <w:p w14:paraId="57CB99A3" w14:textId="300D3097" w:rsidR="00114DDF" w:rsidRDefault="00114DDF" w:rsidP="00114DDF">
      <w:pPr>
        <w:pStyle w:val="ListParagraph"/>
        <w:numPr>
          <w:ilvl w:val="0"/>
          <w:numId w:val="16"/>
        </w:numPr>
        <w:spacing w:after="0" w:line="276" w:lineRule="auto"/>
        <w:jc w:val="both"/>
        <w:rPr>
          <w:rFonts w:cstheme="minorHAnsi"/>
          <w:bCs/>
        </w:rPr>
      </w:pPr>
      <w:r w:rsidRPr="00114DDF">
        <w:rPr>
          <w:rFonts w:cstheme="minorHAnsi"/>
          <w:bCs/>
        </w:rPr>
        <w:t xml:space="preserve">In case the bank decides to acquire another solution, integrations are needed to be acquired from different data feed providers for each market to be signed up for. This makes the integration process costly and inefficient, and increases the number of interfaces, integrations, vendors and overall project cost significantly. </w:t>
      </w:r>
    </w:p>
    <w:p w14:paraId="38863671" w14:textId="5A4595B4" w:rsidR="00114DDF" w:rsidRDefault="00114DDF" w:rsidP="00114DDF">
      <w:pPr>
        <w:pStyle w:val="ListParagraph"/>
        <w:numPr>
          <w:ilvl w:val="0"/>
          <w:numId w:val="16"/>
        </w:numPr>
        <w:spacing w:after="0" w:line="276" w:lineRule="auto"/>
        <w:jc w:val="both"/>
        <w:rPr>
          <w:rFonts w:cstheme="minorHAnsi"/>
          <w:bCs/>
        </w:rPr>
      </w:pPr>
      <w:r>
        <w:rPr>
          <w:rFonts w:cstheme="minorHAnsi"/>
          <w:bCs/>
        </w:rPr>
        <w:t xml:space="preserve">GTN provides the data feed as part of their overall cost, saving the bank the difficulties in data feed acquiring, integration, cost, and other 3rd </w:t>
      </w:r>
      <w:proofErr w:type="gramStart"/>
      <w:r>
        <w:rPr>
          <w:rFonts w:cstheme="minorHAnsi"/>
          <w:bCs/>
        </w:rPr>
        <w:t>parties</w:t>
      </w:r>
      <w:proofErr w:type="gramEnd"/>
      <w:r>
        <w:rPr>
          <w:rFonts w:cstheme="minorHAnsi"/>
          <w:bCs/>
        </w:rPr>
        <w:t xml:space="preserve"> involvement, and that is why they operate on a minimum commission basis. </w:t>
      </w:r>
    </w:p>
    <w:p w14:paraId="2DD0A5AD" w14:textId="3870B032" w:rsidR="000C75E9" w:rsidRDefault="000C75E9" w:rsidP="00540C54">
      <w:pPr>
        <w:spacing w:after="0" w:line="276" w:lineRule="auto"/>
        <w:jc w:val="both"/>
        <w:rPr>
          <w:rFonts w:cstheme="minorHAnsi"/>
          <w:bCs/>
        </w:rPr>
      </w:pPr>
    </w:p>
    <w:p w14:paraId="5624398A" w14:textId="77777777" w:rsidR="000C75E9" w:rsidRPr="00540C54" w:rsidRDefault="000C75E9" w:rsidP="00540C54">
      <w:pPr>
        <w:spacing w:after="0" w:line="276" w:lineRule="auto"/>
        <w:jc w:val="both"/>
        <w:rPr>
          <w:rFonts w:cstheme="minorHAnsi"/>
          <w:bCs/>
        </w:rPr>
      </w:pPr>
    </w:p>
    <w:p w14:paraId="798415F7" w14:textId="75B55C11" w:rsidR="00DE282A" w:rsidRPr="000E1342" w:rsidRDefault="002F4EC5" w:rsidP="00417951">
      <w:pPr>
        <w:pStyle w:val="Heading2"/>
        <w:numPr>
          <w:ilvl w:val="0"/>
          <w:numId w:val="3"/>
        </w:numPr>
        <w:rPr>
          <w:b/>
          <w:bCs/>
        </w:rPr>
      </w:pPr>
      <w:r w:rsidRPr="000E1342">
        <w:rPr>
          <w:b/>
          <w:bCs/>
        </w:rPr>
        <w:lastRenderedPageBreak/>
        <w:t>Benefits and Justification</w:t>
      </w:r>
    </w:p>
    <w:p w14:paraId="4A713055" w14:textId="080EB732" w:rsidR="00E37756" w:rsidRDefault="00E37756" w:rsidP="007143A6">
      <w:pPr>
        <w:rPr>
          <w:i/>
          <w:iCs/>
          <w:sz w:val="20"/>
          <w:szCs w:val="20"/>
        </w:rPr>
      </w:pPr>
    </w:p>
    <w:p w14:paraId="1111D76B" w14:textId="7C7B172F" w:rsidR="006A3BBB" w:rsidRDefault="006A3BBB" w:rsidP="009A182D">
      <w:pPr>
        <w:ind w:left="720"/>
        <w:rPr>
          <w:rFonts w:cstheme="minorHAnsi"/>
        </w:rPr>
      </w:pPr>
      <w:proofErr w:type="spellStart"/>
      <w:r>
        <w:rPr>
          <w:rFonts w:cstheme="minorHAnsi"/>
        </w:rPr>
        <w:t>Ahlibank’s</w:t>
      </w:r>
      <w:proofErr w:type="spellEnd"/>
      <w:r>
        <w:rPr>
          <w:rFonts w:cstheme="minorHAnsi"/>
        </w:rPr>
        <w:t xml:space="preserve"> Brokerage team has worked on providing the benefits and justification for the required investment of the eBrokerage Application</w:t>
      </w:r>
      <w:r w:rsidR="00683206">
        <w:rPr>
          <w:rFonts w:cstheme="minorHAnsi"/>
        </w:rPr>
        <w:t xml:space="preserve"> (attached in detail on </w:t>
      </w:r>
      <w:r w:rsidR="00683206" w:rsidRPr="00683206">
        <w:rPr>
          <w:rFonts w:cstheme="minorHAnsi"/>
          <w:b/>
          <w:bCs/>
        </w:rPr>
        <w:t>Appendix B</w:t>
      </w:r>
      <w:r w:rsidR="00683206">
        <w:rPr>
          <w:rFonts w:cstheme="minorHAnsi"/>
        </w:rPr>
        <w:t>)</w:t>
      </w:r>
      <w:r>
        <w:rPr>
          <w:rFonts w:cstheme="minorHAnsi"/>
        </w:rPr>
        <w:t xml:space="preserve"> by first, providing the financial projections based on the below methodology and assumptions: </w:t>
      </w:r>
    </w:p>
    <w:p w14:paraId="39D8A62C" w14:textId="0F45BDB9" w:rsidR="006A3BBB" w:rsidRDefault="006A3BBB" w:rsidP="009A182D">
      <w:pPr>
        <w:ind w:left="720"/>
        <w:rPr>
          <w:rFonts w:cstheme="minorHAnsi"/>
        </w:rPr>
      </w:pPr>
      <w:r>
        <w:rPr>
          <w:rFonts w:cstheme="minorHAnsi"/>
        </w:rPr>
        <w:t xml:space="preserve">Assumptions: </w:t>
      </w:r>
    </w:p>
    <w:p w14:paraId="018C0C05" w14:textId="4A597A57" w:rsidR="006A3BBB" w:rsidRDefault="006A3BBB" w:rsidP="006A3BBB">
      <w:pPr>
        <w:pStyle w:val="ListParagraph"/>
        <w:numPr>
          <w:ilvl w:val="0"/>
          <w:numId w:val="9"/>
        </w:numPr>
        <w:rPr>
          <w:rFonts w:cstheme="minorHAnsi"/>
        </w:rPr>
      </w:pPr>
      <w:r>
        <w:rPr>
          <w:rFonts w:cstheme="minorHAnsi"/>
        </w:rPr>
        <w:t xml:space="preserve">It is assumed that each market’s trading value would grow by 20% each year for year 1 &amp; 2. </w:t>
      </w:r>
    </w:p>
    <w:p w14:paraId="6D85481E" w14:textId="6D3CB900" w:rsidR="006A3BBB" w:rsidRDefault="006A3BBB" w:rsidP="006A3BBB">
      <w:pPr>
        <w:pStyle w:val="ListParagraph"/>
        <w:numPr>
          <w:ilvl w:val="0"/>
          <w:numId w:val="9"/>
        </w:numPr>
        <w:rPr>
          <w:rFonts w:cstheme="minorHAnsi"/>
        </w:rPr>
      </w:pPr>
      <w:r>
        <w:rPr>
          <w:rFonts w:cstheme="minorHAnsi"/>
        </w:rPr>
        <w:t>It is assumed that each market’s trading value would grow by 40% each year for subsequent years</w:t>
      </w:r>
    </w:p>
    <w:p w14:paraId="66DC8855" w14:textId="2F645A4A" w:rsidR="006A3BBB" w:rsidRPr="006A3BBB" w:rsidRDefault="006A3BBB" w:rsidP="009A182D">
      <w:pPr>
        <w:ind w:left="720"/>
        <w:rPr>
          <w:rFonts w:cstheme="minorHAnsi"/>
        </w:rPr>
      </w:pPr>
      <w:r>
        <w:rPr>
          <w:rFonts w:cstheme="minorHAnsi"/>
        </w:rPr>
        <w:t>Then, the detailed market-based assumptions and details are outlined on the below table:</w:t>
      </w:r>
      <w:r w:rsidRPr="006A3BBB">
        <w:rPr>
          <w:rFonts w:ascii="Calibri" w:eastAsia="Times New Roman" w:hAnsi="Calibri" w:cs="Calibri"/>
          <w:color w:val="000000"/>
          <w:sz w:val="24"/>
          <w:szCs w:val="24"/>
        </w:rPr>
        <w:br/>
      </w:r>
    </w:p>
    <w:tbl>
      <w:tblPr>
        <w:tblStyle w:val="TableGrid"/>
        <w:tblW w:w="10620" w:type="dxa"/>
        <w:tblInd w:w="-275" w:type="dxa"/>
        <w:tblLook w:val="04A0" w:firstRow="1" w:lastRow="0" w:firstColumn="1" w:lastColumn="0" w:noHBand="0" w:noVBand="1"/>
      </w:tblPr>
      <w:tblGrid>
        <w:gridCol w:w="1530"/>
        <w:gridCol w:w="9090"/>
      </w:tblGrid>
      <w:tr w:rsidR="006A3BBB" w14:paraId="0D949831" w14:textId="77777777" w:rsidTr="00683206">
        <w:tc>
          <w:tcPr>
            <w:tcW w:w="1530" w:type="dxa"/>
            <w:shd w:val="clear" w:color="auto" w:fill="FFE599" w:themeFill="accent4" w:themeFillTint="66"/>
            <w:vAlign w:val="center"/>
          </w:tcPr>
          <w:p w14:paraId="43B56B7C" w14:textId="2ED44897" w:rsidR="006A3BBB" w:rsidRPr="00B3426F" w:rsidRDefault="006A3BBB" w:rsidP="0021012B">
            <w:pPr>
              <w:jc w:val="center"/>
              <w:rPr>
                <w:rFonts w:ascii="Calibri" w:eastAsia="Times New Roman" w:hAnsi="Calibri" w:cstheme="minorHAnsi"/>
                <w:b/>
                <w:bCs/>
                <w:color w:val="000000"/>
              </w:rPr>
            </w:pPr>
            <w:r w:rsidRPr="00B3426F">
              <w:rPr>
                <w:rFonts w:ascii="Calibri" w:eastAsia="Times New Roman" w:hAnsi="Calibri" w:cstheme="minorHAnsi"/>
                <w:b/>
                <w:bCs/>
                <w:color w:val="000000"/>
              </w:rPr>
              <w:t>Market</w:t>
            </w:r>
          </w:p>
        </w:tc>
        <w:tc>
          <w:tcPr>
            <w:tcW w:w="9090" w:type="dxa"/>
            <w:shd w:val="clear" w:color="auto" w:fill="FFE599" w:themeFill="accent4" w:themeFillTint="66"/>
            <w:vAlign w:val="center"/>
          </w:tcPr>
          <w:p w14:paraId="21E948A5" w14:textId="3ABB20B8" w:rsidR="006A3BBB" w:rsidRPr="00B3426F" w:rsidRDefault="006A3BBB" w:rsidP="0021012B">
            <w:pPr>
              <w:jc w:val="center"/>
              <w:rPr>
                <w:rFonts w:cstheme="minorHAnsi"/>
                <w:b/>
                <w:bCs/>
              </w:rPr>
            </w:pPr>
            <w:r w:rsidRPr="00B3426F">
              <w:rPr>
                <w:rFonts w:cstheme="minorHAnsi"/>
                <w:b/>
                <w:bCs/>
              </w:rPr>
              <w:t>Assumptions &amp; Details</w:t>
            </w:r>
          </w:p>
        </w:tc>
      </w:tr>
      <w:tr w:rsidR="006A3BBB" w14:paraId="54085631" w14:textId="77777777" w:rsidTr="000C75E9">
        <w:tc>
          <w:tcPr>
            <w:tcW w:w="1530" w:type="dxa"/>
            <w:vAlign w:val="center"/>
          </w:tcPr>
          <w:p w14:paraId="189F56C3" w14:textId="6658E8E9" w:rsidR="006A3BBB" w:rsidRPr="00B3426F" w:rsidRDefault="00B3426F" w:rsidP="0021012B">
            <w:pPr>
              <w:jc w:val="center"/>
              <w:rPr>
                <w:rFonts w:cstheme="minorHAnsi"/>
                <w:b/>
                <w:bCs/>
              </w:rPr>
            </w:pPr>
            <w:r w:rsidRPr="00B3426F">
              <w:rPr>
                <w:rFonts w:cstheme="minorHAnsi"/>
                <w:b/>
                <w:bCs/>
              </w:rPr>
              <w:t>Oman (MSX)</w:t>
            </w:r>
          </w:p>
        </w:tc>
        <w:tc>
          <w:tcPr>
            <w:tcW w:w="9090" w:type="dxa"/>
          </w:tcPr>
          <w:p w14:paraId="6949F720" w14:textId="45C1B26A" w:rsidR="00B3426F" w:rsidRDefault="00B3426F" w:rsidP="00B3426F">
            <w:pPr>
              <w:rPr>
                <w:rFonts w:cstheme="minorHAnsi"/>
              </w:rPr>
            </w:pPr>
            <w:r>
              <w:rPr>
                <w:rFonts w:cstheme="minorHAnsi"/>
              </w:rPr>
              <w:t>The</w:t>
            </w:r>
            <w:r w:rsidRPr="00B3426F">
              <w:rPr>
                <w:rFonts w:cstheme="minorHAnsi"/>
              </w:rPr>
              <w:t xml:space="preserve"> projections were based on the trading volumes from </w:t>
            </w:r>
            <w:r>
              <w:rPr>
                <w:rFonts w:cstheme="minorHAnsi"/>
              </w:rPr>
              <w:t>R</w:t>
            </w:r>
            <w:r w:rsidRPr="00B3426F">
              <w:rPr>
                <w:rFonts w:cstheme="minorHAnsi"/>
              </w:rPr>
              <w:t>etail investor</w:t>
            </w:r>
            <w:r>
              <w:rPr>
                <w:rFonts w:cstheme="minorHAnsi"/>
              </w:rPr>
              <w:t>s</w:t>
            </w:r>
            <w:r w:rsidRPr="00B3426F">
              <w:rPr>
                <w:rFonts w:cstheme="minorHAnsi"/>
              </w:rPr>
              <w:t xml:space="preserve"> in 2023, </w:t>
            </w:r>
            <w:r>
              <w:rPr>
                <w:rFonts w:cstheme="minorHAnsi"/>
              </w:rPr>
              <w:t>it is</w:t>
            </w:r>
            <w:r w:rsidRPr="00B3426F">
              <w:rPr>
                <w:rFonts w:cstheme="minorHAnsi"/>
              </w:rPr>
              <w:t xml:space="preserve"> </w:t>
            </w:r>
            <w:proofErr w:type="gramStart"/>
            <w:r w:rsidRPr="00B3426F">
              <w:rPr>
                <w:rFonts w:cstheme="minorHAnsi"/>
              </w:rPr>
              <w:t>expect</w:t>
            </w:r>
            <w:proofErr w:type="gramEnd"/>
            <w:r w:rsidRPr="00B3426F">
              <w:rPr>
                <w:rFonts w:cstheme="minorHAnsi"/>
              </w:rPr>
              <w:t xml:space="preserve"> to shift most of the </w:t>
            </w:r>
            <w:r>
              <w:rPr>
                <w:rFonts w:cstheme="minorHAnsi"/>
              </w:rPr>
              <w:t>R</w:t>
            </w:r>
            <w:r w:rsidRPr="00B3426F">
              <w:rPr>
                <w:rFonts w:cstheme="minorHAnsi"/>
              </w:rPr>
              <w:t>etail investors to online trading</w:t>
            </w:r>
            <w:r>
              <w:rPr>
                <w:rFonts w:cstheme="minorHAnsi"/>
              </w:rPr>
              <w:t>, allowing</w:t>
            </w:r>
            <w:r w:rsidRPr="00B3426F">
              <w:rPr>
                <w:rFonts w:cstheme="minorHAnsi"/>
              </w:rPr>
              <w:t xml:space="preserve"> brokers</w:t>
            </w:r>
            <w:r>
              <w:rPr>
                <w:rFonts w:cstheme="minorHAnsi"/>
              </w:rPr>
              <w:t xml:space="preserve"> to</w:t>
            </w:r>
            <w:r w:rsidRPr="00B3426F">
              <w:rPr>
                <w:rFonts w:cstheme="minorHAnsi"/>
              </w:rPr>
              <w:t xml:space="preserve"> focus on HNI &amp; Institutional investors on souring big deals &amp; bulks</w:t>
            </w:r>
            <w:r>
              <w:rPr>
                <w:rFonts w:cstheme="minorHAnsi"/>
              </w:rPr>
              <w:t xml:space="preserve"> along with the following: </w:t>
            </w:r>
          </w:p>
          <w:p w14:paraId="32E66EAA" w14:textId="77777777" w:rsidR="00B3426F" w:rsidRDefault="00B3426F" w:rsidP="00B3426F">
            <w:pPr>
              <w:rPr>
                <w:rFonts w:cstheme="minorHAnsi"/>
              </w:rPr>
            </w:pPr>
          </w:p>
          <w:p w14:paraId="645CE823" w14:textId="77777777" w:rsidR="00B3426F" w:rsidRDefault="00B3426F" w:rsidP="00B3426F">
            <w:pPr>
              <w:pStyle w:val="ListParagraph"/>
              <w:numPr>
                <w:ilvl w:val="0"/>
                <w:numId w:val="11"/>
              </w:numPr>
              <w:rPr>
                <w:rFonts w:cstheme="minorHAnsi"/>
              </w:rPr>
            </w:pPr>
            <w:r>
              <w:rPr>
                <w:rFonts w:cstheme="minorHAnsi"/>
              </w:rPr>
              <w:t>The team</w:t>
            </w:r>
            <w:r w:rsidRPr="00B3426F">
              <w:rPr>
                <w:rFonts w:cstheme="minorHAnsi"/>
              </w:rPr>
              <w:t xml:space="preserve"> assume</w:t>
            </w:r>
            <w:r>
              <w:rPr>
                <w:rFonts w:cstheme="minorHAnsi"/>
              </w:rPr>
              <w:t>s</w:t>
            </w:r>
            <w:r w:rsidRPr="00B3426F">
              <w:rPr>
                <w:rFonts w:cstheme="minorHAnsi"/>
              </w:rPr>
              <w:t xml:space="preserve"> that 70% of local volume from </w:t>
            </w:r>
            <w:r>
              <w:rPr>
                <w:rFonts w:cstheme="minorHAnsi"/>
              </w:rPr>
              <w:t>R</w:t>
            </w:r>
            <w:r w:rsidRPr="00B3426F">
              <w:rPr>
                <w:rFonts w:cstheme="minorHAnsi"/>
              </w:rPr>
              <w:t>etail will be shifted to online trading.</w:t>
            </w:r>
          </w:p>
          <w:p w14:paraId="72C5FB90" w14:textId="77777777" w:rsidR="00B3426F" w:rsidRDefault="00B3426F" w:rsidP="00B3426F">
            <w:pPr>
              <w:pStyle w:val="ListParagraph"/>
              <w:numPr>
                <w:ilvl w:val="0"/>
                <w:numId w:val="11"/>
              </w:numPr>
              <w:rPr>
                <w:rFonts w:cstheme="minorHAnsi"/>
              </w:rPr>
            </w:pPr>
            <w:r w:rsidRPr="00B3426F">
              <w:rPr>
                <w:rFonts w:cstheme="minorHAnsi"/>
              </w:rPr>
              <w:t xml:space="preserve">At least half of the volume from existing </w:t>
            </w:r>
            <w:r>
              <w:rPr>
                <w:rFonts w:cstheme="minorHAnsi"/>
              </w:rPr>
              <w:t>R</w:t>
            </w:r>
            <w:r w:rsidRPr="00B3426F">
              <w:rPr>
                <w:rFonts w:cstheme="minorHAnsi"/>
              </w:rPr>
              <w:t>etail will come from new investors.</w:t>
            </w:r>
          </w:p>
          <w:p w14:paraId="007F80D5" w14:textId="77777777" w:rsidR="00B3426F" w:rsidRDefault="00B3426F" w:rsidP="00B3426F">
            <w:pPr>
              <w:pStyle w:val="ListParagraph"/>
              <w:numPr>
                <w:ilvl w:val="0"/>
                <w:numId w:val="11"/>
              </w:numPr>
              <w:rPr>
                <w:rFonts w:cstheme="minorHAnsi"/>
              </w:rPr>
            </w:pPr>
            <w:r w:rsidRPr="00B3426F">
              <w:rPr>
                <w:rFonts w:cstheme="minorHAnsi"/>
              </w:rPr>
              <w:t>New IPOs will post the volume from retail investors.</w:t>
            </w:r>
          </w:p>
          <w:p w14:paraId="37CBB063" w14:textId="77777777" w:rsidR="00B3426F" w:rsidRDefault="00B3426F" w:rsidP="00B3426F">
            <w:pPr>
              <w:pStyle w:val="ListParagraph"/>
              <w:numPr>
                <w:ilvl w:val="0"/>
                <w:numId w:val="11"/>
              </w:numPr>
              <w:rPr>
                <w:rFonts w:cstheme="minorHAnsi"/>
              </w:rPr>
            </w:pPr>
            <w:r>
              <w:rPr>
                <w:rFonts w:cstheme="minorHAnsi"/>
              </w:rPr>
              <w:t>The a</w:t>
            </w:r>
            <w:r w:rsidRPr="00B3426F">
              <w:rPr>
                <w:rFonts w:cstheme="minorHAnsi"/>
              </w:rPr>
              <w:t>utomatio</w:t>
            </w:r>
            <w:r>
              <w:rPr>
                <w:rFonts w:cstheme="minorHAnsi"/>
              </w:rPr>
              <w:t>n</w:t>
            </w:r>
            <w:r w:rsidRPr="00B3426F">
              <w:rPr>
                <w:rFonts w:cstheme="minorHAnsi"/>
              </w:rPr>
              <w:t xml:space="preserve"> of Margin Financing will enhance volume with trading app.</w:t>
            </w:r>
          </w:p>
          <w:p w14:paraId="33D02AD7" w14:textId="499BAAC1" w:rsidR="006A3BBB" w:rsidRPr="00B3426F" w:rsidRDefault="00B3426F" w:rsidP="00B3426F">
            <w:pPr>
              <w:pStyle w:val="ListParagraph"/>
              <w:numPr>
                <w:ilvl w:val="0"/>
                <w:numId w:val="11"/>
              </w:numPr>
              <w:rPr>
                <w:rFonts w:cstheme="minorHAnsi"/>
              </w:rPr>
            </w:pPr>
            <w:r w:rsidRPr="00B3426F">
              <w:rPr>
                <w:rFonts w:cstheme="minorHAnsi"/>
              </w:rPr>
              <w:t>Commission is fixed for MSX trading at 0.25% net.</w:t>
            </w:r>
          </w:p>
        </w:tc>
      </w:tr>
      <w:tr w:rsidR="006A3BBB" w14:paraId="67535568" w14:textId="77777777" w:rsidTr="000C75E9">
        <w:tc>
          <w:tcPr>
            <w:tcW w:w="1530" w:type="dxa"/>
            <w:vAlign w:val="center"/>
          </w:tcPr>
          <w:p w14:paraId="5EDF78B4" w14:textId="70E03A70" w:rsidR="006A3BBB" w:rsidRPr="00B3426F" w:rsidRDefault="00B3426F" w:rsidP="0021012B">
            <w:pPr>
              <w:jc w:val="center"/>
              <w:rPr>
                <w:rFonts w:cstheme="minorHAnsi"/>
                <w:b/>
                <w:bCs/>
              </w:rPr>
            </w:pPr>
            <w:r w:rsidRPr="00B3426F">
              <w:rPr>
                <w:rFonts w:cstheme="minorHAnsi"/>
                <w:b/>
                <w:bCs/>
              </w:rPr>
              <w:t>GCC Markets</w:t>
            </w:r>
          </w:p>
        </w:tc>
        <w:tc>
          <w:tcPr>
            <w:tcW w:w="9090" w:type="dxa"/>
          </w:tcPr>
          <w:p w14:paraId="04CACCFF" w14:textId="77777777" w:rsidR="00B3426F" w:rsidRDefault="00B3426F" w:rsidP="00B3426F">
            <w:pPr>
              <w:rPr>
                <w:rFonts w:cstheme="minorHAnsi"/>
              </w:rPr>
            </w:pPr>
            <w:r w:rsidRPr="00B3426F">
              <w:rPr>
                <w:rFonts w:cstheme="minorHAnsi"/>
              </w:rPr>
              <w:t>The projections on these new segments were based on the of demand of existing customers &amp; the feedback from local brokers having already the service for their own customers. Therefore:</w:t>
            </w:r>
          </w:p>
          <w:p w14:paraId="3848390E" w14:textId="77777777" w:rsidR="00B3426F" w:rsidRDefault="00B3426F" w:rsidP="00B3426F">
            <w:pPr>
              <w:rPr>
                <w:rFonts w:cstheme="minorHAnsi"/>
              </w:rPr>
            </w:pPr>
          </w:p>
          <w:p w14:paraId="649506C1" w14:textId="77777777" w:rsidR="00B3426F" w:rsidRDefault="00B3426F" w:rsidP="00B3426F">
            <w:pPr>
              <w:pStyle w:val="ListParagraph"/>
              <w:numPr>
                <w:ilvl w:val="0"/>
                <w:numId w:val="12"/>
              </w:numPr>
              <w:rPr>
                <w:rFonts w:cstheme="minorHAnsi"/>
              </w:rPr>
            </w:pPr>
            <w:r>
              <w:rPr>
                <w:rFonts w:cstheme="minorHAnsi"/>
              </w:rPr>
              <w:t>It is</w:t>
            </w:r>
            <w:r w:rsidRPr="00B3426F">
              <w:rPr>
                <w:rFonts w:cstheme="minorHAnsi"/>
              </w:rPr>
              <w:t xml:space="preserve"> expected </w:t>
            </w:r>
            <w:r>
              <w:rPr>
                <w:rFonts w:cstheme="minorHAnsi"/>
              </w:rPr>
              <w:t xml:space="preserve">that </w:t>
            </w:r>
            <w:r w:rsidRPr="00B3426F">
              <w:rPr>
                <w:rFonts w:cstheme="minorHAnsi"/>
              </w:rPr>
              <w:t>most of the volume will come from 6 main markets, US, Saudi, Europe, Dubai &amp; Abu Dhabi &amp; Doha</w:t>
            </w:r>
          </w:p>
          <w:p w14:paraId="1C09D95F" w14:textId="77777777" w:rsidR="00B3426F" w:rsidRDefault="00B3426F" w:rsidP="00B3426F">
            <w:pPr>
              <w:pStyle w:val="ListParagraph"/>
              <w:numPr>
                <w:ilvl w:val="0"/>
                <w:numId w:val="12"/>
              </w:numPr>
              <w:rPr>
                <w:rFonts w:cstheme="minorHAnsi"/>
              </w:rPr>
            </w:pPr>
            <w:r w:rsidRPr="00B3426F">
              <w:rPr>
                <w:rFonts w:cstheme="minorHAnsi"/>
              </w:rPr>
              <w:t>Volume projections were based on demand, opportunities, and ease of trading on those markets.</w:t>
            </w:r>
          </w:p>
          <w:p w14:paraId="4903925B" w14:textId="4BE5C201" w:rsidR="00B3426F" w:rsidRDefault="00B3426F" w:rsidP="00B3426F">
            <w:pPr>
              <w:pStyle w:val="ListParagraph"/>
              <w:numPr>
                <w:ilvl w:val="0"/>
                <w:numId w:val="12"/>
              </w:numPr>
              <w:rPr>
                <w:rFonts w:cstheme="minorHAnsi"/>
              </w:rPr>
            </w:pPr>
            <w:r>
              <w:rPr>
                <w:rFonts w:cstheme="minorHAnsi"/>
              </w:rPr>
              <w:t>P</w:t>
            </w:r>
            <w:r w:rsidRPr="00B3426F">
              <w:rPr>
                <w:rFonts w:cstheme="minorHAnsi"/>
              </w:rPr>
              <w:t>rojections also consider the allocation of fund managers to those markets based on their share of allocation.</w:t>
            </w:r>
          </w:p>
          <w:p w14:paraId="3E26889A" w14:textId="29129B0E" w:rsidR="006A3BBB" w:rsidRPr="00B3426F" w:rsidRDefault="00B3426F" w:rsidP="00B3426F">
            <w:pPr>
              <w:pStyle w:val="ListParagraph"/>
              <w:numPr>
                <w:ilvl w:val="0"/>
                <w:numId w:val="12"/>
              </w:numPr>
              <w:rPr>
                <w:rFonts w:cstheme="minorHAnsi"/>
              </w:rPr>
            </w:pPr>
            <w:r w:rsidRPr="00B3426F">
              <w:rPr>
                <w:rFonts w:cstheme="minorHAnsi"/>
              </w:rPr>
              <w:t>The Saudi market is expected to attract more investors, but some limitations of creating investor numbers for each trader may limit the number of new traders.</w:t>
            </w:r>
          </w:p>
        </w:tc>
      </w:tr>
      <w:tr w:rsidR="006A3BBB" w14:paraId="06005F85" w14:textId="77777777" w:rsidTr="000C75E9">
        <w:tc>
          <w:tcPr>
            <w:tcW w:w="1530" w:type="dxa"/>
            <w:vAlign w:val="center"/>
          </w:tcPr>
          <w:p w14:paraId="03007258" w14:textId="646B7CEE" w:rsidR="006A3BBB" w:rsidRPr="00B3426F" w:rsidRDefault="00B3426F" w:rsidP="0021012B">
            <w:pPr>
              <w:jc w:val="center"/>
              <w:rPr>
                <w:rFonts w:cstheme="minorHAnsi"/>
                <w:b/>
                <w:bCs/>
              </w:rPr>
            </w:pPr>
            <w:r w:rsidRPr="00B3426F">
              <w:rPr>
                <w:rFonts w:cstheme="minorHAnsi"/>
                <w:b/>
                <w:bCs/>
              </w:rPr>
              <w:t>US Market</w:t>
            </w:r>
          </w:p>
        </w:tc>
        <w:tc>
          <w:tcPr>
            <w:tcW w:w="9090" w:type="dxa"/>
          </w:tcPr>
          <w:p w14:paraId="432F3B3D" w14:textId="6912A904" w:rsidR="006A3BBB" w:rsidRDefault="00B3426F" w:rsidP="006A3BBB">
            <w:pPr>
              <w:rPr>
                <w:rFonts w:cstheme="minorHAnsi"/>
              </w:rPr>
            </w:pPr>
            <w:r>
              <w:rPr>
                <w:rFonts w:cstheme="minorHAnsi"/>
              </w:rPr>
              <w:t>The Team’s</w:t>
            </w:r>
            <w:r w:rsidRPr="00B3426F">
              <w:rPr>
                <w:rFonts w:cstheme="minorHAnsi"/>
              </w:rPr>
              <w:t xml:space="preserve"> expectations and other peers' feedback suggest that the trading volume in US markets will be almost half of the MSX retail's demand from both existing and new investors. Additionally, the US market offers a wide variety of opportunities to traders and strategic investors which can stimulates trading turnover per trader.</w:t>
            </w:r>
          </w:p>
        </w:tc>
      </w:tr>
      <w:tr w:rsidR="006A3BBB" w14:paraId="0D1FF48A" w14:textId="77777777" w:rsidTr="000C75E9">
        <w:tc>
          <w:tcPr>
            <w:tcW w:w="1530" w:type="dxa"/>
            <w:vAlign w:val="center"/>
          </w:tcPr>
          <w:p w14:paraId="575D18F4" w14:textId="559A7505" w:rsidR="006A3BBB" w:rsidRPr="00B3426F" w:rsidRDefault="00B3426F" w:rsidP="0021012B">
            <w:pPr>
              <w:jc w:val="center"/>
              <w:rPr>
                <w:rFonts w:cstheme="minorHAnsi"/>
                <w:b/>
                <w:bCs/>
              </w:rPr>
            </w:pPr>
            <w:r w:rsidRPr="00B3426F">
              <w:rPr>
                <w:rFonts w:cstheme="minorHAnsi"/>
                <w:b/>
                <w:bCs/>
              </w:rPr>
              <w:t>Other International Markets</w:t>
            </w:r>
          </w:p>
        </w:tc>
        <w:tc>
          <w:tcPr>
            <w:tcW w:w="9090" w:type="dxa"/>
          </w:tcPr>
          <w:p w14:paraId="299325DA" w14:textId="0D8A9D71" w:rsidR="006A3BBB" w:rsidRDefault="00B3426F" w:rsidP="006A3BBB">
            <w:pPr>
              <w:rPr>
                <w:rFonts w:cstheme="minorHAnsi"/>
              </w:rPr>
            </w:pPr>
            <w:r w:rsidRPr="00B3426F">
              <w:rPr>
                <w:rFonts w:cstheme="minorHAnsi"/>
              </w:rPr>
              <w:t>Trading volume in other international markets will depend on the customer's ability to see opportunities. Accordingly, the projections were based on global fund managers' expected allocations to these markets.</w:t>
            </w:r>
          </w:p>
        </w:tc>
      </w:tr>
    </w:tbl>
    <w:p w14:paraId="11721FBC" w14:textId="46C058FF" w:rsidR="000C75E9" w:rsidRDefault="000C75E9" w:rsidP="00243ABC">
      <w:pPr>
        <w:rPr>
          <w:rFonts w:cstheme="minorHAnsi"/>
        </w:rPr>
      </w:pPr>
    </w:p>
    <w:p w14:paraId="5C22FDC2" w14:textId="456DF47C" w:rsidR="000C75E9" w:rsidRDefault="000C75E9" w:rsidP="00243ABC">
      <w:pPr>
        <w:rPr>
          <w:rFonts w:cstheme="minorHAnsi"/>
        </w:rPr>
      </w:pPr>
    </w:p>
    <w:p w14:paraId="2649204D" w14:textId="77777777" w:rsidR="000C75E9" w:rsidRDefault="000C75E9" w:rsidP="00243ABC">
      <w:pPr>
        <w:rPr>
          <w:rFonts w:cstheme="minorHAnsi"/>
        </w:rPr>
      </w:pPr>
    </w:p>
    <w:p w14:paraId="124DE3EF" w14:textId="57B1C87F" w:rsidR="00B3426F" w:rsidRDefault="00B3426F" w:rsidP="00F520E8">
      <w:pPr>
        <w:ind w:left="720"/>
        <w:rPr>
          <w:rFonts w:cstheme="minorHAnsi"/>
        </w:rPr>
      </w:pPr>
      <w:r>
        <w:rPr>
          <w:rFonts w:cstheme="minorHAnsi"/>
        </w:rPr>
        <w:lastRenderedPageBreak/>
        <w:t xml:space="preserve">Then, each market’s projections were derived </w:t>
      </w:r>
      <w:r w:rsidR="00243ABC">
        <w:rPr>
          <w:rFonts w:cstheme="minorHAnsi"/>
        </w:rPr>
        <w:t>for year 1 and the total projection</w:t>
      </w:r>
      <w:r w:rsidR="00F520E8">
        <w:rPr>
          <w:rFonts w:cstheme="minorHAnsi"/>
        </w:rPr>
        <w:t xml:space="preserve"> of the first year of investment is shown on </w:t>
      </w:r>
      <w:r w:rsidR="00F520E8" w:rsidRPr="00F520E8">
        <w:rPr>
          <w:rFonts w:cstheme="minorHAnsi"/>
          <w:b/>
          <w:bCs/>
        </w:rPr>
        <w:t>Appendix C</w:t>
      </w:r>
      <w:r w:rsidR="00F520E8">
        <w:rPr>
          <w:rFonts w:cstheme="minorHAnsi"/>
        </w:rPr>
        <w:t>. then,</w:t>
      </w:r>
      <w:r w:rsidR="00243ABC">
        <w:rPr>
          <w:rFonts w:cstheme="minorHAnsi"/>
        </w:rPr>
        <w:t xml:space="preserve"> based on the above assumptions, the 5-year projection are presented on the below table:</w:t>
      </w:r>
    </w:p>
    <w:tbl>
      <w:tblPr>
        <w:tblpPr w:leftFromText="180" w:rightFromText="180" w:vertAnchor="text" w:horzAnchor="margin" w:tblpXSpec="center" w:tblpY="203"/>
        <w:tblW w:w="10430" w:type="dxa"/>
        <w:tblLook w:val="04A0" w:firstRow="1" w:lastRow="0" w:firstColumn="1" w:lastColumn="0" w:noHBand="0" w:noVBand="1"/>
      </w:tblPr>
      <w:tblGrid>
        <w:gridCol w:w="2870"/>
        <w:gridCol w:w="1440"/>
        <w:gridCol w:w="1440"/>
        <w:gridCol w:w="1620"/>
        <w:gridCol w:w="1530"/>
        <w:gridCol w:w="1530"/>
      </w:tblGrid>
      <w:tr w:rsidR="00243ABC" w:rsidRPr="00243ABC" w14:paraId="6DAE30D6" w14:textId="77777777" w:rsidTr="00E05546">
        <w:trPr>
          <w:trHeight w:val="492"/>
        </w:trPr>
        <w:tc>
          <w:tcPr>
            <w:tcW w:w="10430" w:type="dxa"/>
            <w:gridSpan w:val="6"/>
            <w:tcBorders>
              <w:top w:val="single" w:sz="8" w:space="0" w:color="auto"/>
              <w:left w:val="single" w:sz="8" w:space="0" w:color="auto"/>
              <w:bottom w:val="single" w:sz="8" w:space="0" w:color="auto"/>
              <w:right w:val="single" w:sz="8" w:space="0" w:color="000000"/>
            </w:tcBorders>
            <w:vAlign w:val="center"/>
          </w:tcPr>
          <w:p w14:paraId="42B32563" w14:textId="06651E8E" w:rsidR="00243ABC" w:rsidRPr="00E05546" w:rsidRDefault="00243ABC"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Projections E-Brokerage Trading Value (OMR)</w:t>
            </w:r>
          </w:p>
        </w:tc>
      </w:tr>
      <w:tr w:rsidR="00243ABC" w:rsidRPr="00243ABC" w14:paraId="72DD1D49" w14:textId="77777777" w:rsidTr="00243ABC">
        <w:trPr>
          <w:trHeight w:val="300"/>
        </w:trPr>
        <w:tc>
          <w:tcPr>
            <w:tcW w:w="2870" w:type="dxa"/>
            <w:tcBorders>
              <w:top w:val="nil"/>
              <w:left w:val="single" w:sz="8" w:space="0" w:color="auto"/>
              <w:bottom w:val="nil"/>
              <w:right w:val="nil"/>
            </w:tcBorders>
            <w:shd w:val="clear" w:color="000000" w:fill="FFE699"/>
          </w:tcPr>
          <w:p w14:paraId="45657B57" w14:textId="32958C57"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Stock Exchange</w:t>
            </w:r>
          </w:p>
        </w:tc>
        <w:tc>
          <w:tcPr>
            <w:tcW w:w="1440" w:type="dxa"/>
            <w:tcBorders>
              <w:top w:val="nil"/>
              <w:left w:val="single" w:sz="8" w:space="0" w:color="auto"/>
              <w:bottom w:val="nil"/>
              <w:right w:val="nil"/>
            </w:tcBorders>
            <w:shd w:val="clear" w:color="000000" w:fill="FFE699"/>
            <w:vAlign w:val="center"/>
            <w:hideMark/>
          </w:tcPr>
          <w:p w14:paraId="4E9474D5" w14:textId="11FA2B8D"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2025</w:t>
            </w:r>
          </w:p>
        </w:tc>
        <w:tc>
          <w:tcPr>
            <w:tcW w:w="1440" w:type="dxa"/>
            <w:tcBorders>
              <w:top w:val="nil"/>
              <w:left w:val="single" w:sz="8" w:space="0" w:color="auto"/>
              <w:bottom w:val="nil"/>
              <w:right w:val="nil"/>
            </w:tcBorders>
            <w:shd w:val="clear" w:color="000000" w:fill="FFE699"/>
            <w:vAlign w:val="center"/>
            <w:hideMark/>
          </w:tcPr>
          <w:p w14:paraId="3052E938" w14:textId="77777777"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2026</w:t>
            </w:r>
          </w:p>
        </w:tc>
        <w:tc>
          <w:tcPr>
            <w:tcW w:w="1620" w:type="dxa"/>
            <w:tcBorders>
              <w:top w:val="nil"/>
              <w:left w:val="single" w:sz="8" w:space="0" w:color="auto"/>
              <w:bottom w:val="nil"/>
              <w:right w:val="nil"/>
            </w:tcBorders>
            <w:shd w:val="clear" w:color="000000" w:fill="FFE699"/>
            <w:vAlign w:val="center"/>
            <w:hideMark/>
          </w:tcPr>
          <w:p w14:paraId="77C9DB03" w14:textId="77777777"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2027</w:t>
            </w:r>
          </w:p>
        </w:tc>
        <w:tc>
          <w:tcPr>
            <w:tcW w:w="1530" w:type="dxa"/>
            <w:tcBorders>
              <w:top w:val="nil"/>
              <w:left w:val="single" w:sz="8" w:space="0" w:color="auto"/>
              <w:bottom w:val="nil"/>
              <w:right w:val="single" w:sz="8" w:space="0" w:color="auto"/>
            </w:tcBorders>
            <w:shd w:val="clear" w:color="000000" w:fill="FFE699"/>
            <w:vAlign w:val="center"/>
            <w:hideMark/>
          </w:tcPr>
          <w:p w14:paraId="15E401D8" w14:textId="77777777"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2028</w:t>
            </w:r>
          </w:p>
        </w:tc>
        <w:tc>
          <w:tcPr>
            <w:tcW w:w="1530" w:type="dxa"/>
            <w:tcBorders>
              <w:top w:val="nil"/>
              <w:left w:val="nil"/>
              <w:bottom w:val="nil"/>
              <w:right w:val="single" w:sz="8" w:space="0" w:color="auto"/>
            </w:tcBorders>
            <w:shd w:val="clear" w:color="000000" w:fill="FFE699"/>
            <w:vAlign w:val="center"/>
            <w:hideMark/>
          </w:tcPr>
          <w:p w14:paraId="672789C4" w14:textId="77777777"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2029</w:t>
            </w:r>
          </w:p>
        </w:tc>
      </w:tr>
      <w:tr w:rsidR="00243ABC" w:rsidRPr="00243ABC" w14:paraId="34F5AA90" w14:textId="77777777" w:rsidTr="00243ABC">
        <w:trPr>
          <w:trHeight w:val="300"/>
        </w:trPr>
        <w:tc>
          <w:tcPr>
            <w:tcW w:w="2870" w:type="dxa"/>
            <w:tcBorders>
              <w:top w:val="single" w:sz="8" w:space="0" w:color="auto"/>
              <w:left w:val="single" w:sz="8" w:space="0" w:color="auto"/>
              <w:bottom w:val="single" w:sz="8" w:space="0" w:color="auto"/>
              <w:right w:val="single" w:sz="4" w:space="0" w:color="auto"/>
            </w:tcBorders>
            <w:shd w:val="clear" w:color="auto" w:fill="auto"/>
            <w:vAlign w:val="center"/>
          </w:tcPr>
          <w:p w14:paraId="7A82BC43" w14:textId="4550AECA" w:rsidR="00243ABC" w:rsidRPr="00E05546" w:rsidRDefault="00243ABC" w:rsidP="00243ABC">
            <w:pPr>
              <w:spacing w:after="0" w:line="240" w:lineRule="auto"/>
              <w:rPr>
                <w:rFonts w:ascii="Calibri" w:hAnsi="Calibri" w:cs="Calibri"/>
                <w:color w:val="000000"/>
                <w:sz w:val="20"/>
                <w:szCs w:val="20"/>
              </w:rPr>
            </w:pPr>
            <w:r w:rsidRPr="00E05546">
              <w:rPr>
                <w:rFonts w:ascii="Calibri" w:hAnsi="Calibri" w:cs="Calibri"/>
                <w:color w:val="000000"/>
                <w:sz w:val="20"/>
                <w:szCs w:val="20"/>
              </w:rPr>
              <w:t>Muscat Stock Exchange</w:t>
            </w:r>
          </w:p>
        </w:tc>
        <w:tc>
          <w:tcPr>
            <w:tcW w:w="144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7B967BE" w14:textId="61399E82" w:rsidR="00243ABC" w:rsidRPr="00E05546" w:rsidRDefault="00243ABC" w:rsidP="00243ABC">
            <w:pPr>
              <w:spacing w:after="0" w:line="240" w:lineRule="auto"/>
              <w:jc w:val="center"/>
              <w:rPr>
                <w:rFonts w:ascii="Calibri" w:hAnsi="Calibri" w:cs="Calibri"/>
                <w:color w:val="000000"/>
                <w:sz w:val="20"/>
                <w:szCs w:val="20"/>
              </w:rPr>
            </w:pPr>
            <w:r w:rsidRPr="00E05546">
              <w:rPr>
                <w:rFonts w:ascii="Calibri" w:hAnsi="Calibri" w:cs="Calibri"/>
                <w:color w:val="000000"/>
                <w:sz w:val="20"/>
                <w:szCs w:val="20"/>
              </w:rPr>
              <w:t>15,000,000</w:t>
            </w:r>
          </w:p>
        </w:tc>
        <w:tc>
          <w:tcPr>
            <w:tcW w:w="1440" w:type="dxa"/>
            <w:tcBorders>
              <w:top w:val="single" w:sz="8" w:space="0" w:color="auto"/>
              <w:left w:val="nil"/>
              <w:bottom w:val="single" w:sz="8" w:space="0" w:color="auto"/>
              <w:right w:val="single" w:sz="4" w:space="0" w:color="auto"/>
            </w:tcBorders>
            <w:shd w:val="clear" w:color="auto" w:fill="auto"/>
            <w:noWrap/>
            <w:vAlign w:val="center"/>
            <w:hideMark/>
          </w:tcPr>
          <w:p w14:paraId="0ECD9EFF" w14:textId="07EB4A0F" w:rsidR="00243ABC" w:rsidRPr="00E05546" w:rsidRDefault="00243ABC" w:rsidP="00243ABC">
            <w:pPr>
              <w:spacing w:after="0" w:line="240" w:lineRule="auto"/>
              <w:jc w:val="center"/>
              <w:rPr>
                <w:rFonts w:ascii="Calibri" w:hAnsi="Calibri" w:cs="Calibri"/>
                <w:color w:val="000000"/>
                <w:sz w:val="20"/>
                <w:szCs w:val="20"/>
              </w:rPr>
            </w:pPr>
            <w:r w:rsidRPr="00E05546">
              <w:rPr>
                <w:rFonts w:ascii="Calibri" w:hAnsi="Calibri" w:cs="Calibri"/>
                <w:color w:val="000000"/>
                <w:sz w:val="20"/>
                <w:szCs w:val="20"/>
              </w:rPr>
              <w:t>18,000,000</w:t>
            </w:r>
          </w:p>
        </w:tc>
        <w:tc>
          <w:tcPr>
            <w:tcW w:w="1620" w:type="dxa"/>
            <w:tcBorders>
              <w:top w:val="single" w:sz="8" w:space="0" w:color="auto"/>
              <w:left w:val="nil"/>
              <w:bottom w:val="single" w:sz="8" w:space="0" w:color="auto"/>
              <w:right w:val="single" w:sz="4" w:space="0" w:color="auto"/>
            </w:tcBorders>
            <w:shd w:val="clear" w:color="auto" w:fill="auto"/>
            <w:noWrap/>
            <w:vAlign w:val="center"/>
            <w:hideMark/>
          </w:tcPr>
          <w:p w14:paraId="01594E3E" w14:textId="4C5F1475" w:rsidR="00243ABC" w:rsidRPr="00E05546" w:rsidRDefault="00243ABC" w:rsidP="00243ABC">
            <w:pPr>
              <w:spacing w:after="0" w:line="240" w:lineRule="auto"/>
              <w:jc w:val="center"/>
              <w:rPr>
                <w:rFonts w:ascii="Calibri" w:hAnsi="Calibri" w:cs="Calibri"/>
                <w:color w:val="000000"/>
                <w:sz w:val="20"/>
                <w:szCs w:val="20"/>
              </w:rPr>
            </w:pPr>
            <w:r w:rsidRPr="00E05546">
              <w:rPr>
                <w:rFonts w:ascii="Calibri" w:hAnsi="Calibri" w:cs="Calibri"/>
                <w:color w:val="000000"/>
                <w:sz w:val="20"/>
                <w:szCs w:val="20"/>
              </w:rPr>
              <w:t>25,200,000</w:t>
            </w:r>
          </w:p>
        </w:tc>
        <w:tc>
          <w:tcPr>
            <w:tcW w:w="1530" w:type="dxa"/>
            <w:tcBorders>
              <w:top w:val="single" w:sz="8" w:space="0" w:color="auto"/>
              <w:left w:val="nil"/>
              <w:bottom w:val="single" w:sz="8" w:space="0" w:color="auto"/>
              <w:right w:val="single" w:sz="4" w:space="0" w:color="auto"/>
            </w:tcBorders>
            <w:shd w:val="clear" w:color="auto" w:fill="auto"/>
            <w:noWrap/>
            <w:vAlign w:val="center"/>
            <w:hideMark/>
          </w:tcPr>
          <w:p w14:paraId="5A1B5D70" w14:textId="0E6D54E0" w:rsidR="00243ABC" w:rsidRPr="00E05546" w:rsidRDefault="00243ABC" w:rsidP="00243ABC">
            <w:pPr>
              <w:spacing w:after="0" w:line="240" w:lineRule="auto"/>
              <w:jc w:val="center"/>
              <w:rPr>
                <w:rFonts w:ascii="Calibri" w:hAnsi="Calibri" w:cs="Calibri"/>
                <w:color w:val="000000"/>
                <w:sz w:val="20"/>
                <w:szCs w:val="20"/>
              </w:rPr>
            </w:pPr>
            <w:r w:rsidRPr="00E05546">
              <w:rPr>
                <w:rFonts w:ascii="Calibri" w:hAnsi="Calibri" w:cs="Calibri"/>
                <w:color w:val="000000"/>
                <w:sz w:val="20"/>
                <w:szCs w:val="20"/>
              </w:rPr>
              <w:t>35,280,000</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14:paraId="66DC8560" w14:textId="0E84F52A" w:rsidR="00243ABC" w:rsidRPr="00E05546" w:rsidRDefault="00243ABC" w:rsidP="00243ABC">
            <w:pPr>
              <w:spacing w:after="0" w:line="240" w:lineRule="auto"/>
              <w:jc w:val="center"/>
              <w:rPr>
                <w:rFonts w:ascii="Calibri" w:hAnsi="Calibri" w:cs="Calibri"/>
                <w:color w:val="000000"/>
                <w:sz w:val="20"/>
                <w:szCs w:val="20"/>
              </w:rPr>
            </w:pPr>
            <w:r w:rsidRPr="00E05546">
              <w:rPr>
                <w:rFonts w:ascii="Calibri" w:hAnsi="Calibri" w:cs="Calibri"/>
                <w:color w:val="000000"/>
                <w:sz w:val="20"/>
                <w:szCs w:val="20"/>
              </w:rPr>
              <w:t>49,392,000</w:t>
            </w:r>
          </w:p>
        </w:tc>
      </w:tr>
      <w:tr w:rsidR="00243ABC" w:rsidRPr="00243ABC" w14:paraId="693A8A95"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CE4D6"/>
            <w:vAlign w:val="center"/>
          </w:tcPr>
          <w:p w14:paraId="55AA989F" w14:textId="434E4B08"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 xml:space="preserve">US </w:t>
            </w:r>
          </w:p>
        </w:tc>
        <w:tc>
          <w:tcPr>
            <w:tcW w:w="1440" w:type="dxa"/>
            <w:tcBorders>
              <w:top w:val="nil"/>
              <w:left w:val="single" w:sz="8" w:space="0" w:color="auto"/>
              <w:bottom w:val="single" w:sz="4" w:space="0" w:color="auto"/>
              <w:right w:val="single" w:sz="4" w:space="0" w:color="auto"/>
            </w:tcBorders>
            <w:shd w:val="clear" w:color="000000" w:fill="FCE4D6"/>
            <w:noWrap/>
            <w:vAlign w:val="center"/>
            <w:hideMark/>
          </w:tcPr>
          <w:p w14:paraId="4F9D255C" w14:textId="047D4AC8"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7,700,000</w:t>
            </w:r>
          </w:p>
        </w:tc>
        <w:tc>
          <w:tcPr>
            <w:tcW w:w="1440" w:type="dxa"/>
            <w:tcBorders>
              <w:top w:val="nil"/>
              <w:left w:val="nil"/>
              <w:bottom w:val="single" w:sz="4" w:space="0" w:color="auto"/>
              <w:right w:val="single" w:sz="4" w:space="0" w:color="auto"/>
            </w:tcBorders>
            <w:shd w:val="clear" w:color="000000" w:fill="FCE4D6"/>
            <w:noWrap/>
            <w:vAlign w:val="center"/>
            <w:hideMark/>
          </w:tcPr>
          <w:p w14:paraId="5AAF2C76" w14:textId="6686109D"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9,240,000</w:t>
            </w:r>
          </w:p>
        </w:tc>
        <w:tc>
          <w:tcPr>
            <w:tcW w:w="1620" w:type="dxa"/>
            <w:tcBorders>
              <w:top w:val="nil"/>
              <w:left w:val="nil"/>
              <w:bottom w:val="single" w:sz="4" w:space="0" w:color="auto"/>
              <w:right w:val="single" w:sz="4" w:space="0" w:color="auto"/>
            </w:tcBorders>
            <w:shd w:val="clear" w:color="000000" w:fill="FCE4D6"/>
            <w:noWrap/>
            <w:vAlign w:val="center"/>
            <w:hideMark/>
          </w:tcPr>
          <w:p w14:paraId="0D49963E" w14:textId="46E5D0FA"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12,012,000</w:t>
            </w:r>
          </w:p>
        </w:tc>
        <w:tc>
          <w:tcPr>
            <w:tcW w:w="1530" w:type="dxa"/>
            <w:tcBorders>
              <w:top w:val="nil"/>
              <w:left w:val="nil"/>
              <w:bottom w:val="single" w:sz="4" w:space="0" w:color="auto"/>
              <w:right w:val="single" w:sz="8" w:space="0" w:color="auto"/>
            </w:tcBorders>
            <w:shd w:val="clear" w:color="000000" w:fill="FCE4D6"/>
            <w:noWrap/>
            <w:vAlign w:val="center"/>
            <w:hideMark/>
          </w:tcPr>
          <w:p w14:paraId="5B15872A" w14:textId="7ADA3337"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16,816,800</w:t>
            </w:r>
          </w:p>
        </w:tc>
        <w:tc>
          <w:tcPr>
            <w:tcW w:w="1530" w:type="dxa"/>
            <w:tcBorders>
              <w:top w:val="nil"/>
              <w:left w:val="single" w:sz="4" w:space="0" w:color="auto"/>
              <w:bottom w:val="single" w:sz="4" w:space="0" w:color="auto"/>
              <w:right w:val="single" w:sz="8" w:space="0" w:color="auto"/>
            </w:tcBorders>
            <w:shd w:val="clear" w:color="000000" w:fill="FCE4D6"/>
            <w:noWrap/>
            <w:vAlign w:val="center"/>
            <w:hideMark/>
          </w:tcPr>
          <w:p w14:paraId="63EF2A67" w14:textId="33E9E2F5"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23,543,520</w:t>
            </w:r>
          </w:p>
        </w:tc>
      </w:tr>
      <w:tr w:rsidR="00243ABC" w:rsidRPr="00243ABC" w14:paraId="0F85EA32"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FFFFF"/>
            <w:vAlign w:val="center"/>
          </w:tcPr>
          <w:p w14:paraId="078D2844" w14:textId="2DA14EF8"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Saudi Stock Exchange (Tadawul)</w:t>
            </w:r>
          </w:p>
        </w:tc>
        <w:tc>
          <w:tcPr>
            <w:tcW w:w="1440" w:type="dxa"/>
            <w:tcBorders>
              <w:top w:val="nil"/>
              <w:left w:val="single" w:sz="8" w:space="0" w:color="auto"/>
              <w:bottom w:val="single" w:sz="4" w:space="0" w:color="auto"/>
              <w:right w:val="single" w:sz="4" w:space="0" w:color="auto"/>
            </w:tcBorders>
            <w:shd w:val="clear" w:color="000000" w:fill="FFFFFF"/>
            <w:noWrap/>
            <w:vAlign w:val="center"/>
            <w:hideMark/>
          </w:tcPr>
          <w:p w14:paraId="05E355D1" w14:textId="0CADEDEC"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4,106,718</w:t>
            </w:r>
          </w:p>
        </w:tc>
        <w:tc>
          <w:tcPr>
            <w:tcW w:w="1440" w:type="dxa"/>
            <w:tcBorders>
              <w:top w:val="nil"/>
              <w:left w:val="nil"/>
              <w:bottom w:val="single" w:sz="4" w:space="0" w:color="auto"/>
              <w:right w:val="single" w:sz="4" w:space="0" w:color="auto"/>
            </w:tcBorders>
            <w:shd w:val="clear" w:color="000000" w:fill="FFFFFF"/>
            <w:noWrap/>
            <w:vAlign w:val="center"/>
            <w:hideMark/>
          </w:tcPr>
          <w:p w14:paraId="7D5FE4AD" w14:textId="4C90D107"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4,928,062</w:t>
            </w:r>
          </w:p>
        </w:tc>
        <w:tc>
          <w:tcPr>
            <w:tcW w:w="1620" w:type="dxa"/>
            <w:tcBorders>
              <w:top w:val="nil"/>
              <w:left w:val="nil"/>
              <w:bottom w:val="single" w:sz="4" w:space="0" w:color="auto"/>
              <w:right w:val="single" w:sz="4" w:space="0" w:color="auto"/>
            </w:tcBorders>
            <w:shd w:val="clear" w:color="000000" w:fill="FFFFFF"/>
            <w:noWrap/>
            <w:vAlign w:val="center"/>
            <w:hideMark/>
          </w:tcPr>
          <w:p w14:paraId="62D4B210" w14:textId="74DA58F4"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6,406,480</w:t>
            </w:r>
          </w:p>
        </w:tc>
        <w:tc>
          <w:tcPr>
            <w:tcW w:w="1530" w:type="dxa"/>
            <w:tcBorders>
              <w:top w:val="nil"/>
              <w:left w:val="nil"/>
              <w:bottom w:val="single" w:sz="4" w:space="0" w:color="auto"/>
              <w:right w:val="single" w:sz="8" w:space="0" w:color="auto"/>
            </w:tcBorders>
            <w:shd w:val="clear" w:color="000000" w:fill="FFFFFF"/>
            <w:noWrap/>
            <w:vAlign w:val="center"/>
            <w:hideMark/>
          </w:tcPr>
          <w:p w14:paraId="14BFFB56" w14:textId="7112825B"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8,969,072</w:t>
            </w:r>
          </w:p>
        </w:tc>
        <w:tc>
          <w:tcPr>
            <w:tcW w:w="1530" w:type="dxa"/>
            <w:tcBorders>
              <w:top w:val="nil"/>
              <w:left w:val="single" w:sz="4" w:space="0" w:color="auto"/>
              <w:bottom w:val="single" w:sz="4" w:space="0" w:color="auto"/>
              <w:right w:val="single" w:sz="8" w:space="0" w:color="auto"/>
            </w:tcBorders>
            <w:shd w:val="clear" w:color="000000" w:fill="FFFFFF"/>
            <w:noWrap/>
            <w:vAlign w:val="center"/>
            <w:hideMark/>
          </w:tcPr>
          <w:p w14:paraId="2419DED2" w14:textId="5475C7BF"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12,556,701</w:t>
            </w:r>
          </w:p>
        </w:tc>
      </w:tr>
      <w:tr w:rsidR="00243ABC" w:rsidRPr="00243ABC" w14:paraId="5197569C"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CE4D6"/>
            <w:vAlign w:val="center"/>
          </w:tcPr>
          <w:p w14:paraId="54F7CE1D" w14:textId="205F4A80"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Dubai Stock Exchange</w:t>
            </w:r>
          </w:p>
        </w:tc>
        <w:tc>
          <w:tcPr>
            <w:tcW w:w="1440" w:type="dxa"/>
            <w:tcBorders>
              <w:top w:val="nil"/>
              <w:left w:val="single" w:sz="8" w:space="0" w:color="auto"/>
              <w:bottom w:val="single" w:sz="4" w:space="0" w:color="auto"/>
              <w:right w:val="single" w:sz="4" w:space="0" w:color="auto"/>
            </w:tcBorders>
            <w:shd w:val="clear" w:color="000000" w:fill="FCE4D6"/>
            <w:noWrap/>
            <w:vAlign w:val="center"/>
            <w:hideMark/>
          </w:tcPr>
          <w:p w14:paraId="1F7633B8" w14:textId="4D4E6EA7"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2,096,864</w:t>
            </w:r>
          </w:p>
        </w:tc>
        <w:tc>
          <w:tcPr>
            <w:tcW w:w="1440" w:type="dxa"/>
            <w:tcBorders>
              <w:top w:val="nil"/>
              <w:left w:val="nil"/>
              <w:bottom w:val="single" w:sz="4" w:space="0" w:color="auto"/>
              <w:right w:val="single" w:sz="4" w:space="0" w:color="auto"/>
            </w:tcBorders>
            <w:shd w:val="clear" w:color="000000" w:fill="FCE4D6"/>
            <w:noWrap/>
            <w:vAlign w:val="center"/>
            <w:hideMark/>
          </w:tcPr>
          <w:p w14:paraId="14AACC20" w14:textId="5CC21CAD"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2,516,237</w:t>
            </w:r>
          </w:p>
        </w:tc>
        <w:tc>
          <w:tcPr>
            <w:tcW w:w="1620" w:type="dxa"/>
            <w:tcBorders>
              <w:top w:val="nil"/>
              <w:left w:val="nil"/>
              <w:bottom w:val="single" w:sz="4" w:space="0" w:color="auto"/>
              <w:right w:val="single" w:sz="4" w:space="0" w:color="auto"/>
            </w:tcBorders>
            <w:shd w:val="clear" w:color="000000" w:fill="FCE4D6"/>
            <w:noWrap/>
            <w:vAlign w:val="center"/>
            <w:hideMark/>
          </w:tcPr>
          <w:p w14:paraId="77659687" w14:textId="4366FC92"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3,271,108</w:t>
            </w:r>
          </w:p>
        </w:tc>
        <w:tc>
          <w:tcPr>
            <w:tcW w:w="1530" w:type="dxa"/>
            <w:tcBorders>
              <w:top w:val="nil"/>
              <w:left w:val="nil"/>
              <w:bottom w:val="single" w:sz="4" w:space="0" w:color="auto"/>
              <w:right w:val="single" w:sz="8" w:space="0" w:color="auto"/>
            </w:tcBorders>
            <w:shd w:val="clear" w:color="000000" w:fill="FCE4D6"/>
            <w:noWrap/>
            <w:vAlign w:val="center"/>
            <w:hideMark/>
          </w:tcPr>
          <w:p w14:paraId="0F4CAE02" w14:textId="1780A9B4"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4,579,551</w:t>
            </w:r>
          </w:p>
        </w:tc>
        <w:tc>
          <w:tcPr>
            <w:tcW w:w="1530" w:type="dxa"/>
            <w:tcBorders>
              <w:top w:val="nil"/>
              <w:left w:val="single" w:sz="4" w:space="0" w:color="auto"/>
              <w:bottom w:val="single" w:sz="4" w:space="0" w:color="auto"/>
              <w:right w:val="single" w:sz="8" w:space="0" w:color="auto"/>
            </w:tcBorders>
            <w:shd w:val="clear" w:color="000000" w:fill="FCE4D6"/>
            <w:noWrap/>
            <w:vAlign w:val="center"/>
            <w:hideMark/>
          </w:tcPr>
          <w:p w14:paraId="0BBC4B09" w14:textId="675E9B7C"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6,411,371</w:t>
            </w:r>
          </w:p>
        </w:tc>
      </w:tr>
      <w:tr w:rsidR="00243ABC" w:rsidRPr="00243ABC" w14:paraId="5620744B"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FFFFF"/>
            <w:vAlign w:val="center"/>
          </w:tcPr>
          <w:p w14:paraId="5BF99F30" w14:textId="02B9D224"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Europe (CHI-X)</w:t>
            </w:r>
          </w:p>
        </w:tc>
        <w:tc>
          <w:tcPr>
            <w:tcW w:w="1440" w:type="dxa"/>
            <w:tcBorders>
              <w:top w:val="nil"/>
              <w:left w:val="single" w:sz="8" w:space="0" w:color="auto"/>
              <w:bottom w:val="single" w:sz="4" w:space="0" w:color="auto"/>
              <w:right w:val="single" w:sz="4" w:space="0" w:color="auto"/>
            </w:tcBorders>
            <w:shd w:val="clear" w:color="000000" w:fill="FFFFFF"/>
            <w:noWrap/>
            <w:vAlign w:val="center"/>
            <w:hideMark/>
          </w:tcPr>
          <w:p w14:paraId="35E27D4F" w14:textId="41AB1962"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2,084,371</w:t>
            </w:r>
          </w:p>
        </w:tc>
        <w:tc>
          <w:tcPr>
            <w:tcW w:w="1440" w:type="dxa"/>
            <w:tcBorders>
              <w:top w:val="nil"/>
              <w:left w:val="nil"/>
              <w:bottom w:val="single" w:sz="4" w:space="0" w:color="auto"/>
              <w:right w:val="single" w:sz="4" w:space="0" w:color="auto"/>
            </w:tcBorders>
            <w:shd w:val="clear" w:color="000000" w:fill="FFFFFF"/>
            <w:noWrap/>
            <w:vAlign w:val="center"/>
            <w:hideMark/>
          </w:tcPr>
          <w:p w14:paraId="4CEE02FC" w14:textId="3DD706B6"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2,501,245</w:t>
            </w:r>
          </w:p>
        </w:tc>
        <w:tc>
          <w:tcPr>
            <w:tcW w:w="1620" w:type="dxa"/>
            <w:tcBorders>
              <w:top w:val="nil"/>
              <w:left w:val="nil"/>
              <w:bottom w:val="single" w:sz="4" w:space="0" w:color="auto"/>
              <w:right w:val="single" w:sz="4" w:space="0" w:color="auto"/>
            </w:tcBorders>
            <w:shd w:val="clear" w:color="000000" w:fill="FFFFFF"/>
            <w:noWrap/>
            <w:vAlign w:val="center"/>
            <w:hideMark/>
          </w:tcPr>
          <w:p w14:paraId="61F55BBB" w14:textId="35E832EF"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3,251,618</w:t>
            </w:r>
          </w:p>
        </w:tc>
        <w:tc>
          <w:tcPr>
            <w:tcW w:w="1530" w:type="dxa"/>
            <w:tcBorders>
              <w:top w:val="nil"/>
              <w:left w:val="nil"/>
              <w:bottom w:val="single" w:sz="4" w:space="0" w:color="auto"/>
              <w:right w:val="single" w:sz="8" w:space="0" w:color="auto"/>
            </w:tcBorders>
            <w:shd w:val="clear" w:color="000000" w:fill="FFFFFF"/>
            <w:noWrap/>
            <w:vAlign w:val="center"/>
            <w:hideMark/>
          </w:tcPr>
          <w:p w14:paraId="1CCCFB23" w14:textId="41CDE080"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4,552,266</w:t>
            </w:r>
          </w:p>
        </w:tc>
        <w:tc>
          <w:tcPr>
            <w:tcW w:w="1530" w:type="dxa"/>
            <w:tcBorders>
              <w:top w:val="nil"/>
              <w:left w:val="single" w:sz="4" w:space="0" w:color="auto"/>
              <w:bottom w:val="single" w:sz="4" w:space="0" w:color="auto"/>
              <w:right w:val="single" w:sz="8" w:space="0" w:color="auto"/>
            </w:tcBorders>
            <w:shd w:val="clear" w:color="000000" w:fill="FFFFFF"/>
            <w:noWrap/>
            <w:vAlign w:val="center"/>
            <w:hideMark/>
          </w:tcPr>
          <w:p w14:paraId="7ECB3E42" w14:textId="00E8D829"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6,373,172</w:t>
            </w:r>
          </w:p>
        </w:tc>
      </w:tr>
      <w:tr w:rsidR="00243ABC" w:rsidRPr="00243ABC" w14:paraId="35E6A167"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CE4D6"/>
            <w:vAlign w:val="center"/>
          </w:tcPr>
          <w:p w14:paraId="10DA8382" w14:textId="2DBF670D"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Doha Securities Market</w:t>
            </w:r>
          </w:p>
        </w:tc>
        <w:tc>
          <w:tcPr>
            <w:tcW w:w="1440" w:type="dxa"/>
            <w:tcBorders>
              <w:top w:val="nil"/>
              <w:left w:val="single" w:sz="8" w:space="0" w:color="auto"/>
              <w:bottom w:val="single" w:sz="4" w:space="0" w:color="auto"/>
              <w:right w:val="single" w:sz="4" w:space="0" w:color="auto"/>
            </w:tcBorders>
            <w:shd w:val="clear" w:color="000000" w:fill="FCE4D6"/>
            <w:noWrap/>
            <w:vAlign w:val="center"/>
            <w:hideMark/>
          </w:tcPr>
          <w:p w14:paraId="361A4713" w14:textId="125CE56F"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1,057,691</w:t>
            </w:r>
          </w:p>
        </w:tc>
        <w:tc>
          <w:tcPr>
            <w:tcW w:w="1440" w:type="dxa"/>
            <w:tcBorders>
              <w:top w:val="nil"/>
              <w:left w:val="nil"/>
              <w:bottom w:val="single" w:sz="4" w:space="0" w:color="auto"/>
              <w:right w:val="single" w:sz="4" w:space="0" w:color="auto"/>
            </w:tcBorders>
            <w:shd w:val="clear" w:color="000000" w:fill="FCE4D6"/>
            <w:noWrap/>
            <w:vAlign w:val="center"/>
            <w:hideMark/>
          </w:tcPr>
          <w:p w14:paraId="292577F9" w14:textId="29759797"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1,269,230</w:t>
            </w:r>
          </w:p>
        </w:tc>
        <w:tc>
          <w:tcPr>
            <w:tcW w:w="1620" w:type="dxa"/>
            <w:tcBorders>
              <w:top w:val="nil"/>
              <w:left w:val="nil"/>
              <w:bottom w:val="single" w:sz="4" w:space="0" w:color="auto"/>
              <w:right w:val="single" w:sz="4" w:space="0" w:color="auto"/>
            </w:tcBorders>
            <w:shd w:val="clear" w:color="000000" w:fill="FCE4D6"/>
            <w:noWrap/>
            <w:vAlign w:val="center"/>
            <w:hideMark/>
          </w:tcPr>
          <w:p w14:paraId="1D785DA8" w14:textId="3EBC6474"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1,649,998</w:t>
            </w:r>
          </w:p>
        </w:tc>
        <w:tc>
          <w:tcPr>
            <w:tcW w:w="1530" w:type="dxa"/>
            <w:tcBorders>
              <w:top w:val="nil"/>
              <w:left w:val="nil"/>
              <w:bottom w:val="single" w:sz="4" w:space="0" w:color="auto"/>
              <w:right w:val="single" w:sz="8" w:space="0" w:color="auto"/>
            </w:tcBorders>
            <w:shd w:val="clear" w:color="000000" w:fill="FCE4D6"/>
            <w:noWrap/>
            <w:vAlign w:val="center"/>
            <w:hideMark/>
          </w:tcPr>
          <w:p w14:paraId="2DADB379" w14:textId="64A30DE1"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2,309,998</w:t>
            </w:r>
          </w:p>
        </w:tc>
        <w:tc>
          <w:tcPr>
            <w:tcW w:w="1530" w:type="dxa"/>
            <w:tcBorders>
              <w:top w:val="nil"/>
              <w:left w:val="single" w:sz="4" w:space="0" w:color="auto"/>
              <w:bottom w:val="single" w:sz="4" w:space="0" w:color="auto"/>
              <w:right w:val="single" w:sz="8" w:space="0" w:color="auto"/>
            </w:tcBorders>
            <w:shd w:val="clear" w:color="000000" w:fill="FCE4D6"/>
            <w:noWrap/>
            <w:vAlign w:val="center"/>
            <w:hideMark/>
          </w:tcPr>
          <w:p w14:paraId="7BCB00B2" w14:textId="01D200A6"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3,233,997</w:t>
            </w:r>
          </w:p>
        </w:tc>
      </w:tr>
      <w:tr w:rsidR="00243ABC" w:rsidRPr="00243ABC" w14:paraId="1B229884"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FFFFF"/>
            <w:vAlign w:val="center"/>
          </w:tcPr>
          <w:p w14:paraId="06C689A5" w14:textId="22E12B81"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Abu Dhabi Securities Exchange</w:t>
            </w:r>
          </w:p>
        </w:tc>
        <w:tc>
          <w:tcPr>
            <w:tcW w:w="1440" w:type="dxa"/>
            <w:tcBorders>
              <w:top w:val="nil"/>
              <w:left w:val="single" w:sz="8" w:space="0" w:color="auto"/>
              <w:bottom w:val="single" w:sz="4" w:space="0" w:color="auto"/>
              <w:right w:val="single" w:sz="4" w:space="0" w:color="auto"/>
            </w:tcBorders>
            <w:shd w:val="clear" w:color="000000" w:fill="FFFFFF"/>
            <w:noWrap/>
            <w:vAlign w:val="center"/>
            <w:hideMark/>
          </w:tcPr>
          <w:p w14:paraId="6BCAC641" w14:textId="29F3BDD6"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1,048,432</w:t>
            </w:r>
          </w:p>
        </w:tc>
        <w:tc>
          <w:tcPr>
            <w:tcW w:w="1440" w:type="dxa"/>
            <w:tcBorders>
              <w:top w:val="nil"/>
              <w:left w:val="nil"/>
              <w:bottom w:val="single" w:sz="4" w:space="0" w:color="auto"/>
              <w:right w:val="single" w:sz="4" w:space="0" w:color="auto"/>
            </w:tcBorders>
            <w:shd w:val="clear" w:color="000000" w:fill="FFFFFF"/>
            <w:noWrap/>
            <w:vAlign w:val="center"/>
            <w:hideMark/>
          </w:tcPr>
          <w:p w14:paraId="5D24A3A6" w14:textId="04091873"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1,258,118</w:t>
            </w:r>
          </w:p>
        </w:tc>
        <w:tc>
          <w:tcPr>
            <w:tcW w:w="1620" w:type="dxa"/>
            <w:tcBorders>
              <w:top w:val="nil"/>
              <w:left w:val="nil"/>
              <w:bottom w:val="single" w:sz="4" w:space="0" w:color="auto"/>
              <w:right w:val="single" w:sz="4" w:space="0" w:color="auto"/>
            </w:tcBorders>
            <w:shd w:val="clear" w:color="000000" w:fill="FFFFFF"/>
            <w:noWrap/>
            <w:vAlign w:val="center"/>
            <w:hideMark/>
          </w:tcPr>
          <w:p w14:paraId="61A6F0D8" w14:textId="2E639046"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1,635,554</w:t>
            </w:r>
          </w:p>
        </w:tc>
        <w:tc>
          <w:tcPr>
            <w:tcW w:w="1530" w:type="dxa"/>
            <w:tcBorders>
              <w:top w:val="nil"/>
              <w:left w:val="nil"/>
              <w:bottom w:val="single" w:sz="4" w:space="0" w:color="auto"/>
              <w:right w:val="single" w:sz="8" w:space="0" w:color="auto"/>
            </w:tcBorders>
            <w:shd w:val="clear" w:color="000000" w:fill="FFFFFF"/>
            <w:noWrap/>
            <w:vAlign w:val="center"/>
            <w:hideMark/>
          </w:tcPr>
          <w:p w14:paraId="5C726AA1" w14:textId="42A80566"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2,289,775</w:t>
            </w:r>
          </w:p>
        </w:tc>
        <w:tc>
          <w:tcPr>
            <w:tcW w:w="1530" w:type="dxa"/>
            <w:tcBorders>
              <w:top w:val="nil"/>
              <w:left w:val="single" w:sz="4" w:space="0" w:color="auto"/>
              <w:bottom w:val="single" w:sz="4" w:space="0" w:color="auto"/>
              <w:right w:val="single" w:sz="8" w:space="0" w:color="auto"/>
            </w:tcBorders>
            <w:shd w:val="clear" w:color="000000" w:fill="FFFFFF"/>
            <w:noWrap/>
            <w:vAlign w:val="center"/>
            <w:hideMark/>
          </w:tcPr>
          <w:p w14:paraId="2C718C5D" w14:textId="3F6F1A16"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3,205,686</w:t>
            </w:r>
          </w:p>
        </w:tc>
      </w:tr>
      <w:tr w:rsidR="00243ABC" w:rsidRPr="00243ABC" w14:paraId="61B7D9D7"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CE4D6"/>
            <w:vAlign w:val="center"/>
          </w:tcPr>
          <w:p w14:paraId="2373D2D4" w14:textId="334EACCF"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Kuwait Stock Exchange</w:t>
            </w:r>
          </w:p>
        </w:tc>
        <w:tc>
          <w:tcPr>
            <w:tcW w:w="1440" w:type="dxa"/>
            <w:tcBorders>
              <w:top w:val="nil"/>
              <w:left w:val="single" w:sz="8" w:space="0" w:color="auto"/>
              <w:bottom w:val="single" w:sz="4" w:space="0" w:color="auto"/>
              <w:right w:val="single" w:sz="4" w:space="0" w:color="auto"/>
            </w:tcBorders>
            <w:shd w:val="clear" w:color="000000" w:fill="FCE4D6"/>
            <w:noWrap/>
            <w:vAlign w:val="center"/>
            <w:hideMark/>
          </w:tcPr>
          <w:p w14:paraId="1941B36E" w14:textId="099B3CB0"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877,131</w:t>
            </w:r>
          </w:p>
        </w:tc>
        <w:tc>
          <w:tcPr>
            <w:tcW w:w="1440" w:type="dxa"/>
            <w:tcBorders>
              <w:top w:val="nil"/>
              <w:left w:val="nil"/>
              <w:bottom w:val="single" w:sz="4" w:space="0" w:color="auto"/>
              <w:right w:val="single" w:sz="4" w:space="0" w:color="auto"/>
            </w:tcBorders>
            <w:shd w:val="clear" w:color="000000" w:fill="FCE4D6"/>
            <w:noWrap/>
            <w:vAlign w:val="center"/>
            <w:hideMark/>
          </w:tcPr>
          <w:p w14:paraId="088D54A3" w14:textId="1CE2CE99"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1,052,557</w:t>
            </w:r>
          </w:p>
        </w:tc>
        <w:tc>
          <w:tcPr>
            <w:tcW w:w="1620" w:type="dxa"/>
            <w:tcBorders>
              <w:top w:val="nil"/>
              <w:left w:val="nil"/>
              <w:bottom w:val="single" w:sz="4" w:space="0" w:color="auto"/>
              <w:right w:val="single" w:sz="4" w:space="0" w:color="auto"/>
            </w:tcBorders>
            <w:shd w:val="clear" w:color="000000" w:fill="FCE4D6"/>
            <w:noWrap/>
            <w:vAlign w:val="center"/>
            <w:hideMark/>
          </w:tcPr>
          <w:p w14:paraId="30F4A43E" w14:textId="13DF42D0"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1,368,324</w:t>
            </w:r>
          </w:p>
        </w:tc>
        <w:tc>
          <w:tcPr>
            <w:tcW w:w="1530" w:type="dxa"/>
            <w:tcBorders>
              <w:top w:val="nil"/>
              <w:left w:val="nil"/>
              <w:bottom w:val="single" w:sz="4" w:space="0" w:color="auto"/>
              <w:right w:val="single" w:sz="8" w:space="0" w:color="auto"/>
            </w:tcBorders>
            <w:shd w:val="clear" w:color="000000" w:fill="FCE4D6"/>
            <w:noWrap/>
            <w:vAlign w:val="center"/>
            <w:hideMark/>
          </w:tcPr>
          <w:p w14:paraId="344DACC0" w14:textId="2A92D57E"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1,915,654</w:t>
            </w:r>
          </w:p>
        </w:tc>
        <w:tc>
          <w:tcPr>
            <w:tcW w:w="1530" w:type="dxa"/>
            <w:tcBorders>
              <w:top w:val="nil"/>
              <w:left w:val="single" w:sz="4" w:space="0" w:color="auto"/>
              <w:bottom w:val="single" w:sz="4" w:space="0" w:color="auto"/>
              <w:right w:val="single" w:sz="8" w:space="0" w:color="auto"/>
            </w:tcBorders>
            <w:shd w:val="clear" w:color="000000" w:fill="FCE4D6"/>
            <w:noWrap/>
            <w:vAlign w:val="center"/>
            <w:hideMark/>
          </w:tcPr>
          <w:p w14:paraId="22E90D81" w14:textId="6B1A0327"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2,681,915</w:t>
            </w:r>
          </w:p>
        </w:tc>
      </w:tr>
      <w:tr w:rsidR="00243ABC" w:rsidRPr="00243ABC" w14:paraId="0195CBFF"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FFFFF"/>
            <w:vAlign w:val="center"/>
          </w:tcPr>
          <w:p w14:paraId="1BA0BB79" w14:textId="6C485CD6"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 xml:space="preserve">UK </w:t>
            </w:r>
          </w:p>
        </w:tc>
        <w:tc>
          <w:tcPr>
            <w:tcW w:w="1440" w:type="dxa"/>
            <w:tcBorders>
              <w:top w:val="nil"/>
              <w:left w:val="single" w:sz="8" w:space="0" w:color="auto"/>
              <w:bottom w:val="single" w:sz="4" w:space="0" w:color="auto"/>
              <w:right w:val="single" w:sz="4" w:space="0" w:color="auto"/>
            </w:tcBorders>
            <w:shd w:val="clear" w:color="000000" w:fill="FFFFFF"/>
            <w:noWrap/>
            <w:vAlign w:val="center"/>
            <w:hideMark/>
          </w:tcPr>
          <w:p w14:paraId="652CEDFC" w14:textId="2D6BCCE8"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477,400</w:t>
            </w:r>
          </w:p>
        </w:tc>
        <w:tc>
          <w:tcPr>
            <w:tcW w:w="1440" w:type="dxa"/>
            <w:tcBorders>
              <w:top w:val="nil"/>
              <w:left w:val="nil"/>
              <w:bottom w:val="single" w:sz="4" w:space="0" w:color="auto"/>
              <w:right w:val="single" w:sz="4" w:space="0" w:color="auto"/>
            </w:tcBorders>
            <w:shd w:val="clear" w:color="000000" w:fill="FFFFFF"/>
            <w:noWrap/>
            <w:vAlign w:val="center"/>
            <w:hideMark/>
          </w:tcPr>
          <w:p w14:paraId="07B2D76F" w14:textId="1AB24B1F"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572,880</w:t>
            </w:r>
          </w:p>
        </w:tc>
        <w:tc>
          <w:tcPr>
            <w:tcW w:w="1620" w:type="dxa"/>
            <w:tcBorders>
              <w:top w:val="nil"/>
              <w:left w:val="nil"/>
              <w:bottom w:val="single" w:sz="4" w:space="0" w:color="auto"/>
              <w:right w:val="single" w:sz="4" w:space="0" w:color="auto"/>
            </w:tcBorders>
            <w:shd w:val="clear" w:color="000000" w:fill="FFFFFF"/>
            <w:noWrap/>
            <w:vAlign w:val="center"/>
            <w:hideMark/>
          </w:tcPr>
          <w:p w14:paraId="72FF6C9A" w14:textId="145CEBBC"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744,744</w:t>
            </w:r>
          </w:p>
        </w:tc>
        <w:tc>
          <w:tcPr>
            <w:tcW w:w="1530" w:type="dxa"/>
            <w:tcBorders>
              <w:top w:val="nil"/>
              <w:left w:val="nil"/>
              <w:bottom w:val="single" w:sz="4" w:space="0" w:color="auto"/>
              <w:right w:val="single" w:sz="8" w:space="0" w:color="auto"/>
            </w:tcBorders>
            <w:shd w:val="clear" w:color="000000" w:fill="FFFFFF"/>
            <w:noWrap/>
            <w:vAlign w:val="center"/>
            <w:hideMark/>
          </w:tcPr>
          <w:p w14:paraId="4BF64163" w14:textId="764BDB31"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1,042,642</w:t>
            </w:r>
          </w:p>
        </w:tc>
        <w:tc>
          <w:tcPr>
            <w:tcW w:w="1530" w:type="dxa"/>
            <w:tcBorders>
              <w:top w:val="nil"/>
              <w:left w:val="single" w:sz="4" w:space="0" w:color="auto"/>
              <w:bottom w:val="single" w:sz="4" w:space="0" w:color="auto"/>
              <w:right w:val="single" w:sz="8" w:space="0" w:color="auto"/>
            </w:tcBorders>
            <w:shd w:val="clear" w:color="000000" w:fill="FFFFFF"/>
            <w:noWrap/>
            <w:vAlign w:val="center"/>
            <w:hideMark/>
          </w:tcPr>
          <w:p w14:paraId="41374D1B" w14:textId="3DC782CC"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1,459,698</w:t>
            </w:r>
          </w:p>
        </w:tc>
      </w:tr>
      <w:tr w:rsidR="00243ABC" w:rsidRPr="00243ABC" w14:paraId="4E07AF2B"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CE4D6"/>
            <w:vAlign w:val="center"/>
          </w:tcPr>
          <w:p w14:paraId="6984043E" w14:textId="2F1E5D34"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Hong Kong</w:t>
            </w:r>
          </w:p>
        </w:tc>
        <w:tc>
          <w:tcPr>
            <w:tcW w:w="1440" w:type="dxa"/>
            <w:tcBorders>
              <w:top w:val="nil"/>
              <w:left w:val="single" w:sz="8" w:space="0" w:color="auto"/>
              <w:bottom w:val="single" w:sz="4" w:space="0" w:color="auto"/>
              <w:right w:val="single" w:sz="4" w:space="0" w:color="auto"/>
            </w:tcBorders>
            <w:shd w:val="clear" w:color="000000" w:fill="FCE4D6"/>
            <w:noWrap/>
            <w:vAlign w:val="center"/>
            <w:hideMark/>
          </w:tcPr>
          <w:p w14:paraId="6ABF982D" w14:textId="0044C69C"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245,932</w:t>
            </w:r>
          </w:p>
        </w:tc>
        <w:tc>
          <w:tcPr>
            <w:tcW w:w="1440" w:type="dxa"/>
            <w:tcBorders>
              <w:top w:val="nil"/>
              <w:left w:val="nil"/>
              <w:bottom w:val="single" w:sz="4" w:space="0" w:color="auto"/>
              <w:right w:val="single" w:sz="4" w:space="0" w:color="auto"/>
            </w:tcBorders>
            <w:shd w:val="clear" w:color="000000" w:fill="FCE4D6"/>
            <w:noWrap/>
            <w:vAlign w:val="center"/>
            <w:hideMark/>
          </w:tcPr>
          <w:p w14:paraId="533DEC6F" w14:textId="4E4D0463"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295,119</w:t>
            </w:r>
          </w:p>
        </w:tc>
        <w:tc>
          <w:tcPr>
            <w:tcW w:w="1620" w:type="dxa"/>
            <w:tcBorders>
              <w:top w:val="nil"/>
              <w:left w:val="nil"/>
              <w:bottom w:val="single" w:sz="4" w:space="0" w:color="auto"/>
              <w:right w:val="single" w:sz="4" w:space="0" w:color="auto"/>
            </w:tcBorders>
            <w:shd w:val="clear" w:color="000000" w:fill="FCE4D6"/>
            <w:noWrap/>
            <w:vAlign w:val="center"/>
            <w:hideMark/>
          </w:tcPr>
          <w:p w14:paraId="09A44DD2" w14:textId="6418F690"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383,654</w:t>
            </w:r>
          </w:p>
        </w:tc>
        <w:tc>
          <w:tcPr>
            <w:tcW w:w="1530" w:type="dxa"/>
            <w:tcBorders>
              <w:top w:val="nil"/>
              <w:left w:val="nil"/>
              <w:bottom w:val="single" w:sz="4" w:space="0" w:color="auto"/>
              <w:right w:val="single" w:sz="8" w:space="0" w:color="auto"/>
            </w:tcBorders>
            <w:shd w:val="clear" w:color="000000" w:fill="FCE4D6"/>
            <w:noWrap/>
            <w:vAlign w:val="center"/>
            <w:hideMark/>
          </w:tcPr>
          <w:p w14:paraId="7F4A2F8D" w14:textId="2766C90F"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537,116</w:t>
            </w:r>
          </w:p>
        </w:tc>
        <w:tc>
          <w:tcPr>
            <w:tcW w:w="1530" w:type="dxa"/>
            <w:tcBorders>
              <w:top w:val="nil"/>
              <w:left w:val="single" w:sz="4" w:space="0" w:color="auto"/>
              <w:bottom w:val="single" w:sz="4" w:space="0" w:color="auto"/>
              <w:right w:val="single" w:sz="8" w:space="0" w:color="auto"/>
            </w:tcBorders>
            <w:shd w:val="clear" w:color="000000" w:fill="FCE4D6"/>
            <w:noWrap/>
            <w:vAlign w:val="center"/>
            <w:hideMark/>
          </w:tcPr>
          <w:p w14:paraId="5C0F3240" w14:textId="7382EFA9"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751,962</w:t>
            </w:r>
          </w:p>
        </w:tc>
      </w:tr>
      <w:tr w:rsidR="00243ABC" w:rsidRPr="00243ABC" w14:paraId="394006E3"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FFFFF"/>
            <w:vAlign w:val="center"/>
          </w:tcPr>
          <w:p w14:paraId="0C1DEE0A" w14:textId="3AEA5740"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Singapore</w:t>
            </w:r>
          </w:p>
        </w:tc>
        <w:tc>
          <w:tcPr>
            <w:tcW w:w="1440" w:type="dxa"/>
            <w:tcBorders>
              <w:top w:val="nil"/>
              <w:left w:val="single" w:sz="8" w:space="0" w:color="auto"/>
              <w:bottom w:val="single" w:sz="4" w:space="0" w:color="auto"/>
              <w:right w:val="single" w:sz="4" w:space="0" w:color="auto"/>
            </w:tcBorders>
            <w:shd w:val="clear" w:color="000000" w:fill="FFFFFF"/>
            <w:noWrap/>
            <w:vAlign w:val="center"/>
            <w:hideMark/>
          </w:tcPr>
          <w:p w14:paraId="17D7F05F" w14:textId="08A3B9DC"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229,098</w:t>
            </w:r>
          </w:p>
        </w:tc>
        <w:tc>
          <w:tcPr>
            <w:tcW w:w="1440" w:type="dxa"/>
            <w:tcBorders>
              <w:top w:val="nil"/>
              <w:left w:val="nil"/>
              <w:bottom w:val="single" w:sz="4" w:space="0" w:color="auto"/>
              <w:right w:val="single" w:sz="4" w:space="0" w:color="auto"/>
            </w:tcBorders>
            <w:shd w:val="clear" w:color="000000" w:fill="FFFFFF"/>
            <w:noWrap/>
            <w:vAlign w:val="center"/>
            <w:hideMark/>
          </w:tcPr>
          <w:p w14:paraId="522D27A1" w14:textId="4C91E4D1"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274,918</w:t>
            </w:r>
          </w:p>
        </w:tc>
        <w:tc>
          <w:tcPr>
            <w:tcW w:w="1620" w:type="dxa"/>
            <w:tcBorders>
              <w:top w:val="nil"/>
              <w:left w:val="nil"/>
              <w:bottom w:val="single" w:sz="4" w:space="0" w:color="auto"/>
              <w:right w:val="single" w:sz="4" w:space="0" w:color="auto"/>
            </w:tcBorders>
            <w:shd w:val="clear" w:color="000000" w:fill="FFFFFF"/>
            <w:noWrap/>
            <w:vAlign w:val="center"/>
            <w:hideMark/>
          </w:tcPr>
          <w:p w14:paraId="29563164" w14:textId="7B40B3CD"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357,394</w:t>
            </w:r>
          </w:p>
        </w:tc>
        <w:tc>
          <w:tcPr>
            <w:tcW w:w="1530" w:type="dxa"/>
            <w:tcBorders>
              <w:top w:val="nil"/>
              <w:left w:val="nil"/>
              <w:bottom w:val="single" w:sz="4" w:space="0" w:color="auto"/>
              <w:right w:val="single" w:sz="8" w:space="0" w:color="auto"/>
            </w:tcBorders>
            <w:shd w:val="clear" w:color="000000" w:fill="FFFFFF"/>
            <w:noWrap/>
            <w:vAlign w:val="center"/>
            <w:hideMark/>
          </w:tcPr>
          <w:p w14:paraId="6AB1A45D" w14:textId="0A8C0CCB"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500,351</w:t>
            </w:r>
          </w:p>
        </w:tc>
        <w:tc>
          <w:tcPr>
            <w:tcW w:w="1530" w:type="dxa"/>
            <w:tcBorders>
              <w:top w:val="nil"/>
              <w:left w:val="single" w:sz="4" w:space="0" w:color="auto"/>
              <w:bottom w:val="single" w:sz="4" w:space="0" w:color="auto"/>
              <w:right w:val="single" w:sz="8" w:space="0" w:color="auto"/>
            </w:tcBorders>
            <w:shd w:val="clear" w:color="000000" w:fill="FFFFFF"/>
            <w:noWrap/>
            <w:vAlign w:val="center"/>
            <w:hideMark/>
          </w:tcPr>
          <w:p w14:paraId="3BFB7839" w14:textId="0175C805"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700,491</w:t>
            </w:r>
          </w:p>
        </w:tc>
      </w:tr>
      <w:tr w:rsidR="00243ABC" w:rsidRPr="00243ABC" w14:paraId="5E32E71A" w14:textId="77777777" w:rsidTr="00243ABC">
        <w:trPr>
          <w:trHeight w:val="288"/>
        </w:trPr>
        <w:tc>
          <w:tcPr>
            <w:tcW w:w="2870" w:type="dxa"/>
            <w:tcBorders>
              <w:top w:val="nil"/>
              <w:left w:val="single" w:sz="8" w:space="0" w:color="auto"/>
              <w:bottom w:val="single" w:sz="4" w:space="0" w:color="auto"/>
              <w:right w:val="single" w:sz="4" w:space="0" w:color="auto"/>
            </w:tcBorders>
            <w:shd w:val="clear" w:color="000000" w:fill="FCE4D6"/>
            <w:vAlign w:val="center"/>
          </w:tcPr>
          <w:p w14:paraId="381E5310" w14:textId="4B221767" w:rsidR="00243ABC" w:rsidRPr="00E05546" w:rsidRDefault="00243ABC" w:rsidP="00243ABC">
            <w:pPr>
              <w:spacing w:after="0" w:line="240" w:lineRule="auto"/>
              <w:rPr>
                <w:rFonts w:ascii="Calibri" w:eastAsia="Times New Roman" w:hAnsi="Calibri" w:cs="Calibri"/>
                <w:color w:val="000000"/>
                <w:sz w:val="20"/>
                <w:szCs w:val="20"/>
              </w:rPr>
            </w:pPr>
            <w:proofErr w:type="spellStart"/>
            <w:r w:rsidRPr="00E05546">
              <w:rPr>
                <w:rFonts w:ascii="Calibri" w:hAnsi="Calibri" w:cs="Calibri"/>
                <w:color w:val="000000"/>
                <w:sz w:val="20"/>
                <w:szCs w:val="20"/>
              </w:rPr>
              <w:t>Nadaq</w:t>
            </w:r>
            <w:proofErr w:type="spellEnd"/>
            <w:r w:rsidRPr="00E05546">
              <w:rPr>
                <w:rFonts w:ascii="Calibri" w:hAnsi="Calibri" w:cs="Calibri"/>
                <w:color w:val="000000"/>
                <w:sz w:val="20"/>
                <w:szCs w:val="20"/>
              </w:rPr>
              <w:t xml:space="preserve"> Dubai </w:t>
            </w:r>
          </w:p>
        </w:tc>
        <w:tc>
          <w:tcPr>
            <w:tcW w:w="1440" w:type="dxa"/>
            <w:tcBorders>
              <w:top w:val="nil"/>
              <w:left w:val="single" w:sz="8" w:space="0" w:color="auto"/>
              <w:bottom w:val="single" w:sz="4" w:space="0" w:color="auto"/>
              <w:right w:val="single" w:sz="4" w:space="0" w:color="auto"/>
            </w:tcBorders>
            <w:shd w:val="clear" w:color="000000" w:fill="FCE4D6"/>
            <w:noWrap/>
            <w:vAlign w:val="center"/>
            <w:hideMark/>
          </w:tcPr>
          <w:p w14:paraId="685506AF" w14:textId="7341A330"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115,500</w:t>
            </w:r>
          </w:p>
        </w:tc>
        <w:tc>
          <w:tcPr>
            <w:tcW w:w="1440" w:type="dxa"/>
            <w:tcBorders>
              <w:top w:val="nil"/>
              <w:left w:val="nil"/>
              <w:bottom w:val="single" w:sz="4" w:space="0" w:color="auto"/>
              <w:right w:val="single" w:sz="4" w:space="0" w:color="auto"/>
            </w:tcBorders>
            <w:shd w:val="clear" w:color="000000" w:fill="FCE4D6"/>
            <w:noWrap/>
            <w:vAlign w:val="center"/>
            <w:hideMark/>
          </w:tcPr>
          <w:p w14:paraId="20EE47B6" w14:textId="4A7CEC87"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138,600</w:t>
            </w:r>
          </w:p>
        </w:tc>
        <w:tc>
          <w:tcPr>
            <w:tcW w:w="1620" w:type="dxa"/>
            <w:tcBorders>
              <w:top w:val="nil"/>
              <w:left w:val="nil"/>
              <w:bottom w:val="single" w:sz="4" w:space="0" w:color="auto"/>
              <w:right w:val="single" w:sz="4" w:space="0" w:color="auto"/>
            </w:tcBorders>
            <w:shd w:val="clear" w:color="000000" w:fill="FCE4D6"/>
            <w:noWrap/>
            <w:vAlign w:val="center"/>
            <w:hideMark/>
          </w:tcPr>
          <w:p w14:paraId="7041C650" w14:textId="29CCBC27"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180,180</w:t>
            </w:r>
          </w:p>
        </w:tc>
        <w:tc>
          <w:tcPr>
            <w:tcW w:w="1530" w:type="dxa"/>
            <w:tcBorders>
              <w:top w:val="nil"/>
              <w:left w:val="nil"/>
              <w:bottom w:val="single" w:sz="4" w:space="0" w:color="auto"/>
              <w:right w:val="single" w:sz="8" w:space="0" w:color="auto"/>
            </w:tcBorders>
            <w:shd w:val="clear" w:color="000000" w:fill="FCE4D6"/>
            <w:noWrap/>
            <w:vAlign w:val="center"/>
            <w:hideMark/>
          </w:tcPr>
          <w:p w14:paraId="2661E9EB" w14:textId="73B2A5B0"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252,252</w:t>
            </w:r>
          </w:p>
        </w:tc>
        <w:tc>
          <w:tcPr>
            <w:tcW w:w="1530" w:type="dxa"/>
            <w:tcBorders>
              <w:top w:val="nil"/>
              <w:left w:val="single" w:sz="4" w:space="0" w:color="auto"/>
              <w:bottom w:val="single" w:sz="4" w:space="0" w:color="auto"/>
              <w:right w:val="single" w:sz="8" w:space="0" w:color="auto"/>
            </w:tcBorders>
            <w:shd w:val="clear" w:color="000000" w:fill="FCE4D6"/>
            <w:noWrap/>
            <w:vAlign w:val="center"/>
            <w:hideMark/>
          </w:tcPr>
          <w:p w14:paraId="1557A3C8" w14:textId="27109FB0"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353,153</w:t>
            </w:r>
          </w:p>
        </w:tc>
      </w:tr>
      <w:tr w:rsidR="00243ABC" w:rsidRPr="00243ABC" w14:paraId="4B4C9EC0" w14:textId="77777777" w:rsidTr="00243ABC">
        <w:trPr>
          <w:trHeight w:val="300"/>
        </w:trPr>
        <w:tc>
          <w:tcPr>
            <w:tcW w:w="2870" w:type="dxa"/>
            <w:tcBorders>
              <w:top w:val="nil"/>
              <w:left w:val="single" w:sz="8" w:space="0" w:color="auto"/>
              <w:bottom w:val="single" w:sz="8" w:space="0" w:color="auto"/>
              <w:right w:val="single" w:sz="4" w:space="0" w:color="auto"/>
            </w:tcBorders>
            <w:shd w:val="clear" w:color="000000" w:fill="FFFFFF"/>
            <w:vAlign w:val="center"/>
          </w:tcPr>
          <w:p w14:paraId="101D8901" w14:textId="75E8AC7F" w:rsidR="00243ABC" w:rsidRPr="00E05546" w:rsidRDefault="00243ABC" w:rsidP="00243ABC">
            <w:pPr>
              <w:spacing w:after="0" w:line="240" w:lineRule="auto"/>
              <w:rPr>
                <w:rFonts w:ascii="Calibri" w:eastAsia="Times New Roman" w:hAnsi="Calibri" w:cs="Calibri"/>
                <w:color w:val="000000"/>
                <w:sz w:val="20"/>
                <w:szCs w:val="20"/>
              </w:rPr>
            </w:pPr>
            <w:r w:rsidRPr="00E05546">
              <w:rPr>
                <w:rFonts w:ascii="Calibri" w:hAnsi="Calibri" w:cs="Calibri"/>
                <w:color w:val="000000"/>
                <w:sz w:val="20"/>
                <w:szCs w:val="20"/>
              </w:rPr>
              <w:t>Bahrain Stock Exchange</w:t>
            </w:r>
          </w:p>
        </w:tc>
        <w:tc>
          <w:tcPr>
            <w:tcW w:w="1440" w:type="dxa"/>
            <w:tcBorders>
              <w:top w:val="nil"/>
              <w:left w:val="single" w:sz="8" w:space="0" w:color="auto"/>
              <w:bottom w:val="single" w:sz="8" w:space="0" w:color="auto"/>
              <w:right w:val="single" w:sz="4" w:space="0" w:color="auto"/>
            </w:tcBorders>
            <w:shd w:val="clear" w:color="000000" w:fill="FFFFFF"/>
            <w:noWrap/>
            <w:vAlign w:val="center"/>
            <w:hideMark/>
          </w:tcPr>
          <w:p w14:paraId="61D8BA2B" w14:textId="7E655291"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102,393</w:t>
            </w:r>
          </w:p>
        </w:tc>
        <w:tc>
          <w:tcPr>
            <w:tcW w:w="1440" w:type="dxa"/>
            <w:tcBorders>
              <w:top w:val="nil"/>
              <w:left w:val="nil"/>
              <w:bottom w:val="single" w:sz="8" w:space="0" w:color="auto"/>
              <w:right w:val="single" w:sz="4" w:space="0" w:color="auto"/>
            </w:tcBorders>
            <w:shd w:val="clear" w:color="000000" w:fill="FFFFFF"/>
            <w:noWrap/>
            <w:vAlign w:val="center"/>
            <w:hideMark/>
          </w:tcPr>
          <w:p w14:paraId="526AE8C6" w14:textId="26CDB7B6"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122,872</w:t>
            </w:r>
          </w:p>
        </w:tc>
        <w:tc>
          <w:tcPr>
            <w:tcW w:w="1620" w:type="dxa"/>
            <w:tcBorders>
              <w:top w:val="nil"/>
              <w:left w:val="nil"/>
              <w:bottom w:val="single" w:sz="8" w:space="0" w:color="auto"/>
              <w:right w:val="single" w:sz="4" w:space="0" w:color="auto"/>
            </w:tcBorders>
            <w:shd w:val="clear" w:color="000000" w:fill="FFFFFF"/>
            <w:noWrap/>
            <w:vAlign w:val="center"/>
            <w:hideMark/>
          </w:tcPr>
          <w:p w14:paraId="6A70D602" w14:textId="49724F0D"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159,734</w:t>
            </w:r>
          </w:p>
        </w:tc>
        <w:tc>
          <w:tcPr>
            <w:tcW w:w="1530" w:type="dxa"/>
            <w:tcBorders>
              <w:top w:val="nil"/>
              <w:left w:val="nil"/>
              <w:bottom w:val="single" w:sz="8" w:space="0" w:color="auto"/>
              <w:right w:val="single" w:sz="8" w:space="0" w:color="auto"/>
            </w:tcBorders>
            <w:shd w:val="clear" w:color="000000" w:fill="FFFFFF"/>
            <w:noWrap/>
            <w:vAlign w:val="center"/>
            <w:hideMark/>
          </w:tcPr>
          <w:p w14:paraId="05CF0204" w14:textId="24B4C844"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223,627</w:t>
            </w:r>
          </w:p>
        </w:tc>
        <w:tc>
          <w:tcPr>
            <w:tcW w:w="1530" w:type="dxa"/>
            <w:tcBorders>
              <w:top w:val="nil"/>
              <w:left w:val="single" w:sz="4" w:space="0" w:color="auto"/>
              <w:bottom w:val="single" w:sz="8" w:space="0" w:color="auto"/>
              <w:right w:val="single" w:sz="8" w:space="0" w:color="auto"/>
            </w:tcBorders>
            <w:shd w:val="clear" w:color="000000" w:fill="FFFFFF"/>
            <w:noWrap/>
            <w:vAlign w:val="center"/>
            <w:hideMark/>
          </w:tcPr>
          <w:p w14:paraId="718D0D85" w14:textId="5E7E7CB6" w:rsidR="00243ABC" w:rsidRPr="00E05546" w:rsidRDefault="00243ABC" w:rsidP="00243ABC">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313,078</w:t>
            </w:r>
          </w:p>
        </w:tc>
      </w:tr>
      <w:tr w:rsidR="00243ABC" w:rsidRPr="00243ABC" w14:paraId="22D527FA" w14:textId="77777777" w:rsidTr="00243ABC">
        <w:trPr>
          <w:trHeight w:val="315"/>
        </w:trPr>
        <w:tc>
          <w:tcPr>
            <w:tcW w:w="2870" w:type="dxa"/>
            <w:tcBorders>
              <w:top w:val="nil"/>
              <w:left w:val="single" w:sz="8" w:space="0" w:color="auto"/>
              <w:bottom w:val="single" w:sz="8" w:space="0" w:color="auto"/>
              <w:right w:val="single" w:sz="8" w:space="0" w:color="auto"/>
            </w:tcBorders>
            <w:shd w:val="clear" w:color="000000" w:fill="FFE699"/>
            <w:vAlign w:val="center"/>
          </w:tcPr>
          <w:p w14:paraId="02217E44" w14:textId="73F43638"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 xml:space="preserve">Total Projections </w:t>
            </w:r>
          </w:p>
        </w:tc>
        <w:tc>
          <w:tcPr>
            <w:tcW w:w="1440" w:type="dxa"/>
            <w:tcBorders>
              <w:top w:val="nil"/>
              <w:left w:val="single" w:sz="8" w:space="0" w:color="auto"/>
              <w:bottom w:val="single" w:sz="8" w:space="0" w:color="auto"/>
              <w:right w:val="single" w:sz="8" w:space="0" w:color="auto"/>
            </w:tcBorders>
            <w:shd w:val="clear" w:color="000000" w:fill="FFE699"/>
            <w:vAlign w:val="center"/>
            <w:hideMark/>
          </w:tcPr>
          <w:p w14:paraId="55731A45" w14:textId="581D9672"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35,141,531</w:t>
            </w:r>
          </w:p>
        </w:tc>
        <w:tc>
          <w:tcPr>
            <w:tcW w:w="1440" w:type="dxa"/>
            <w:tcBorders>
              <w:top w:val="nil"/>
              <w:left w:val="nil"/>
              <w:bottom w:val="single" w:sz="8" w:space="0" w:color="auto"/>
              <w:right w:val="single" w:sz="8" w:space="0" w:color="auto"/>
            </w:tcBorders>
            <w:shd w:val="clear" w:color="000000" w:fill="FFE699"/>
            <w:vAlign w:val="center"/>
            <w:hideMark/>
          </w:tcPr>
          <w:p w14:paraId="3BC39FD5" w14:textId="4450F9C3"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42,169,837</w:t>
            </w:r>
          </w:p>
        </w:tc>
        <w:tc>
          <w:tcPr>
            <w:tcW w:w="1620" w:type="dxa"/>
            <w:tcBorders>
              <w:top w:val="nil"/>
              <w:left w:val="nil"/>
              <w:bottom w:val="single" w:sz="8" w:space="0" w:color="auto"/>
              <w:right w:val="single" w:sz="8" w:space="0" w:color="auto"/>
            </w:tcBorders>
            <w:shd w:val="clear" w:color="000000" w:fill="FFE699"/>
            <w:vAlign w:val="center"/>
            <w:hideMark/>
          </w:tcPr>
          <w:p w14:paraId="5AD79541" w14:textId="6D163244"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56,620,788</w:t>
            </w:r>
          </w:p>
        </w:tc>
        <w:tc>
          <w:tcPr>
            <w:tcW w:w="1530" w:type="dxa"/>
            <w:tcBorders>
              <w:top w:val="nil"/>
              <w:left w:val="nil"/>
              <w:bottom w:val="single" w:sz="8" w:space="0" w:color="auto"/>
              <w:right w:val="single" w:sz="8" w:space="0" w:color="auto"/>
            </w:tcBorders>
            <w:shd w:val="clear" w:color="000000" w:fill="FFE699"/>
            <w:vAlign w:val="center"/>
            <w:hideMark/>
          </w:tcPr>
          <w:p w14:paraId="1B85C784" w14:textId="37927061"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79,269,104</w:t>
            </w:r>
          </w:p>
        </w:tc>
        <w:tc>
          <w:tcPr>
            <w:tcW w:w="1530" w:type="dxa"/>
            <w:tcBorders>
              <w:top w:val="nil"/>
              <w:left w:val="nil"/>
              <w:bottom w:val="single" w:sz="8" w:space="0" w:color="auto"/>
              <w:right w:val="single" w:sz="8" w:space="0" w:color="auto"/>
            </w:tcBorders>
            <w:shd w:val="clear" w:color="000000" w:fill="FFE699"/>
            <w:vAlign w:val="center"/>
            <w:hideMark/>
          </w:tcPr>
          <w:p w14:paraId="7643D1D1" w14:textId="518FECC2" w:rsidR="00243ABC" w:rsidRPr="00E05546" w:rsidRDefault="00243ABC" w:rsidP="00243ABC">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110,976,745</w:t>
            </w:r>
          </w:p>
        </w:tc>
      </w:tr>
    </w:tbl>
    <w:p w14:paraId="0BE170DF" w14:textId="77777777" w:rsidR="006A3BBB" w:rsidRPr="006A3BBB" w:rsidRDefault="006A3BBB" w:rsidP="006A3BBB">
      <w:pPr>
        <w:ind w:left="360"/>
        <w:rPr>
          <w:rFonts w:cstheme="minorHAnsi"/>
        </w:rPr>
      </w:pPr>
    </w:p>
    <w:p w14:paraId="30FFC4EF" w14:textId="3BA79EAF" w:rsidR="005D2196" w:rsidRPr="003E3856" w:rsidRDefault="00243ABC" w:rsidP="009A182D">
      <w:pPr>
        <w:ind w:left="720"/>
        <w:rPr>
          <w:sz w:val="20"/>
          <w:szCs w:val="20"/>
        </w:rPr>
      </w:pPr>
      <w:r w:rsidRPr="003E3856">
        <w:rPr>
          <w:sz w:val="20"/>
          <w:szCs w:val="20"/>
        </w:rPr>
        <w:t xml:space="preserve">Post that, based on the projections expected above, the team has </w:t>
      </w:r>
      <w:proofErr w:type="gramStart"/>
      <w:r w:rsidRPr="003E3856">
        <w:rPr>
          <w:sz w:val="20"/>
          <w:szCs w:val="20"/>
        </w:rPr>
        <w:t>prepare</w:t>
      </w:r>
      <w:proofErr w:type="gramEnd"/>
      <w:r w:rsidRPr="003E3856">
        <w:rPr>
          <w:sz w:val="20"/>
          <w:szCs w:val="20"/>
        </w:rPr>
        <w:t xml:space="preserve"> the Income projections with implementing the eBrokerage application </w:t>
      </w:r>
      <w:r w:rsidR="003E3856" w:rsidRPr="003E3856">
        <w:rPr>
          <w:sz w:val="20"/>
          <w:szCs w:val="20"/>
        </w:rPr>
        <w:t xml:space="preserve">with the following considerations: </w:t>
      </w:r>
    </w:p>
    <w:p w14:paraId="32C07794" w14:textId="0001F776" w:rsidR="003E3856" w:rsidRDefault="003E3856" w:rsidP="003E3856">
      <w:pPr>
        <w:pStyle w:val="ListParagraph"/>
        <w:numPr>
          <w:ilvl w:val="0"/>
          <w:numId w:val="13"/>
        </w:numPr>
        <w:rPr>
          <w:sz w:val="20"/>
          <w:szCs w:val="20"/>
        </w:rPr>
      </w:pPr>
      <w:r w:rsidRPr="003E3856">
        <w:rPr>
          <w:sz w:val="20"/>
          <w:szCs w:val="20"/>
        </w:rPr>
        <w:t>The Brokerage won't bear any subscription fee regarding markets live data feed subscription, As the MSX data feed is free and for GCC &amp; International markets investors will use GTN white label service to get the free delayed data feed with option for end-user (active traders) to subscribe at their end for each market on monthly basis.</w:t>
      </w:r>
    </w:p>
    <w:p w14:paraId="667F2AC1" w14:textId="77777777" w:rsidR="003E3856" w:rsidRPr="003E3856" w:rsidRDefault="003E3856" w:rsidP="003E3856">
      <w:pPr>
        <w:pStyle w:val="ListParagraph"/>
        <w:rPr>
          <w:sz w:val="20"/>
          <w:szCs w:val="20"/>
        </w:rPr>
      </w:pPr>
    </w:p>
    <w:p w14:paraId="6030A742" w14:textId="1C06D449" w:rsidR="003E3856" w:rsidRPr="003E3856" w:rsidRDefault="003E3856" w:rsidP="003E3856">
      <w:pPr>
        <w:pStyle w:val="ListParagraph"/>
        <w:numPr>
          <w:ilvl w:val="0"/>
          <w:numId w:val="13"/>
        </w:numPr>
        <w:rPr>
          <w:sz w:val="20"/>
          <w:szCs w:val="20"/>
        </w:rPr>
      </w:pPr>
      <w:r>
        <w:rPr>
          <w:sz w:val="20"/>
          <w:szCs w:val="20"/>
        </w:rPr>
        <w:t xml:space="preserve">GTN Commission rates: </w:t>
      </w:r>
    </w:p>
    <w:p w14:paraId="0ADD5FF0" w14:textId="1F3E63B3" w:rsidR="003E3856" w:rsidRPr="003E3856" w:rsidRDefault="003E3856" w:rsidP="003E3856">
      <w:pPr>
        <w:pStyle w:val="ListParagraph"/>
        <w:numPr>
          <w:ilvl w:val="0"/>
          <w:numId w:val="14"/>
        </w:numPr>
        <w:rPr>
          <w:sz w:val="20"/>
          <w:szCs w:val="20"/>
        </w:rPr>
      </w:pPr>
      <w:r w:rsidRPr="003E3856">
        <w:rPr>
          <w:sz w:val="20"/>
          <w:szCs w:val="20"/>
        </w:rPr>
        <w:t xml:space="preserve">Minimum monthly commission charges applied by GTN (3,000 USD) are limited to 36,000 USD a year, </w:t>
      </w:r>
      <w:r>
        <w:rPr>
          <w:sz w:val="20"/>
          <w:szCs w:val="20"/>
        </w:rPr>
        <w:t>the team</w:t>
      </w:r>
      <w:r w:rsidRPr="003E3856">
        <w:rPr>
          <w:sz w:val="20"/>
          <w:szCs w:val="20"/>
        </w:rPr>
        <w:t xml:space="preserve"> expect</w:t>
      </w:r>
      <w:r>
        <w:rPr>
          <w:sz w:val="20"/>
          <w:szCs w:val="20"/>
        </w:rPr>
        <w:t>s</w:t>
      </w:r>
      <w:r w:rsidRPr="003E3856">
        <w:rPr>
          <w:sz w:val="20"/>
          <w:szCs w:val="20"/>
        </w:rPr>
        <w:t xml:space="preserve"> this to be in the range of 5,000-15,000 USD resulted from lower volume trading during summer months. In this case, the GTN shared commission from trading is less than 3,000 USD.</w:t>
      </w:r>
    </w:p>
    <w:p w14:paraId="69B62DE3" w14:textId="79E1C93A" w:rsidR="003E3856" w:rsidRDefault="003E3856" w:rsidP="003E3856">
      <w:pPr>
        <w:pStyle w:val="ListParagraph"/>
        <w:numPr>
          <w:ilvl w:val="0"/>
          <w:numId w:val="14"/>
        </w:numPr>
        <w:rPr>
          <w:sz w:val="20"/>
          <w:szCs w:val="20"/>
        </w:rPr>
      </w:pPr>
      <w:r w:rsidRPr="003E3856">
        <w:rPr>
          <w:sz w:val="20"/>
          <w:szCs w:val="20"/>
        </w:rPr>
        <w:t>Commission from GTN are fixed at the rate provided.</w:t>
      </w:r>
    </w:p>
    <w:p w14:paraId="65F1A14A" w14:textId="77777777" w:rsidR="003E3856" w:rsidRPr="003E3856" w:rsidRDefault="003E3856" w:rsidP="003E3856">
      <w:pPr>
        <w:pStyle w:val="ListParagraph"/>
        <w:ind w:left="1080"/>
        <w:rPr>
          <w:sz w:val="20"/>
          <w:szCs w:val="20"/>
        </w:rPr>
      </w:pPr>
    </w:p>
    <w:p w14:paraId="0D0B440C" w14:textId="4F952E51" w:rsidR="003E3856" w:rsidRPr="003E3856" w:rsidRDefault="003E3856" w:rsidP="003E3856">
      <w:pPr>
        <w:pStyle w:val="ListParagraph"/>
        <w:numPr>
          <w:ilvl w:val="0"/>
          <w:numId w:val="13"/>
        </w:numPr>
        <w:rPr>
          <w:sz w:val="20"/>
          <w:szCs w:val="20"/>
        </w:rPr>
      </w:pPr>
      <w:r w:rsidRPr="003E3856">
        <w:rPr>
          <w:sz w:val="20"/>
          <w:szCs w:val="20"/>
        </w:rPr>
        <w:t xml:space="preserve">Ahli Bank Commission: </w:t>
      </w:r>
    </w:p>
    <w:p w14:paraId="74D4C682" w14:textId="77777777" w:rsidR="003E3856" w:rsidRDefault="003E3856" w:rsidP="003E3856">
      <w:pPr>
        <w:pStyle w:val="ListParagraph"/>
        <w:numPr>
          <w:ilvl w:val="0"/>
          <w:numId w:val="15"/>
        </w:numPr>
        <w:rPr>
          <w:sz w:val="20"/>
          <w:szCs w:val="20"/>
        </w:rPr>
      </w:pPr>
      <w:r w:rsidRPr="003E3856">
        <w:rPr>
          <w:sz w:val="20"/>
          <w:szCs w:val="20"/>
        </w:rPr>
        <w:t>Commission were calculated to be competitive to market local peers and not to exceed 40 Bps.</w:t>
      </w:r>
    </w:p>
    <w:p w14:paraId="5F6BE087" w14:textId="726A5892" w:rsidR="003E3856" w:rsidRPr="003E3856" w:rsidRDefault="003E3856" w:rsidP="003E3856">
      <w:pPr>
        <w:pStyle w:val="ListParagraph"/>
        <w:numPr>
          <w:ilvl w:val="0"/>
          <w:numId w:val="15"/>
        </w:numPr>
        <w:rPr>
          <w:sz w:val="20"/>
          <w:szCs w:val="20"/>
        </w:rPr>
      </w:pPr>
      <w:r w:rsidRPr="003E3856">
        <w:rPr>
          <w:sz w:val="20"/>
          <w:szCs w:val="20"/>
        </w:rPr>
        <w:t>Income projections were taken on the net commission applied after deduction of GTN shared commission.</w:t>
      </w:r>
    </w:p>
    <w:p w14:paraId="1D7FF293" w14:textId="040F3452" w:rsidR="000C75E9" w:rsidRPr="009A182D" w:rsidRDefault="00F520E8" w:rsidP="009A182D">
      <w:pPr>
        <w:pStyle w:val="ListParagraph"/>
        <w:numPr>
          <w:ilvl w:val="0"/>
          <w:numId w:val="15"/>
        </w:numPr>
        <w:rPr>
          <w:sz w:val="20"/>
          <w:szCs w:val="20"/>
        </w:rPr>
      </w:pPr>
      <w:r>
        <w:rPr>
          <w:sz w:val="20"/>
          <w:szCs w:val="20"/>
        </w:rPr>
        <w:t>i</w:t>
      </w:r>
      <w:r w:rsidR="003E3856" w:rsidRPr="003E3856">
        <w:rPr>
          <w:sz w:val="20"/>
          <w:szCs w:val="20"/>
        </w:rPr>
        <w:t>n case of minimum commission applied by markets shall be passed to the clients.</w:t>
      </w:r>
    </w:p>
    <w:p w14:paraId="73CE7BB1" w14:textId="77777777" w:rsidR="009A182D" w:rsidRDefault="009A182D" w:rsidP="009A182D">
      <w:pPr>
        <w:ind w:left="720"/>
        <w:rPr>
          <w:sz w:val="20"/>
          <w:szCs w:val="20"/>
        </w:rPr>
      </w:pPr>
    </w:p>
    <w:p w14:paraId="79B02B6A" w14:textId="607E42FD" w:rsidR="003E3856" w:rsidRPr="003E3856" w:rsidRDefault="00F520E8" w:rsidP="009A182D">
      <w:pPr>
        <w:ind w:left="720"/>
        <w:rPr>
          <w:sz w:val="20"/>
          <w:szCs w:val="20"/>
        </w:rPr>
      </w:pPr>
      <w:r>
        <w:rPr>
          <w:sz w:val="20"/>
          <w:szCs w:val="20"/>
        </w:rPr>
        <w:t xml:space="preserve">Moreover, </w:t>
      </w:r>
      <w:r w:rsidRPr="00F520E8">
        <w:rPr>
          <w:b/>
          <w:bCs/>
          <w:sz w:val="20"/>
          <w:szCs w:val="20"/>
        </w:rPr>
        <w:t xml:space="preserve">Appendix </w:t>
      </w:r>
      <w:r>
        <w:rPr>
          <w:b/>
          <w:bCs/>
          <w:sz w:val="20"/>
          <w:szCs w:val="20"/>
        </w:rPr>
        <w:t xml:space="preserve">C </w:t>
      </w:r>
      <w:r>
        <w:rPr>
          <w:sz w:val="20"/>
          <w:szCs w:val="20"/>
        </w:rPr>
        <w:t xml:space="preserve">also includes the specific calculation for the income projection as a total as well as a breakdown for each market’s income projection for year one, taking into consideration the </w:t>
      </w:r>
      <w:proofErr w:type="gramStart"/>
      <w:r>
        <w:rPr>
          <w:sz w:val="20"/>
          <w:szCs w:val="20"/>
        </w:rPr>
        <w:t>above mentioned</w:t>
      </w:r>
      <w:proofErr w:type="gramEnd"/>
      <w:r>
        <w:rPr>
          <w:sz w:val="20"/>
          <w:szCs w:val="20"/>
        </w:rPr>
        <w:t xml:space="preserve"> assumptions.</w:t>
      </w:r>
    </w:p>
    <w:p w14:paraId="1CE7D848" w14:textId="5E68E8FC" w:rsidR="00E05546" w:rsidRDefault="00D16405" w:rsidP="009A182D">
      <w:pPr>
        <w:ind w:left="720"/>
        <w:rPr>
          <w:sz w:val="20"/>
          <w:szCs w:val="20"/>
        </w:rPr>
      </w:pPr>
      <w:r>
        <w:rPr>
          <w:sz w:val="20"/>
          <w:szCs w:val="20"/>
        </w:rPr>
        <w:lastRenderedPageBreak/>
        <w:t xml:space="preserve">Additionally, the assumptions stated above were used to derive the 5-year income projection for the eBrokerage </w:t>
      </w:r>
      <w:r w:rsidR="00E05546">
        <w:rPr>
          <w:sz w:val="20"/>
          <w:szCs w:val="20"/>
        </w:rPr>
        <w:t xml:space="preserve">solution as presented on the below table: </w:t>
      </w:r>
    </w:p>
    <w:tbl>
      <w:tblPr>
        <w:tblW w:w="10080" w:type="dxa"/>
        <w:tblInd w:w="-10" w:type="dxa"/>
        <w:tblLook w:val="04A0" w:firstRow="1" w:lastRow="0" w:firstColumn="1" w:lastColumn="0" w:noHBand="0" w:noVBand="1"/>
      </w:tblPr>
      <w:tblGrid>
        <w:gridCol w:w="440"/>
        <w:gridCol w:w="2620"/>
        <w:gridCol w:w="1350"/>
        <w:gridCol w:w="1260"/>
        <w:gridCol w:w="1440"/>
        <w:gridCol w:w="1530"/>
        <w:gridCol w:w="1440"/>
      </w:tblGrid>
      <w:tr w:rsidR="00E05546" w:rsidRPr="00E05546" w14:paraId="0915FADA" w14:textId="77777777" w:rsidTr="00E05546">
        <w:trPr>
          <w:trHeight w:val="315"/>
        </w:trPr>
        <w:tc>
          <w:tcPr>
            <w:tcW w:w="440" w:type="dxa"/>
            <w:vMerge w:val="restart"/>
            <w:tcBorders>
              <w:top w:val="single" w:sz="8" w:space="0" w:color="auto"/>
              <w:left w:val="single" w:sz="8" w:space="0" w:color="auto"/>
              <w:bottom w:val="nil"/>
              <w:right w:val="single" w:sz="8" w:space="0" w:color="auto"/>
            </w:tcBorders>
            <w:shd w:val="clear" w:color="000000" w:fill="FFE699"/>
            <w:vAlign w:val="center"/>
            <w:hideMark/>
          </w:tcPr>
          <w:p w14:paraId="17453184" w14:textId="77777777"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Sr. #</w:t>
            </w:r>
          </w:p>
        </w:tc>
        <w:tc>
          <w:tcPr>
            <w:tcW w:w="2620" w:type="dxa"/>
            <w:vMerge w:val="restart"/>
            <w:tcBorders>
              <w:top w:val="single" w:sz="8" w:space="0" w:color="auto"/>
              <w:left w:val="single" w:sz="8" w:space="0" w:color="auto"/>
              <w:bottom w:val="nil"/>
              <w:right w:val="single" w:sz="8" w:space="0" w:color="auto"/>
            </w:tcBorders>
            <w:shd w:val="clear" w:color="000000" w:fill="FFE699"/>
            <w:vAlign w:val="center"/>
            <w:hideMark/>
          </w:tcPr>
          <w:p w14:paraId="548945F5" w14:textId="77777777"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Stock Exchange</w:t>
            </w:r>
          </w:p>
        </w:tc>
        <w:tc>
          <w:tcPr>
            <w:tcW w:w="7020" w:type="dxa"/>
            <w:gridSpan w:val="5"/>
            <w:tcBorders>
              <w:top w:val="single" w:sz="8" w:space="0" w:color="auto"/>
              <w:left w:val="single" w:sz="8" w:space="0" w:color="auto"/>
              <w:bottom w:val="single" w:sz="8" w:space="0" w:color="auto"/>
              <w:right w:val="single" w:sz="8" w:space="0" w:color="000000"/>
            </w:tcBorders>
            <w:shd w:val="clear" w:color="auto" w:fill="FFE599" w:themeFill="accent4" w:themeFillTint="66"/>
            <w:noWrap/>
            <w:vAlign w:val="center"/>
            <w:hideMark/>
          </w:tcPr>
          <w:p w14:paraId="314D99E7" w14:textId="77777777"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 xml:space="preserve"> Projections Brokerage Net Commissions (OMR) </w:t>
            </w:r>
          </w:p>
        </w:tc>
      </w:tr>
      <w:tr w:rsidR="00E05546" w:rsidRPr="00E05546" w14:paraId="6E63F0C0" w14:textId="77777777" w:rsidTr="00E05546">
        <w:trPr>
          <w:trHeight w:val="465"/>
        </w:trPr>
        <w:tc>
          <w:tcPr>
            <w:tcW w:w="440" w:type="dxa"/>
            <w:vMerge/>
            <w:tcBorders>
              <w:top w:val="single" w:sz="8" w:space="0" w:color="auto"/>
              <w:left w:val="single" w:sz="8" w:space="0" w:color="auto"/>
              <w:bottom w:val="nil"/>
              <w:right w:val="single" w:sz="8" w:space="0" w:color="auto"/>
            </w:tcBorders>
            <w:vAlign w:val="center"/>
            <w:hideMark/>
          </w:tcPr>
          <w:p w14:paraId="2B453F0F" w14:textId="77777777" w:rsidR="00E05546" w:rsidRPr="00E05546" w:rsidRDefault="00E05546" w:rsidP="00E05546">
            <w:pPr>
              <w:spacing w:after="0" w:line="240" w:lineRule="auto"/>
              <w:rPr>
                <w:rFonts w:ascii="Calibri" w:eastAsia="Times New Roman" w:hAnsi="Calibri" w:cs="Calibri"/>
                <w:b/>
                <w:bCs/>
                <w:color w:val="000000"/>
                <w:sz w:val="20"/>
                <w:szCs w:val="20"/>
              </w:rPr>
            </w:pPr>
          </w:p>
        </w:tc>
        <w:tc>
          <w:tcPr>
            <w:tcW w:w="2620" w:type="dxa"/>
            <w:vMerge/>
            <w:tcBorders>
              <w:top w:val="single" w:sz="8" w:space="0" w:color="auto"/>
              <w:left w:val="single" w:sz="8" w:space="0" w:color="auto"/>
              <w:bottom w:val="nil"/>
              <w:right w:val="single" w:sz="8" w:space="0" w:color="auto"/>
            </w:tcBorders>
            <w:vAlign w:val="center"/>
            <w:hideMark/>
          </w:tcPr>
          <w:p w14:paraId="1A90EF54" w14:textId="77777777" w:rsidR="00E05546" w:rsidRPr="00E05546" w:rsidRDefault="00E05546" w:rsidP="00E05546">
            <w:pPr>
              <w:spacing w:after="0" w:line="240" w:lineRule="auto"/>
              <w:rPr>
                <w:rFonts w:ascii="Calibri" w:eastAsia="Times New Roman" w:hAnsi="Calibri" w:cs="Calibri"/>
                <w:b/>
                <w:bCs/>
                <w:color w:val="000000"/>
                <w:sz w:val="20"/>
                <w:szCs w:val="20"/>
              </w:rPr>
            </w:pPr>
          </w:p>
        </w:tc>
        <w:tc>
          <w:tcPr>
            <w:tcW w:w="1350" w:type="dxa"/>
            <w:tcBorders>
              <w:top w:val="nil"/>
              <w:left w:val="single" w:sz="8" w:space="0" w:color="auto"/>
              <w:bottom w:val="nil"/>
              <w:right w:val="nil"/>
            </w:tcBorders>
            <w:shd w:val="clear" w:color="000000" w:fill="FFE699"/>
            <w:vAlign w:val="center"/>
            <w:hideMark/>
          </w:tcPr>
          <w:p w14:paraId="453A2AEE" w14:textId="77777777"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2025</w:t>
            </w:r>
          </w:p>
        </w:tc>
        <w:tc>
          <w:tcPr>
            <w:tcW w:w="1260" w:type="dxa"/>
            <w:tcBorders>
              <w:top w:val="nil"/>
              <w:left w:val="single" w:sz="8" w:space="0" w:color="auto"/>
              <w:bottom w:val="nil"/>
              <w:right w:val="nil"/>
            </w:tcBorders>
            <w:shd w:val="clear" w:color="000000" w:fill="FFE699"/>
            <w:vAlign w:val="center"/>
            <w:hideMark/>
          </w:tcPr>
          <w:p w14:paraId="638DB5E4" w14:textId="77777777"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2026</w:t>
            </w:r>
          </w:p>
        </w:tc>
        <w:tc>
          <w:tcPr>
            <w:tcW w:w="1440" w:type="dxa"/>
            <w:tcBorders>
              <w:top w:val="nil"/>
              <w:left w:val="single" w:sz="8" w:space="0" w:color="auto"/>
              <w:bottom w:val="nil"/>
              <w:right w:val="nil"/>
            </w:tcBorders>
            <w:shd w:val="clear" w:color="000000" w:fill="FFE699"/>
            <w:vAlign w:val="center"/>
            <w:hideMark/>
          </w:tcPr>
          <w:p w14:paraId="4E87C5F7" w14:textId="77777777"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2027</w:t>
            </w:r>
          </w:p>
        </w:tc>
        <w:tc>
          <w:tcPr>
            <w:tcW w:w="1530" w:type="dxa"/>
            <w:tcBorders>
              <w:top w:val="nil"/>
              <w:left w:val="single" w:sz="8" w:space="0" w:color="auto"/>
              <w:bottom w:val="nil"/>
              <w:right w:val="single" w:sz="8" w:space="0" w:color="auto"/>
            </w:tcBorders>
            <w:shd w:val="clear" w:color="000000" w:fill="FFE699"/>
            <w:vAlign w:val="center"/>
            <w:hideMark/>
          </w:tcPr>
          <w:p w14:paraId="49C28246" w14:textId="77777777"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2028</w:t>
            </w:r>
          </w:p>
        </w:tc>
        <w:tc>
          <w:tcPr>
            <w:tcW w:w="1440" w:type="dxa"/>
            <w:tcBorders>
              <w:top w:val="nil"/>
              <w:left w:val="nil"/>
              <w:bottom w:val="nil"/>
              <w:right w:val="single" w:sz="8" w:space="0" w:color="auto"/>
            </w:tcBorders>
            <w:shd w:val="clear" w:color="000000" w:fill="FFE699"/>
            <w:vAlign w:val="center"/>
            <w:hideMark/>
          </w:tcPr>
          <w:p w14:paraId="460CA6B3" w14:textId="77777777"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2029</w:t>
            </w:r>
          </w:p>
        </w:tc>
      </w:tr>
      <w:tr w:rsidR="00E05546" w:rsidRPr="00E05546" w14:paraId="71DC6B7D" w14:textId="77777777" w:rsidTr="00E05546">
        <w:trPr>
          <w:trHeight w:val="300"/>
        </w:trPr>
        <w:tc>
          <w:tcPr>
            <w:tcW w:w="440" w:type="dxa"/>
            <w:tcBorders>
              <w:top w:val="single" w:sz="8" w:space="0" w:color="auto"/>
              <w:left w:val="single" w:sz="8" w:space="0" w:color="auto"/>
              <w:bottom w:val="single" w:sz="8" w:space="0" w:color="auto"/>
              <w:right w:val="single" w:sz="4" w:space="0" w:color="auto"/>
            </w:tcBorders>
            <w:shd w:val="clear" w:color="auto" w:fill="FFFFFF" w:themeFill="background1"/>
            <w:noWrap/>
            <w:vAlign w:val="center"/>
            <w:hideMark/>
          </w:tcPr>
          <w:p w14:paraId="0B17D9C8"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w:t>
            </w:r>
          </w:p>
        </w:tc>
        <w:tc>
          <w:tcPr>
            <w:tcW w:w="2620" w:type="dxa"/>
            <w:tcBorders>
              <w:top w:val="single" w:sz="8" w:space="0" w:color="auto"/>
              <w:left w:val="nil"/>
              <w:bottom w:val="single" w:sz="8" w:space="0" w:color="auto"/>
              <w:right w:val="single" w:sz="4" w:space="0" w:color="auto"/>
            </w:tcBorders>
            <w:shd w:val="clear" w:color="auto" w:fill="FFFFFF" w:themeFill="background1"/>
            <w:noWrap/>
            <w:vAlign w:val="center"/>
            <w:hideMark/>
          </w:tcPr>
          <w:p w14:paraId="2D0A9404"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Muscat Stock Exchange</w:t>
            </w:r>
          </w:p>
        </w:tc>
        <w:tc>
          <w:tcPr>
            <w:tcW w:w="1350" w:type="dxa"/>
            <w:tcBorders>
              <w:top w:val="single" w:sz="8" w:space="0" w:color="auto"/>
              <w:left w:val="single" w:sz="8" w:space="0" w:color="auto"/>
              <w:bottom w:val="single" w:sz="8" w:space="0" w:color="auto"/>
              <w:right w:val="single" w:sz="4" w:space="0" w:color="auto"/>
            </w:tcBorders>
            <w:shd w:val="clear" w:color="auto" w:fill="FFFFFF" w:themeFill="background1"/>
            <w:noWrap/>
            <w:vAlign w:val="center"/>
            <w:hideMark/>
          </w:tcPr>
          <w:p w14:paraId="09DD2670" w14:textId="01C40DD2"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37,500</w:t>
            </w:r>
          </w:p>
        </w:tc>
        <w:tc>
          <w:tcPr>
            <w:tcW w:w="1260" w:type="dxa"/>
            <w:tcBorders>
              <w:top w:val="single" w:sz="8" w:space="0" w:color="auto"/>
              <w:left w:val="nil"/>
              <w:bottom w:val="single" w:sz="8" w:space="0" w:color="auto"/>
              <w:right w:val="single" w:sz="4" w:space="0" w:color="auto"/>
            </w:tcBorders>
            <w:shd w:val="clear" w:color="auto" w:fill="FFFFFF" w:themeFill="background1"/>
            <w:noWrap/>
            <w:vAlign w:val="center"/>
            <w:hideMark/>
          </w:tcPr>
          <w:p w14:paraId="04184705" w14:textId="5D30189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45,000</w:t>
            </w:r>
          </w:p>
        </w:tc>
        <w:tc>
          <w:tcPr>
            <w:tcW w:w="1440" w:type="dxa"/>
            <w:tcBorders>
              <w:top w:val="single" w:sz="8" w:space="0" w:color="auto"/>
              <w:left w:val="nil"/>
              <w:bottom w:val="single" w:sz="8" w:space="0" w:color="auto"/>
              <w:right w:val="single" w:sz="4" w:space="0" w:color="auto"/>
            </w:tcBorders>
            <w:shd w:val="clear" w:color="auto" w:fill="FFFFFF" w:themeFill="background1"/>
            <w:noWrap/>
            <w:vAlign w:val="center"/>
            <w:hideMark/>
          </w:tcPr>
          <w:p w14:paraId="3269445D" w14:textId="51D50EFD"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54,000</w:t>
            </w:r>
          </w:p>
        </w:tc>
        <w:tc>
          <w:tcPr>
            <w:tcW w:w="1530" w:type="dxa"/>
            <w:tcBorders>
              <w:top w:val="single" w:sz="8" w:space="0" w:color="auto"/>
              <w:left w:val="nil"/>
              <w:bottom w:val="single" w:sz="8" w:space="0" w:color="auto"/>
              <w:right w:val="single" w:sz="4" w:space="0" w:color="auto"/>
            </w:tcBorders>
            <w:shd w:val="clear" w:color="auto" w:fill="FFFFFF" w:themeFill="background1"/>
            <w:noWrap/>
            <w:vAlign w:val="center"/>
            <w:hideMark/>
          </w:tcPr>
          <w:p w14:paraId="0B706A72" w14:textId="02C8B0D3"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75,600</w:t>
            </w:r>
          </w:p>
        </w:tc>
        <w:tc>
          <w:tcPr>
            <w:tcW w:w="1440" w:type="dxa"/>
            <w:tcBorders>
              <w:top w:val="single" w:sz="8" w:space="0" w:color="auto"/>
              <w:left w:val="nil"/>
              <w:bottom w:val="single" w:sz="8" w:space="0" w:color="auto"/>
              <w:right w:val="single" w:sz="8" w:space="0" w:color="auto"/>
            </w:tcBorders>
            <w:shd w:val="clear" w:color="auto" w:fill="FFFFFF" w:themeFill="background1"/>
            <w:noWrap/>
            <w:vAlign w:val="center"/>
            <w:hideMark/>
          </w:tcPr>
          <w:p w14:paraId="72B055E7" w14:textId="35C8D576"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105,840</w:t>
            </w:r>
          </w:p>
        </w:tc>
      </w:tr>
      <w:tr w:rsidR="00E05546" w:rsidRPr="00E05546" w14:paraId="5ED3FCD6" w14:textId="77777777" w:rsidTr="00E05546">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30147BE5"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w:t>
            </w:r>
          </w:p>
        </w:tc>
        <w:tc>
          <w:tcPr>
            <w:tcW w:w="2620" w:type="dxa"/>
            <w:tcBorders>
              <w:top w:val="nil"/>
              <w:left w:val="nil"/>
              <w:bottom w:val="single" w:sz="4" w:space="0" w:color="auto"/>
              <w:right w:val="single" w:sz="4" w:space="0" w:color="auto"/>
            </w:tcBorders>
            <w:shd w:val="clear" w:color="000000" w:fill="FCE4D6"/>
            <w:noWrap/>
            <w:vAlign w:val="center"/>
            <w:hideMark/>
          </w:tcPr>
          <w:p w14:paraId="1CE1BFCF"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 xml:space="preserve">US </w:t>
            </w:r>
          </w:p>
        </w:tc>
        <w:tc>
          <w:tcPr>
            <w:tcW w:w="1350" w:type="dxa"/>
            <w:tcBorders>
              <w:top w:val="nil"/>
              <w:left w:val="single" w:sz="8" w:space="0" w:color="auto"/>
              <w:bottom w:val="single" w:sz="4" w:space="0" w:color="auto"/>
              <w:right w:val="single" w:sz="4" w:space="0" w:color="auto"/>
            </w:tcBorders>
            <w:shd w:val="clear" w:color="000000" w:fill="FCE4D6"/>
            <w:noWrap/>
            <w:vAlign w:val="center"/>
            <w:hideMark/>
          </w:tcPr>
          <w:p w14:paraId="1B8823D8" w14:textId="64A8213B"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15,400</w:t>
            </w:r>
          </w:p>
        </w:tc>
        <w:tc>
          <w:tcPr>
            <w:tcW w:w="1260" w:type="dxa"/>
            <w:tcBorders>
              <w:top w:val="nil"/>
              <w:left w:val="nil"/>
              <w:bottom w:val="single" w:sz="4" w:space="0" w:color="auto"/>
              <w:right w:val="single" w:sz="4" w:space="0" w:color="auto"/>
            </w:tcBorders>
            <w:shd w:val="clear" w:color="000000" w:fill="FCE4D6"/>
            <w:noWrap/>
            <w:vAlign w:val="center"/>
            <w:hideMark/>
          </w:tcPr>
          <w:p w14:paraId="50D3DF6C" w14:textId="74C260E3"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18,480</w:t>
            </w:r>
          </w:p>
        </w:tc>
        <w:tc>
          <w:tcPr>
            <w:tcW w:w="1440" w:type="dxa"/>
            <w:tcBorders>
              <w:top w:val="nil"/>
              <w:left w:val="nil"/>
              <w:bottom w:val="single" w:sz="4" w:space="0" w:color="auto"/>
              <w:right w:val="single" w:sz="4" w:space="0" w:color="auto"/>
            </w:tcBorders>
            <w:shd w:val="clear" w:color="000000" w:fill="FCE4D6"/>
            <w:noWrap/>
            <w:vAlign w:val="center"/>
            <w:hideMark/>
          </w:tcPr>
          <w:p w14:paraId="6B2F16C9" w14:textId="42CC0BD1"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22,176</w:t>
            </w:r>
          </w:p>
        </w:tc>
        <w:tc>
          <w:tcPr>
            <w:tcW w:w="1530" w:type="dxa"/>
            <w:tcBorders>
              <w:top w:val="nil"/>
              <w:left w:val="nil"/>
              <w:bottom w:val="single" w:sz="4" w:space="0" w:color="auto"/>
              <w:right w:val="single" w:sz="4" w:space="0" w:color="auto"/>
            </w:tcBorders>
            <w:shd w:val="clear" w:color="000000" w:fill="FCE4D6"/>
            <w:noWrap/>
            <w:vAlign w:val="center"/>
            <w:hideMark/>
          </w:tcPr>
          <w:p w14:paraId="088A1416" w14:textId="548F4B81"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31,046</w:t>
            </w:r>
          </w:p>
        </w:tc>
        <w:tc>
          <w:tcPr>
            <w:tcW w:w="1440" w:type="dxa"/>
            <w:tcBorders>
              <w:top w:val="nil"/>
              <w:left w:val="nil"/>
              <w:bottom w:val="single" w:sz="4" w:space="0" w:color="auto"/>
              <w:right w:val="single" w:sz="8" w:space="0" w:color="auto"/>
            </w:tcBorders>
            <w:shd w:val="clear" w:color="000000" w:fill="FCE4D6"/>
            <w:noWrap/>
            <w:vAlign w:val="center"/>
            <w:hideMark/>
          </w:tcPr>
          <w:p w14:paraId="3431353C" w14:textId="5FC70CFC"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43,465</w:t>
            </w:r>
          </w:p>
        </w:tc>
      </w:tr>
      <w:tr w:rsidR="00E05546" w:rsidRPr="00E05546" w14:paraId="73882DD4" w14:textId="77777777" w:rsidTr="00E05546">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059786DF"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w:t>
            </w:r>
          </w:p>
        </w:tc>
        <w:tc>
          <w:tcPr>
            <w:tcW w:w="2620" w:type="dxa"/>
            <w:tcBorders>
              <w:top w:val="nil"/>
              <w:left w:val="nil"/>
              <w:bottom w:val="single" w:sz="4" w:space="0" w:color="auto"/>
              <w:right w:val="single" w:sz="4" w:space="0" w:color="auto"/>
            </w:tcBorders>
            <w:shd w:val="clear" w:color="auto" w:fill="auto"/>
            <w:noWrap/>
            <w:vAlign w:val="center"/>
            <w:hideMark/>
          </w:tcPr>
          <w:p w14:paraId="211DC66C"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Saudi Stock Exchange (Tadawul)</w:t>
            </w:r>
          </w:p>
        </w:tc>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0E51D390" w14:textId="1D3E6221"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8,213</w:t>
            </w:r>
          </w:p>
        </w:tc>
        <w:tc>
          <w:tcPr>
            <w:tcW w:w="1260" w:type="dxa"/>
            <w:tcBorders>
              <w:top w:val="nil"/>
              <w:left w:val="nil"/>
              <w:bottom w:val="single" w:sz="4" w:space="0" w:color="auto"/>
              <w:right w:val="single" w:sz="4" w:space="0" w:color="auto"/>
            </w:tcBorders>
            <w:shd w:val="clear" w:color="auto" w:fill="auto"/>
            <w:noWrap/>
            <w:vAlign w:val="center"/>
            <w:hideMark/>
          </w:tcPr>
          <w:p w14:paraId="742DE2DF" w14:textId="312C8BF9"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9,856</w:t>
            </w:r>
          </w:p>
        </w:tc>
        <w:tc>
          <w:tcPr>
            <w:tcW w:w="1440" w:type="dxa"/>
            <w:tcBorders>
              <w:top w:val="nil"/>
              <w:left w:val="nil"/>
              <w:bottom w:val="single" w:sz="4" w:space="0" w:color="auto"/>
              <w:right w:val="single" w:sz="4" w:space="0" w:color="auto"/>
            </w:tcBorders>
            <w:shd w:val="clear" w:color="auto" w:fill="auto"/>
            <w:noWrap/>
            <w:vAlign w:val="center"/>
            <w:hideMark/>
          </w:tcPr>
          <w:p w14:paraId="1F65819F" w14:textId="207C2D6C"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11,827</w:t>
            </w:r>
          </w:p>
        </w:tc>
        <w:tc>
          <w:tcPr>
            <w:tcW w:w="1530" w:type="dxa"/>
            <w:tcBorders>
              <w:top w:val="nil"/>
              <w:left w:val="nil"/>
              <w:bottom w:val="single" w:sz="4" w:space="0" w:color="auto"/>
              <w:right w:val="single" w:sz="4" w:space="0" w:color="auto"/>
            </w:tcBorders>
            <w:shd w:val="clear" w:color="auto" w:fill="auto"/>
            <w:noWrap/>
            <w:vAlign w:val="center"/>
            <w:hideMark/>
          </w:tcPr>
          <w:p w14:paraId="142A66F0" w14:textId="05038C14"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16,558</w:t>
            </w:r>
          </w:p>
        </w:tc>
        <w:tc>
          <w:tcPr>
            <w:tcW w:w="1440" w:type="dxa"/>
            <w:tcBorders>
              <w:top w:val="nil"/>
              <w:left w:val="nil"/>
              <w:bottom w:val="single" w:sz="4" w:space="0" w:color="auto"/>
              <w:right w:val="single" w:sz="8" w:space="0" w:color="auto"/>
            </w:tcBorders>
            <w:shd w:val="clear" w:color="auto" w:fill="auto"/>
            <w:noWrap/>
            <w:vAlign w:val="center"/>
            <w:hideMark/>
          </w:tcPr>
          <w:p w14:paraId="39BBC52D" w14:textId="47AFD236"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23,182</w:t>
            </w:r>
          </w:p>
        </w:tc>
      </w:tr>
      <w:tr w:rsidR="00E05546" w:rsidRPr="00E05546" w14:paraId="122AD205" w14:textId="77777777" w:rsidTr="00E05546">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4A532017"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w:t>
            </w:r>
          </w:p>
        </w:tc>
        <w:tc>
          <w:tcPr>
            <w:tcW w:w="2620" w:type="dxa"/>
            <w:tcBorders>
              <w:top w:val="nil"/>
              <w:left w:val="nil"/>
              <w:bottom w:val="single" w:sz="4" w:space="0" w:color="auto"/>
              <w:right w:val="single" w:sz="4" w:space="0" w:color="auto"/>
            </w:tcBorders>
            <w:shd w:val="clear" w:color="000000" w:fill="FCE4D6"/>
            <w:noWrap/>
            <w:vAlign w:val="center"/>
            <w:hideMark/>
          </w:tcPr>
          <w:p w14:paraId="7202F8C8"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Dubai Stock Exchange</w:t>
            </w:r>
          </w:p>
        </w:tc>
        <w:tc>
          <w:tcPr>
            <w:tcW w:w="1350" w:type="dxa"/>
            <w:tcBorders>
              <w:top w:val="nil"/>
              <w:left w:val="single" w:sz="8" w:space="0" w:color="auto"/>
              <w:bottom w:val="single" w:sz="4" w:space="0" w:color="auto"/>
              <w:right w:val="single" w:sz="4" w:space="0" w:color="auto"/>
            </w:tcBorders>
            <w:shd w:val="clear" w:color="000000" w:fill="FCE4D6"/>
            <w:noWrap/>
            <w:vAlign w:val="center"/>
            <w:hideMark/>
          </w:tcPr>
          <w:p w14:paraId="770EF61B" w14:textId="525C4BC3"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5,242</w:t>
            </w:r>
          </w:p>
        </w:tc>
        <w:tc>
          <w:tcPr>
            <w:tcW w:w="1260" w:type="dxa"/>
            <w:tcBorders>
              <w:top w:val="nil"/>
              <w:left w:val="nil"/>
              <w:bottom w:val="single" w:sz="4" w:space="0" w:color="auto"/>
              <w:right w:val="single" w:sz="4" w:space="0" w:color="auto"/>
            </w:tcBorders>
            <w:shd w:val="clear" w:color="000000" w:fill="FCE4D6"/>
            <w:noWrap/>
            <w:vAlign w:val="center"/>
            <w:hideMark/>
          </w:tcPr>
          <w:p w14:paraId="140467EA" w14:textId="7BBA88D4"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6,291</w:t>
            </w:r>
          </w:p>
        </w:tc>
        <w:tc>
          <w:tcPr>
            <w:tcW w:w="1440" w:type="dxa"/>
            <w:tcBorders>
              <w:top w:val="nil"/>
              <w:left w:val="nil"/>
              <w:bottom w:val="single" w:sz="4" w:space="0" w:color="auto"/>
              <w:right w:val="single" w:sz="4" w:space="0" w:color="auto"/>
            </w:tcBorders>
            <w:shd w:val="clear" w:color="000000" w:fill="FCE4D6"/>
            <w:noWrap/>
            <w:vAlign w:val="center"/>
            <w:hideMark/>
          </w:tcPr>
          <w:p w14:paraId="08134A76" w14:textId="7065B244"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7,549</w:t>
            </w:r>
          </w:p>
        </w:tc>
        <w:tc>
          <w:tcPr>
            <w:tcW w:w="1530" w:type="dxa"/>
            <w:tcBorders>
              <w:top w:val="nil"/>
              <w:left w:val="nil"/>
              <w:bottom w:val="single" w:sz="4" w:space="0" w:color="auto"/>
              <w:right w:val="single" w:sz="4" w:space="0" w:color="auto"/>
            </w:tcBorders>
            <w:shd w:val="clear" w:color="000000" w:fill="FCE4D6"/>
            <w:noWrap/>
            <w:vAlign w:val="center"/>
            <w:hideMark/>
          </w:tcPr>
          <w:p w14:paraId="671C4B29" w14:textId="027B1096"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10,568</w:t>
            </w:r>
          </w:p>
        </w:tc>
        <w:tc>
          <w:tcPr>
            <w:tcW w:w="1440" w:type="dxa"/>
            <w:tcBorders>
              <w:top w:val="nil"/>
              <w:left w:val="nil"/>
              <w:bottom w:val="single" w:sz="4" w:space="0" w:color="auto"/>
              <w:right w:val="single" w:sz="8" w:space="0" w:color="auto"/>
            </w:tcBorders>
            <w:shd w:val="clear" w:color="000000" w:fill="FCE4D6"/>
            <w:noWrap/>
            <w:vAlign w:val="center"/>
            <w:hideMark/>
          </w:tcPr>
          <w:p w14:paraId="437C49DF" w14:textId="6CF18672"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14,795</w:t>
            </w:r>
          </w:p>
        </w:tc>
      </w:tr>
      <w:tr w:rsidR="00E05546" w:rsidRPr="00E05546" w14:paraId="3FDC8365" w14:textId="77777777" w:rsidTr="00E05546">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0FC7D3C6"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w:t>
            </w:r>
          </w:p>
        </w:tc>
        <w:tc>
          <w:tcPr>
            <w:tcW w:w="2620" w:type="dxa"/>
            <w:tcBorders>
              <w:top w:val="nil"/>
              <w:left w:val="nil"/>
              <w:bottom w:val="single" w:sz="4" w:space="0" w:color="auto"/>
              <w:right w:val="single" w:sz="4" w:space="0" w:color="auto"/>
            </w:tcBorders>
            <w:shd w:val="clear" w:color="auto" w:fill="auto"/>
            <w:noWrap/>
            <w:vAlign w:val="center"/>
            <w:hideMark/>
          </w:tcPr>
          <w:p w14:paraId="00141120"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Europe (CHI-X)</w:t>
            </w:r>
          </w:p>
        </w:tc>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1CE1A2F6" w14:textId="3FA9572E"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4,169</w:t>
            </w:r>
          </w:p>
        </w:tc>
        <w:tc>
          <w:tcPr>
            <w:tcW w:w="1260" w:type="dxa"/>
            <w:tcBorders>
              <w:top w:val="nil"/>
              <w:left w:val="nil"/>
              <w:bottom w:val="single" w:sz="4" w:space="0" w:color="auto"/>
              <w:right w:val="single" w:sz="4" w:space="0" w:color="auto"/>
            </w:tcBorders>
            <w:shd w:val="clear" w:color="auto" w:fill="auto"/>
            <w:noWrap/>
            <w:vAlign w:val="center"/>
            <w:hideMark/>
          </w:tcPr>
          <w:p w14:paraId="173582E6" w14:textId="49DD65F4"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5,002</w:t>
            </w:r>
          </w:p>
        </w:tc>
        <w:tc>
          <w:tcPr>
            <w:tcW w:w="1440" w:type="dxa"/>
            <w:tcBorders>
              <w:top w:val="nil"/>
              <w:left w:val="nil"/>
              <w:bottom w:val="single" w:sz="4" w:space="0" w:color="auto"/>
              <w:right w:val="single" w:sz="4" w:space="0" w:color="auto"/>
            </w:tcBorders>
            <w:shd w:val="clear" w:color="auto" w:fill="auto"/>
            <w:noWrap/>
            <w:vAlign w:val="center"/>
            <w:hideMark/>
          </w:tcPr>
          <w:p w14:paraId="7AEB7643" w14:textId="215ED666"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6,003</w:t>
            </w:r>
          </w:p>
        </w:tc>
        <w:tc>
          <w:tcPr>
            <w:tcW w:w="1530" w:type="dxa"/>
            <w:tcBorders>
              <w:top w:val="nil"/>
              <w:left w:val="nil"/>
              <w:bottom w:val="single" w:sz="4" w:space="0" w:color="auto"/>
              <w:right w:val="single" w:sz="4" w:space="0" w:color="auto"/>
            </w:tcBorders>
            <w:shd w:val="clear" w:color="auto" w:fill="auto"/>
            <w:noWrap/>
            <w:vAlign w:val="center"/>
            <w:hideMark/>
          </w:tcPr>
          <w:p w14:paraId="3624D7D6" w14:textId="7EA05422"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8,404</w:t>
            </w:r>
          </w:p>
        </w:tc>
        <w:tc>
          <w:tcPr>
            <w:tcW w:w="1440" w:type="dxa"/>
            <w:tcBorders>
              <w:top w:val="nil"/>
              <w:left w:val="nil"/>
              <w:bottom w:val="single" w:sz="4" w:space="0" w:color="auto"/>
              <w:right w:val="single" w:sz="8" w:space="0" w:color="auto"/>
            </w:tcBorders>
            <w:shd w:val="clear" w:color="auto" w:fill="auto"/>
            <w:noWrap/>
            <w:vAlign w:val="center"/>
            <w:hideMark/>
          </w:tcPr>
          <w:p w14:paraId="3E78EB02" w14:textId="15AF2AD2"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11,766</w:t>
            </w:r>
          </w:p>
        </w:tc>
      </w:tr>
      <w:tr w:rsidR="00E05546" w:rsidRPr="00E05546" w14:paraId="6450147A" w14:textId="77777777" w:rsidTr="00E05546">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09A9811A"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w:t>
            </w:r>
          </w:p>
        </w:tc>
        <w:tc>
          <w:tcPr>
            <w:tcW w:w="2620" w:type="dxa"/>
            <w:tcBorders>
              <w:top w:val="nil"/>
              <w:left w:val="nil"/>
              <w:bottom w:val="single" w:sz="4" w:space="0" w:color="auto"/>
              <w:right w:val="single" w:sz="4" w:space="0" w:color="auto"/>
            </w:tcBorders>
            <w:shd w:val="clear" w:color="000000" w:fill="FCE4D6"/>
            <w:noWrap/>
            <w:vAlign w:val="center"/>
            <w:hideMark/>
          </w:tcPr>
          <w:p w14:paraId="46CA79E4"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Doha Securities Market</w:t>
            </w:r>
          </w:p>
        </w:tc>
        <w:tc>
          <w:tcPr>
            <w:tcW w:w="1350" w:type="dxa"/>
            <w:tcBorders>
              <w:top w:val="nil"/>
              <w:left w:val="single" w:sz="8" w:space="0" w:color="auto"/>
              <w:bottom w:val="single" w:sz="4" w:space="0" w:color="auto"/>
              <w:right w:val="single" w:sz="4" w:space="0" w:color="auto"/>
            </w:tcBorders>
            <w:shd w:val="clear" w:color="000000" w:fill="FCE4D6"/>
            <w:noWrap/>
            <w:vAlign w:val="center"/>
            <w:hideMark/>
          </w:tcPr>
          <w:p w14:paraId="60B3098D" w14:textId="3A9FC1A8"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2,644</w:t>
            </w:r>
          </w:p>
        </w:tc>
        <w:tc>
          <w:tcPr>
            <w:tcW w:w="1260" w:type="dxa"/>
            <w:tcBorders>
              <w:top w:val="nil"/>
              <w:left w:val="nil"/>
              <w:bottom w:val="single" w:sz="4" w:space="0" w:color="auto"/>
              <w:right w:val="single" w:sz="4" w:space="0" w:color="auto"/>
            </w:tcBorders>
            <w:shd w:val="clear" w:color="000000" w:fill="FCE4D6"/>
            <w:noWrap/>
            <w:vAlign w:val="center"/>
            <w:hideMark/>
          </w:tcPr>
          <w:p w14:paraId="4F824B60" w14:textId="1266CF5D"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3,173</w:t>
            </w:r>
          </w:p>
        </w:tc>
        <w:tc>
          <w:tcPr>
            <w:tcW w:w="1440" w:type="dxa"/>
            <w:tcBorders>
              <w:top w:val="nil"/>
              <w:left w:val="nil"/>
              <w:bottom w:val="single" w:sz="4" w:space="0" w:color="auto"/>
              <w:right w:val="single" w:sz="4" w:space="0" w:color="auto"/>
            </w:tcBorders>
            <w:shd w:val="clear" w:color="000000" w:fill="FCE4D6"/>
            <w:noWrap/>
            <w:vAlign w:val="center"/>
            <w:hideMark/>
          </w:tcPr>
          <w:p w14:paraId="549283F5" w14:textId="325F1B91"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3,808</w:t>
            </w:r>
          </w:p>
        </w:tc>
        <w:tc>
          <w:tcPr>
            <w:tcW w:w="1530" w:type="dxa"/>
            <w:tcBorders>
              <w:top w:val="nil"/>
              <w:left w:val="nil"/>
              <w:bottom w:val="single" w:sz="4" w:space="0" w:color="auto"/>
              <w:right w:val="single" w:sz="4" w:space="0" w:color="auto"/>
            </w:tcBorders>
            <w:shd w:val="clear" w:color="000000" w:fill="FCE4D6"/>
            <w:noWrap/>
            <w:vAlign w:val="center"/>
            <w:hideMark/>
          </w:tcPr>
          <w:p w14:paraId="13DD1EEE" w14:textId="7D1C0079"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5,331</w:t>
            </w:r>
          </w:p>
        </w:tc>
        <w:tc>
          <w:tcPr>
            <w:tcW w:w="1440" w:type="dxa"/>
            <w:tcBorders>
              <w:top w:val="nil"/>
              <w:left w:val="nil"/>
              <w:bottom w:val="single" w:sz="4" w:space="0" w:color="auto"/>
              <w:right w:val="single" w:sz="8" w:space="0" w:color="auto"/>
            </w:tcBorders>
            <w:shd w:val="clear" w:color="000000" w:fill="FCE4D6"/>
            <w:noWrap/>
            <w:vAlign w:val="center"/>
            <w:hideMark/>
          </w:tcPr>
          <w:p w14:paraId="24F84A88" w14:textId="79E3623A"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7,463</w:t>
            </w:r>
          </w:p>
        </w:tc>
      </w:tr>
      <w:tr w:rsidR="00E05546" w:rsidRPr="00E05546" w14:paraId="4D24EB1B" w14:textId="77777777" w:rsidTr="00E05546">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6F2E7AB0"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w:t>
            </w:r>
          </w:p>
        </w:tc>
        <w:tc>
          <w:tcPr>
            <w:tcW w:w="2620" w:type="dxa"/>
            <w:tcBorders>
              <w:top w:val="nil"/>
              <w:left w:val="nil"/>
              <w:bottom w:val="single" w:sz="4" w:space="0" w:color="auto"/>
              <w:right w:val="single" w:sz="4" w:space="0" w:color="auto"/>
            </w:tcBorders>
            <w:shd w:val="clear" w:color="auto" w:fill="auto"/>
            <w:noWrap/>
            <w:vAlign w:val="center"/>
            <w:hideMark/>
          </w:tcPr>
          <w:p w14:paraId="6525A121"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Abu Dhabi Securities Exchange</w:t>
            </w:r>
          </w:p>
        </w:tc>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6FA35E1B" w14:textId="59DBBCDD"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2,621</w:t>
            </w:r>
          </w:p>
        </w:tc>
        <w:tc>
          <w:tcPr>
            <w:tcW w:w="1260" w:type="dxa"/>
            <w:tcBorders>
              <w:top w:val="nil"/>
              <w:left w:val="nil"/>
              <w:bottom w:val="single" w:sz="4" w:space="0" w:color="auto"/>
              <w:right w:val="single" w:sz="4" w:space="0" w:color="auto"/>
            </w:tcBorders>
            <w:shd w:val="clear" w:color="auto" w:fill="auto"/>
            <w:noWrap/>
            <w:vAlign w:val="center"/>
            <w:hideMark/>
          </w:tcPr>
          <w:p w14:paraId="695E19F5" w14:textId="5BB8D0D6"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3,145</w:t>
            </w:r>
          </w:p>
        </w:tc>
        <w:tc>
          <w:tcPr>
            <w:tcW w:w="1440" w:type="dxa"/>
            <w:tcBorders>
              <w:top w:val="nil"/>
              <w:left w:val="nil"/>
              <w:bottom w:val="single" w:sz="4" w:space="0" w:color="auto"/>
              <w:right w:val="single" w:sz="4" w:space="0" w:color="auto"/>
            </w:tcBorders>
            <w:shd w:val="clear" w:color="auto" w:fill="auto"/>
            <w:noWrap/>
            <w:vAlign w:val="center"/>
            <w:hideMark/>
          </w:tcPr>
          <w:p w14:paraId="5A16B86D" w14:textId="4B27331F"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3,774</w:t>
            </w:r>
          </w:p>
        </w:tc>
        <w:tc>
          <w:tcPr>
            <w:tcW w:w="1530" w:type="dxa"/>
            <w:tcBorders>
              <w:top w:val="nil"/>
              <w:left w:val="nil"/>
              <w:bottom w:val="single" w:sz="4" w:space="0" w:color="auto"/>
              <w:right w:val="single" w:sz="4" w:space="0" w:color="auto"/>
            </w:tcBorders>
            <w:shd w:val="clear" w:color="auto" w:fill="auto"/>
            <w:noWrap/>
            <w:vAlign w:val="center"/>
            <w:hideMark/>
          </w:tcPr>
          <w:p w14:paraId="34AE0112" w14:textId="065B2026"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5,284</w:t>
            </w:r>
          </w:p>
        </w:tc>
        <w:tc>
          <w:tcPr>
            <w:tcW w:w="1440" w:type="dxa"/>
            <w:tcBorders>
              <w:top w:val="nil"/>
              <w:left w:val="nil"/>
              <w:bottom w:val="single" w:sz="4" w:space="0" w:color="auto"/>
              <w:right w:val="single" w:sz="8" w:space="0" w:color="auto"/>
            </w:tcBorders>
            <w:shd w:val="clear" w:color="auto" w:fill="auto"/>
            <w:noWrap/>
            <w:vAlign w:val="center"/>
            <w:hideMark/>
          </w:tcPr>
          <w:p w14:paraId="126BD05B" w14:textId="52772FBB"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7,398</w:t>
            </w:r>
          </w:p>
        </w:tc>
      </w:tr>
      <w:tr w:rsidR="00E05546" w:rsidRPr="00E05546" w14:paraId="0DCD844C" w14:textId="77777777" w:rsidTr="00E05546">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1C5C3F8E"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w:t>
            </w:r>
          </w:p>
        </w:tc>
        <w:tc>
          <w:tcPr>
            <w:tcW w:w="2620" w:type="dxa"/>
            <w:tcBorders>
              <w:top w:val="nil"/>
              <w:left w:val="nil"/>
              <w:bottom w:val="single" w:sz="4" w:space="0" w:color="auto"/>
              <w:right w:val="single" w:sz="4" w:space="0" w:color="auto"/>
            </w:tcBorders>
            <w:shd w:val="clear" w:color="000000" w:fill="FCE4D6"/>
            <w:noWrap/>
            <w:vAlign w:val="center"/>
            <w:hideMark/>
          </w:tcPr>
          <w:p w14:paraId="19FEEEC6"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Kuwait Stock Exchange</w:t>
            </w:r>
          </w:p>
        </w:tc>
        <w:tc>
          <w:tcPr>
            <w:tcW w:w="1350" w:type="dxa"/>
            <w:tcBorders>
              <w:top w:val="nil"/>
              <w:left w:val="single" w:sz="8" w:space="0" w:color="auto"/>
              <w:bottom w:val="single" w:sz="4" w:space="0" w:color="auto"/>
              <w:right w:val="single" w:sz="4" w:space="0" w:color="auto"/>
            </w:tcBorders>
            <w:shd w:val="clear" w:color="000000" w:fill="FCE4D6"/>
            <w:noWrap/>
            <w:vAlign w:val="center"/>
            <w:hideMark/>
          </w:tcPr>
          <w:p w14:paraId="641AE0A5" w14:textId="575BF380"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1,754</w:t>
            </w:r>
          </w:p>
        </w:tc>
        <w:tc>
          <w:tcPr>
            <w:tcW w:w="1260" w:type="dxa"/>
            <w:tcBorders>
              <w:top w:val="nil"/>
              <w:left w:val="nil"/>
              <w:bottom w:val="single" w:sz="4" w:space="0" w:color="auto"/>
              <w:right w:val="single" w:sz="4" w:space="0" w:color="auto"/>
            </w:tcBorders>
            <w:shd w:val="clear" w:color="000000" w:fill="FCE4D6"/>
            <w:noWrap/>
            <w:vAlign w:val="center"/>
            <w:hideMark/>
          </w:tcPr>
          <w:p w14:paraId="7628F50D" w14:textId="7CC7D6CF"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2,105</w:t>
            </w:r>
          </w:p>
        </w:tc>
        <w:tc>
          <w:tcPr>
            <w:tcW w:w="1440" w:type="dxa"/>
            <w:tcBorders>
              <w:top w:val="nil"/>
              <w:left w:val="nil"/>
              <w:bottom w:val="single" w:sz="4" w:space="0" w:color="auto"/>
              <w:right w:val="single" w:sz="4" w:space="0" w:color="auto"/>
            </w:tcBorders>
            <w:shd w:val="clear" w:color="000000" w:fill="FCE4D6"/>
            <w:noWrap/>
            <w:vAlign w:val="center"/>
            <w:hideMark/>
          </w:tcPr>
          <w:p w14:paraId="1C4DEF22" w14:textId="2F3012FE"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2,526</w:t>
            </w:r>
          </w:p>
        </w:tc>
        <w:tc>
          <w:tcPr>
            <w:tcW w:w="1530" w:type="dxa"/>
            <w:tcBorders>
              <w:top w:val="nil"/>
              <w:left w:val="nil"/>
              <w:bottom w:val="single" w:sz="4" w:space="0" w:color="auto"/>
              <w:right w:val="single" w:sz="4" w:space="0" w:color="auto"/>
            </w:tcBorders>
            <w:shd w:val="clear" w:color="000000" w:fill="FCE4D6"/>
            <w:noWrap/>
            <w:vAlign w:val="center"/>
            <w:hideMark/>
          </w:tcPr>
          <w:p w14:paraId="74DBA51E" w14:textId="0299769E"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3,537</w:t>
            </w:r>
          </w:p>
        </w:tc>
        <w:tc>
          <w:tcPr>
            <w:tcW w:w="1440" w:type="dxa"/>
            <w:tcBorders>
              <w:top w:val="nil"/>
              <w:left w:val="nil"/>
              <w:bottom w:val="single" w:sz="4" w:space="0" w:color="auto"/>
              <w:right w:val="single" w:sz="8" w:space="0" w:color="auto"/>
            </w:tcBorders>
            <w:shd w:val="clear" w:color="000000" w:fill="FCE4D6"/>
            <w:noWrap/>
            <w:vAlign w:val="center"/>
            <w:hideMark/>
          </w:tcPr>
          <w:p w14:paraId="295A71D3" w14:textId="3E15CAFD"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4,951</w:t>
            </w:r>
          </w:p>
        </w:tc>
      </w:tr>
      <w:tr w:rsidR="00E05546" w:rsidRPr="00E05546" w14:paraId="29EDABE7" w14:textId="77777777" w:rsidTr="00E05546">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20590684"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9</w:t>
            </w:r>
          </w:p>
        </w:tc>
        <w:tc>
          <w:tcPr>
            <w:tcW w:w="2620" w:type="dxa"/>
            <w:tcBorders>
              <w:top w:val="nil"/>
              <w:left w:val="nil"/>
              <w:bottom w:val="single" w:sz="4" w:space="0" w:color="auto"/>
              <w:right w:val="single" w:sz="4" w:space="0" w:color="auto"/>
            </w:tcBorders>
            <w:shd w:val="clear" w:color="auto" w:fill="auto"/>
            <w:noWrap/>
            <w:vAlign w:val="center"/>
            <w:hideMark/>
          </w:tcPr>
          <w:p w14:paraId="125BC48E"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 xml:space="preserve">UK </w:t>
            </w:r>
          </w:p>
        </w:tc>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659043D1" w14:textId="11EF3B3C"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955</w:t>
            </w:r>
          </w:p>
        </w:tc>
        <w:tc>
          <w:tcPr>
            <w:tcW w:w="1260" w:type="dxa"/>
            <w:tcBorders>
              <w:top w:val="nil"/>
              <w:left w:val="nil"/>
              <w:bottom w:val="single" w:sz="4" w:space="0" w:color="auto"/>
              <w:right w:val="single" w:sz="4" w:space="0" w:color="auto"/>
            </w:tcBorders>
            <w:shd w:val="clear" w:color="auto" w:fill="auto"/>
            <w:noWrap/>
            <w:vAlign w:val="center"/>
            <w:hideMark/>
          </w:tcPr>
          <w:p w14:paraId="6A8686A9" w14:textId="62D0ED08"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1,146</w:t>
            </w:r>
          </w:p>
        </w:tc>
        <w:tc>
          <w:tcPr>
            <w:tcW w:w="1440" w:type="dxa"/>
            <w:tcBorders>
              <w:top w:val="nil"/>
              <w:left w:val="nil"/>
              <w:bottom w:val="single" w:sz="4" w:space="0" w:color="auto"/>
              <w:right w:val="single" w:sz="4" w:space="0" w:color="auto"/>
            </w:tcBorders>
            <w:shd w:val="clear" w:color="auto" w:fill="auto"/>
            <w:noWrap/>
            <w:vAlign w:val="center"/>
            <w:hideMark/>
          </w:tcPr>
          <w:p w14:paraId="45E8E426" w14:textId="2E9B903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1,375</w:t>
            </w:r>
          </w:p>
        </w:tc>
        <w:tc>
          <w:tcPr>
            <w:tcW w:w="1530" w:type="dxa"/>
            <w:tcBorders>
              <w:top w:val="nil"/>
              <w:left w:val="nil"/>
              <w:bottom w:val="single" w:sz="4" w:space="0" w:color="auto"/>
              <w:right w:val="single" w:sz="4" w:space="0" w:color="auto"/>
            </w:tcBorders>
            <w:shd w:val="clear" w:color="auto" w:fill="auto"/>
            <w:noWrap/>
            <w:vAlign w:val="center"/>
            <w:hideMark/>
          </w:tcPr>
          <w:p w14:paraId="12856F15" w14:textId="6FE56C4F"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1,925</w:t>
            </w:r>
          </w:p>
        </w:tc>
        <w:tc>
          <w:tcPr>
            <w:tcW w:w="1440" w:type="dxa"/>
            <w:tcBorders>
              <w:top w:val="nil"/>
              <w:left w:val="nil"/>
              <w:bottom w:val="single" w:sz="4" w:space="0" w:color="auto"/>
              <w:right w:val="single" w:sz="8" w:space="0" w:color="auto"/>
            </w:tcBorders>
            <w:shd w:val="clear" w:color="auto" w:fill="auto"/>
            <w:noWrap/>
            <w:vAlign w:val="center"/>
            <w:hideMark/>
          </w:tcPr>
          <w:p w14:paraId="240333F9" w14:textId="72A33BFD"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2,695</w:t>
            </w:r>
          </w:p>
        </w:tc>
      </w:tr>
      <w:tr w:rsidR="00E05546" w:rsidRPr="00E05546" w14:paraId="576AC3C7" w14:textId="77777777" w:rsidTr="00E05546">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1DE88B98"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w:t>
            </w:r>
          </w:p>
        </w:tc>
        <w:tc>
          <w:tcPr>
            <w:tcW w:w="2620" w:type="dxa"/>
            <w:tcBorders>
              <w:top w:val="nil"/>
              <w:left w:val="nil"/>
              <w:bottom w:val="single" w:sz="4" w:space="0" w:color="auto"/>
              <w:right w:val="single" w:sz="4" w:space="0" w:color="auto"/>
            </w:tcBorders>
            <w:shd w:val="clear" w:color="000000" w:fill="FCE4D6"/>
            <w:noWrap/>
            <w:vAlign w:val="center"/>
            <w:hideMark/>
          </w:tcPr>
          <w:p w14:paraId="7D40156A"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Hong Kong</w:t>
            </w:r>
          </w:p>
        </w:tc>
        <w:tc>
          <w:tcPr>
            <w:tcW w:w="1350" w:type="dxa"/>
            <w:tcBorders>
              <w:top w:val="nil"/>
              <w:left w:val="single" w:sz="8" w:space="0" w:color="auto"/>
              <w:bottom w:val="single" w:sz="4" w:space="0" w:color="auto"/>
              <w:right w:val="single" w:sz="4" w:space="0" w:color="auto"/>
            </w:tcBorders>
            <w:shd w:val="clear" w:color="000000" w:fill="FCE4D6"/>
            <w:noWrap/>
            <w:vAlign w:val="center"/>
            <w:hideMark/>
          </w:tcPr>
          <w:p w14:paraId="1E82837D" w14:textId="159CD85B"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615</w:t>
            </w:r>
          </w:p>
        </w:tc>
        <w:tc>
          <w:tcPr>
            <w:tcW w:w="1260" w:type="dxa"/>
            <w:tcBorders>
              <w:top w:val="nil"/>
              <w:left w:val="nil"/>
              <w:bottom w:val="single" w:sz="4" w:space="0" w:color="auto"/>
              <w:right w:val="single" w:sz="4" w:space="0" w:color="auto"/>
            </w:tcBorders>
            <w:shd w:val="clear" w:color="000000" w:fill="FCE4D6"/>
            <w:noWrap/>
            <w:vAlign w:val="center"/>
            <w:hideMark/>
          </w:tcPr>
          <w:p w14:paraId="0FFB0F2E" w14:textId="49C91BC9"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738</w:t>
            </w:r>
          </w:p>
        </w:tc>
        <w:tc>
          <w:tcPr>
            <w:tcW w:w="1440" w:type="dxa"/>
            <w:tcBorders>
              <w:top w:val="nil"/>
              <w:left w:val="nil"/>
              <w:bottom w:val="single" w:sz="4" w:space="0" w:color="auto"/>
              <w:right w:val="single" w:sz="4" w:space="0" w:color="auto"/>
            </w:tcBorders>
            <w:shd w:val="clear" w:color="000000" w:fill="FCE4D6"/>
            <w:noWrap/>
            <w:vAlign w:val="center"/>
            <w:hideMark/>
          </w:tcPr>
          <w:p w14:paraId="2D82171A" w14:textId="657AEB18"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885</w:t>
            </w:r>
          </w:p>
        </w:tc>
        <w:tc>
          <w:tcPr>
            <w:tcW w:w="1530" w:type="dxa"/>
            <w:tcBorders>
              <w:top w:val="nil"/>
              <w:left w:val="nil"/>
              <w:bottom w:val="single" w:sz="4" w:space="0" w:color="auto"/>
              <w:right w:val="single" w:sz="4" w:space="0" w:color="auto"/>
            </w:tcBorders>
            <w:shd w:val="clear" w:color="000000" w:fill="FCE4D6"/>
            <w:noWrap/>
            <w:vAlign w:val="center"/>
            <w:hideMark/>
          </w:tcPr>
          <w:p w14:paraId="72BD0D8B" w14:textId="26F17F9E"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1,239</w:t>
            </w:r>
          </w:p>
        </w:tc>
        <w:tc>
          <w:tcPr>
            <w:tcW w:w="1440" w:type="dxa"/>
            <w:tcBorders>
              <w:top w:val="nil"/>
              <w:left w:val="nil"/>
              <w:bottom w:val="single" w:sz="4" w:space="0" w:color="auto"/>
              <w:right w:val="single" w:sz="8" w:space="0" w:color="auto"/>
            </w:tcBorders>
            <w:shd w:val="clear" w:color="000000" w:fill="FCE4D6"/>
            <w:noWrap/>
            <w:vAlign w:val="center"/>
            <w:hideMark/>
          </w:tcPr>
          <w:p w14:paraId="59BD8A2D" w14:textId="008011F6"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1,735</w:t>
            </w:r>
          </w:p>
        </w:tc>
      </w:tr>
      <w:tr w:rsidR="00E05546" w:rsidRPr="00E05546" w14:paraId="2E6542BC" w14:textId="77777777" w:rsidTr="00E05546">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35E5848E"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11</w:t>
            </w:r>
          </w:p>
        </w:tc>
        <w:tc>
          <w:tcPr>
            <w:tcW w:w="2620" w:type="dxa"/>
            <w:tcBorders>
              <w:top w:val="nil"/>
              <w:left w:val="nil"/>
              <w:bottom w:val="single" w:sz="4" w:space="0" w:color="auto"/>
              <w:right w:val="single" w:sz="4" w:space="0" w:color="auto"/>
            </w:tcBorders>
            <w:shd w:val="clear" w:color="auto" w:fill="auto"/>
            <w:noWrap/>
            <w:vAlign w:val="center"/>
            <w:hideMark/>
          </w:tcPr>
          <w:p w14:paraId="411B1E91"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Singapore</w:t>
            </w:r>
          </w:p>
        </w:tc>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4870787E" w14:textId="75DCEDD5"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573</w:t>
            </w:r>
          </w:p>
        </w:tc>
        <w:tc>
          <w:tcPr>
            <w:tcW w:w="1260" w:type="dxa"/>
            <w:tcBorders>
              <w:top w:val="nil"/>
              <w:left w:val="nil"/>
              <w:bottom w:val="single" w:sz="4" w:space="0" w:color="auto"/>
              <w:right w:val="single" w:sz="4" w:space="0" w:color="auto"/>
            </w:tcBorders>
            <w:shd w:val="clear" w:color="auto" w:fill="auto"/>
            <w:noWrap/>
            <w:vAlign w:val="center"/>
            <w:hideMark/>
          </w:tcPr>
          <w:p w14:paraId="1DCB4F1F" w14:textId="1AC05CBE"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687</w:t>
            </w:r>
          </w:p>
        </w:tc>
        <w:tc>
          <w:tcPr>
            <w:tcW w:w="1440" w:type="dxa"/>
            <w:tcBorders>
              <w:top w:val="nil"/>
              <w:left w:val="nil"/>
              <w:bottom w:val="single" w:sz="4" w:space="0" w:color="auto"/>
              <w:right w:val="single" w:sz="4" w:space="0" w:color="auto"/>
            </w:tcBorders>
            <w:shd w:val="clear" w:color="auto" w:fill="auto"/>
            <w:noWrap/>
            <w:vAlign w:val="center"/>
            <w:hideMark/>
          </w:tcPr>
          <w:p w14:paraId="1BA70778" w14:textId="3FFE47BF"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825</w:t>
            </w:r>
          </w:p>
        </w:tc>
        <w:tc>
          <w:tcPr>
            <w:tcW w:w="1530" w:type="dxa"/>
            <w:tcBorders>
              <w:top w:val="nil"/>
              <w:left w:val="nil"/>
              <w:bottom w:val="single" w:sz="4" w:space="0" w:color="auto"/>
              <w:right w:val="single" w:sz="4" w:space="0" w:color="auto"/>
            </w:tcBorders>
            <w:shd w:val="clear" w:color="auto" w:fill="auto"/>
            <w:noWrap/>
            <w:vAlign w:val="center"/>
            <w:hideMark/>
          </w:tcPr>
          <w:p w14:paraId="71D64AB3" w14:textId="1529FFDB"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1,155</w:t>
            </w:r>
          </w:p>
        </w:tc>
        <w:tc>
          <w:tcPr>
            <w:tcW w:w="1440" w:type="dxa"/>
            <w:tcBorders>
              <w:top w:val="nil"/>
              <w:left w:val="nil"/>
              <w:bottom w:val="single" w:sz="4" w:space="0" w:color="auto"/>
              <w:right w:val="single" w:sz="8" w:space="0" w:color="auto"/>
            </w:tcBorders>
            <w:shd w:val="clear" w:color="auto" w:fill="auto"/>
            <w:noWrap/>
            <w:vAlign w:val="center"/>
            <w:hideMark/>
          </w:tcPr>
          <w:p w14:paraId="44FCB980" w14:textId="1C6C54A0"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1,617</w:t>
            </w:r>
          </w:p>
        </w:tc>
      </w:tr>
      <w:tr w:rsidR="00E05546" w:rsidRPr="00E05546" w14:paraId="0CDE7BDD" w14:textId="77777777" w:rsidTr="00E05546">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7DBDFAF6"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12</w:t>
            </w:r>
          </w:p>
        </w:tc>
        <w:tc>
          <w:tcPr>
            <w:tcW w:w="2620" w:type="dxa"/>
            <w:tcBorders>
              <w:top w:val="nil"/>
              <w:left w:val="nil"/>
              <w:bottom w:val="single" w:sz="4" w:space="0" w:color="auto"/>
              <w:right w:val="single" w:sz="4" w:space="0" w:color="auto"/>
            </w:tcBorders>
            <w:shd w:val="clear" w:color="000000" w:fill="FCE4D6"/>
            <w:noWrap/>
            <w:vAlign w:val="center"/>
            <w:hideMark/>
          </w:tcPr>
          <w:p w14:paraId="7C51B94F" w14:textId="77777777" w:rsidR="00E05546" w:rsidRPr="00E05546" w:rsidRDefault="00E05546" w:rsidP="00E05546">
            <w:pPr>
              <w:spacing w:after="0" w:line="240" w:lineRule="auto"/>
              <w:rPr>
                <w:rFonts w:ascii="Calibri" w:eastAsia="Times New Roman" w:hAnsi="Calibri" w:cs="Calibri"/>
                <w:color w:val="000000"/>
                <w:sz w:val="20"/>
                <w:szCs w:val="20"/>
              </w:rPr>
            </w:pPr>
            <w:proofErr w:type="spellStart"/>
            <w:r w:rsidRPr="00E05546">
              <w:rPr>
                <w:rFonts w:ascii="Calibri" w:eastAsia="Times New Roman" w:hAnsi="Calibri" w:cs="Calibri"/>
                <w:color w:val="000000"/>
                <w:sz w:val="20"/>
                <w:szCs w:val="20"/>
              </w:rPr>
              <w:t>Nadaq</w:t>
            </w:r>
            <w:proofErr w:type="spellEnd"/>
            <w:r w:rsidRPr="00E05546">
              <w:rPr>
                <w:rFonts w:ascii="Calibri" w:eastAsia="Times New Roman" w:hAnsi="Calibri" w:cs="Calibri"/>
                <w:color w:val="000000"/>
                <w:sz w:val="20"/>
                <w:szCs w:val="20"/>
              </w:rPr>
              <w:t xml:space="preserve"> Dubai </w:t>
            </w:r>
          </w:p>
        </w:tc>
        <w:tc>
          <w:tcPr>
            <w:tcW w:w="1350" w:type="dxa"/>
            <w:tcBorders>
              <w:top w:val="nil"/>
              <w:left w:val="single" w:sz="8" w:space="0" w:color="auto"/>
              <w:bottom w:val="single" w:sz="4" w:space="0" w:color="auto"/>
              <w:right w:val="single" w:sz="4" w:space="0" w:color="auto"/>
            </w:tcBorders>
            <w:shd w:val="clear" w:color="000000" w:fill="FCE4D6"/>
            <w:noWrap/>
            <w:vAlign w:val="center"/>
            <w:hideMark/>
          </w:tcPr>
          <w:p w14:paraId="663EF4F9" w14:textId="626CF923"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289</w:t>
            </w:r>
          </w:p>
        </w:tc>
        <w:tc>
          <w:tcPr>
            <w:tcW w:w="1260" w:type="dxa"/>
            <w:tcBorders>
              <w:top w:val="nil"/>
              <w:left w:val="nil"/>
              <w:bottom w:val="single" w:sz="4" w:space="0" w:color="auto"/>
              <w:right w:val="single" w:sz="4" w:space="0" w:color="auto"/>
            </w:tcBorders>
            <w:shd w:val="clear" w:color="000000" w:fill="FCE4D6"/>
            <w:noWrap/>
            <w:vAlign w:val="center"/>
            <w:hideMark/>
          </w:tcPr>
          <w:p w14:paraId="1848D63E" w14:textId="2769528F"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347</w:t>
            </w:r>
          </w:p>
        </w:tc>
        <w:tc>
          <w:tcPr>
            <w:tcW w:w="1440" w:type="dxa"/>
            <w:tcBorders>
              <w:top w:val="nil"/>
              <w:left w:val="nil"/>
              <w:bottom w:val="single" w:sz="4" w:space="0" w:color="auto"/>
              <w:right w:val="single" w:sz="4" w:space="0" w:color="auto"/>
            </w:tcBorders>
            <w:shd w:val="clear" w:color="000000" w:fill="FCE4D6"/>
            <w:noWrap/>
            <w:vAlign w:val="center"/>
            <w:hideMark/>
          </w:tcPr>
          <w:p w14:paraId="3D4FBD93" w14:textId="6A707193"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416</w:t>
            </w:r>
          </w:p>
        </w:tc>
        <w:tc>
          <w:tcPr>
            <w:tcW w:w="1530" w:type="dxa"/>
            <w:tcBorders>
              <w:top w:val="nil"/>
              <w:left w:val="nil"/>
              <w:bottom w:val="single" w:sz="4" w:space="0" w:color="auto"/>
              <w:right w:val="single" w:sz="4" w:space="0" w:color="auto"/>
            </w:tcBorders>
            <w:shd w:val="clear" w:color="000000" w:fill="FCE4D6"/>
            <w:noWrap/>
            <w:vAlign w:val="center"/>
            <w:hideMark/>
          </w:tcPr>
          <w:p w14:paraId="37287AF5" w14:textId="0D781D2D"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582</w:t>
            </w:r>
          </w:p>
        </w:tc>
        <w:tc>
          <w:tcPr>
            <w:tcW w:w="1440" w:type="dxa"/>
            <w:tcBorders>
              <w:top w:val="nil"/>
              <w:left w:val="nil"/>
              <w:bottom w:val="single" w:sz="4" w:space="0" w:color="auto"/>
              <w:right w:val="single" w:sz="8" w:space="0" w:color="auto"/>
            </w:tcBorders>
            <w:shd w:val="clear" w:color="000000" w:fill="FCE4D6"/>
            <w:noWrap/>
            <w:vAlign w:val="center"/>
            <w:hideMark/>
          </w:tcPr>
          <w:p w14:paraId="2701D894" w14:textId="3769C5F2"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815</w:t>
            </w:r>
          </w:p>
        </w:tc>
      </w:tr>
      <w:tr w:rsidR="00E05546" w:rsidRPr="00E05546" w14:paraId="2161EB2A" w14:textId="77777777" w:rsidTr="00E05546">
        <w:trPr>
          <w:trHeight w:val="300"/>
        </w:trPr>
        <w:tc>
          <w:tcPr>
            <w:tcW w:w="440" w:type="dxa"/>
            <w:tcBorders>
              <w:top w:val="nil"/>
              <w:left w:val="single" w:sz="8" w:space="0" w:color="auto"/>
              <w:bottom w:val="single" w:sz="8" w:space="0" w:color="auto"/>
              <w:right w:val="single" w:sz="4" w:space="0" w:color="auto"/>
            </w:tcBorders>
            <w:shd w:val="clear" w:color="auto" w:fill="auto"/>
            <w:noWrap/>
            <w:vAlign w:val="center"/>
            <w:hideMark/>
          </w:tcPr>
          <w:p w14:paraId="4E427572" w14:textId="7777777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13</w:t>
            </w:r>
          </w:p>
        </w:tc>
        <w:tc>
          <w:tcPr>
            <w:tcW w:w="2620" w:type="dxa"/>
            <w:tcBorders>
              <w:top w:val="nil"/>
              <w:left w:val="nil"/>
              <w:bottom w:val="single" w:sz="8" w:space="0" w:color="auto"/>
              <w:right w:val="single" w:sz="4" w:space="0" w:color="auto"/>
            </w:tcBorders>
            <w:shd w:val="clear" w:color="auto" w:fill="auto"/>
            <w:noWrap/>
            <w:vAlign w:val="center"/>
            <w:hideMark/>
          </w:tcPr>
          <w:p w14:paraId="66A07E0A" w14:textId="77777777" w:rsidR="00E05546" w:rsidRPr="00E05546" w:rsidRDefault="00E05546" w:rsidP="00E05546">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Bahrain Stock Exchange</w:t>
            </w:r>
          </w:p>
        </w:tc>
        <w:tc>
          <w:tcPr>
            <w:tcW w:w="1350" w:type="dxa"/>
            <w:tcBorders>
              <w:top w:val="nil"/>
              <w:left w:val="single" w:sz="8" w:space="0" w:color="auto"/>
              <w:bottom w:val="single" w:sz="8" w:space="0" w:color="auto"/>
              <w:right w:val="single" w:sz="4" w:space="0" w:color="auto"/>
            </w:tcBorders>
            <w:shd w:val="clear" w:color="auto" w:fill="auto"/>
            <w:noWrap/>
            <w:vAlign w:val="center"/>
            <w:hideMark/>
          </w:tcPr>
          <w:p w14:paraId="3610277D" w14:textId="59C6340B"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256</w:t>
            </w:r>
          </w:p>
        </w:tc>
        <w:tc>
          <w:tcPr>
            <w:tcW w:w="1260" w:type="dxa"/>
            <w:tcBorders>
              <w:top w:val="nil"/>
              <w:left w:val="nil"/>
              <w:bottom w:val="single" w:sz="8" w:space="0" w:color="auto"/>
              <w:right w:val="single" w:sz="4" w:space="0" w:color="auto"/>
            </w:tcBorders>
            <w:shd w:val="clear" w:color="auto" w:fill="auto"/>
            <w:noWrap/>
            <w:vAlign w:val="center"/>
            <w:hideMark/>
          </w:tcPr>
          <w:p w14:paraId="24C7C8CB" w14:textId="3478CCF7"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307</w:t>
            </w:r>
          </w:p>
        </w:tc>
        <w:tc>
          <w:tcPr>
            <w:tcW w:w="1440" w:type="dxa"/>
            <w:tcBorders>
              <w:top w:val="nil"/>
              <w:left w:val="nil"/>
              <w:bottom w:val="single" w:sz="8" w:space="0" w:color="auto"/>
              <w:right w:val="single" w:sz="4" w:space="0" w:color="auto"/>
            </w:tcBorders>
            <w:shd w:val="clear" w:color="auto" w:fill="auto"/>
            <w:noWrap/>
            <w:vAlign w:val="center"/>
            <w:hideMark/>
          </w:tcPr>
          <w:p w14:paraId="1F6EDA2E" w14:textId="7773F3DD"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369</w:t>
            </w:r>
          </w:p>
        </w:tc>
        <w:tc>
          <w:tcPr>
            <w:tcW w:w="1530" w:type="dxa"/>
            <w:tcBorders>
              <w:top w:val="nil"/>
              <w:left w:val="nil"/>
              <w:bottom w:val="single" w:sz="8" w:space="0" w:color="auto"/>
              <w:right w:val="single" w:sz="4" w:space="0" w:color="auto"/>
            </w:tcBorders>
            <w:shd w:val="clear" w:color="auto" w:fill="auto"/>
            <w:noWrap/>
            <w:vAlign w:val="center"/>
            <w:hideMark/>
          </w:tcPr>
          <w:p w14:paraId="7AB4E6A8" w14:textId="0543B878"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516</w:t>
            </w:r>
          </w:p>
        </w:tc>
        <w:tc>
          <w:tcPr>
            <w:tcW w:w="1440" w:type="dxa"/>
            <w:tcBorders>
              <w:top w:val="nil"/>
              <w:left w:val="nil"/>
              <w:bottom w:val="single" w:sz="8" w:space="0" w:color="auto"/>
              <w:right w:val="single" w:sz="8" w:space="0" w:color="auto"/>
            </w:tcBorders>
            <w:shd w:val="clear" w:color="auto" w:fill="auto"/>
            <w:noWrap/>
            <w:vAlign w:val="center"/>
            <w:hideMark/>
          </w:tcPr>
          <w:p w14:paraId="0901B3F8" w14:textId="6EBF11DA" w:rsidR="00E05546" w:rsidRPr="00E05546" w:rsidRDefault="00E05546" w:rsidP="00E05546">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722</w:t>
            </w:r>
          </w:p>
        </w:tc>
      </w:tr>
      <w:tr w:rsidR="00E05546" w:rsidRPr="00E05546" w14:paraId="44E46CB1" w14:textId="77777777" w:rsidTr="00E05546">
        <w:trPr>
          <w:trHeight w:val="300"/>
        </w:trPr>
        <w:tc>
          <w:tcPr>
            <w:tcW w:w="3060" w:type="dxa"/>
            <w:gridSpan w:val="2"/>
            <w:tcBorders>
              <w:top w:val="nil"/>
              <w:left w:val="single" w:sz="8" w:space="0" w:color="auto"/>
              <w:bottom w:val="single" w:sz="8" w:space="0" w:color="auto"/>
              <w:right w:val="single" w:sz="8" w:space="0" w:color="000000"/>
            </w:tcBorders>
            <w:shd w:val="clear" w:color="auto" w:fill="FFE599" w:themeFill="accent4" w:themeFillTint="66"/>
            <w:noWrap/>
            <w:vAlign w:val="center"/>
            <w:hideMark/>
          </w:tcPr>
          <w:p w14:paraId="44877B55" w14:textId="49DC8A5C"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Total</w:t>
            </w:r>
          </w:p>
        </w:tc>
        <w:tc>
          <w:tcPr>
            <w:tcW w:w="1350" w:type="dxa"/>
            <w:tcBorders>
              <w:top w:val="nil"/>
              <w:left w:val="single" w:sz="8" w:space="0" w:color="auto"/>
              <w:bottom w:val="single" w:sz="8" w:space="0" w:color="auto"/>
              <w:right w:val="single" w:sz="8" w:space="0" w:color="auto"/>
            </w:tcBorders>
            <w:shd w:val="clear" w:color="auto" w:fill="FFE599" w:themeFill="accent4" w:themeFillTint="66"/>
            <w:vAlign w:val="center"/>
            <w:hideMark/>
          </w:tcPr>
          <w:p w14:paraId="1C9333E3" w14:textId="725F0CFA"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80,231</w:t>
            </w:r>
          </w:p>
        </w:tc>
        <w:tc>
          <w:tcPr>
            <w:tcW w:w="1260" w:type="dxa"/>
            <w:tcBorders>
              <w:top w:val="nil"/>
              <w:left w:val="nil"/>
              <w:bottom w:val="single" w:sz="8" w:space="0" w:color="auto"/>
              <w:right w:val="single" w:sz="8" w:space="0" w:color="auto"/>
            </w:tcBorders>
            <w:shd w:val="clear" w:color="000000" w:fill="FFE699"/>
            <w:vAlign w:val="center"/>
            <w:hideMark/>
          </w:tcPr>
          <w:p w14:paraId="563A544B" w14:textId="655B8C94"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96,277</w:t>
            </w:r>
          </w:p>
        </w:tc>
        <w:tc>
          <w:tcPr>
            <w:tcW w:w="1440" w:type="dxa"/>
            <w:tcBorders>
              <w:top w:val="nil"/>
              <w:left w:val="nil"/>
              <w:bottom w:val="single" w:sz="8" w:space="0" w:color="auto"/>
              <w:right w:val="single" w:sz="8" w:space="0" w:color="auto"/>
            </w:tcBorders>
            <w:shd w:val="clear" w:color="000000" w:fill="FFE699"/>
            <w:vAlign w:val="center"/>
            <w:hideMark/>
          </w:tcPr>
          <w:p w14:paraId="16C0B05E" w14:textId="4CC4F935"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115,533</w:t>
            </w:r>
          </w:p>
        </w:tc>
        <w:tc>
          <w:tcPr>
            <w:tcW w:w="1530" w:type="dxa"/>
            <w:tcBorders>
              <w:top w:val="nil"/>
              <w:left w:val="nil"/>
              <w:bottom w:val="single" w:sz="8" w:space="0" w:color="auto"/>
              <w:right w:val="single" w:sz="8" w:space="0" w:color="auto"/>
            </w:tcBorders>
            <w:shd w:val="clear" w:color="000000" w:fill="FFE699"/>
            <w:vAlign w:val="center"/>
            <w:hideMark/>
          </w:tcPr>
          <w:p w14:paraId="793AC7EF" w14:textId="02E8F720"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161,746</w:t>
            </w:r>
          </w:p>
        </w:tc>
        <w:tc>
          <w:tcPr>
            <w:tcW w:w="1440" w:type="dxa"/>
            <w:tcBorders>
              <w:top w:val="nil"/>
              <w:left w:val="nil"/>
              <w:bottom w:val="single" w:sz="8" w:space="0" w:color="auto"/>
              <w:right w:val="single" w:sz="8" w:space="0" w:color="auto"/>
            </w:tcBorders>
            <w:shd w:val="clear" w:color="000000" w:fill="FFE699"/>
            <w:vAlign w:val="center"/>
            <w:hideMark/>
          </w:tcPr>
          <w:p w14:paraId="5F150818" w14:textId="1970EA49" w:rsidR="00E05546" w:rsidRPr="00E05546" w:rsidRDefault="00E05546" w:rsidP="00E05546">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226,444</w:t>
            </w:r>
          </w:p>
        </w:tc>
      </w:tr>
    </w:tbl>
    <w:p w14:paraId="7781EE11" w14:textId="77777777" w:rsidR="00E05546" w:rsidRPr="00E05546" w:rsidRDefault="00E05546" w:rsidP="00DA599A">
      <w:pPr>
        <w:rPr>
          <w:rFonts w:ascii="Calibri" w:eastAsia="Times New Roman" w:hAnsi="Calibri" w:cs="Calibri"/>
          <w:color w:val="000000"/>
          <w:sz w:val="20"/>
          <w:szCs w:val="20"/>
        </w:rPr>
      </w:pPr>
    </w:p>
    <w:p w14:paraId="5128B489" w14:textId="21A2CC6E" w:rsidR="00243ABC" w:rsidRDefault="00243ABC" w:rsidP="00DA599A">
      <w:pPr>
        <w:rPr>
          <w:i/>
          <w:iCs/>
          <w:sz w:val="20"/>
          <w:szCs w:val="20"/>
        </w:rPr>
      </w:pPr>
    </w:p>
    <w:p w14:paraId="7D895792" w14:textId="18F18469" w:rsidR="00243ABC" w:rsidRDefault="00243ABC" w:rsidP="00DA599A">
      <w:pPr>
        <w:rPr>
          <w:i/>
          <w:iCs/>
          <w:sz w:val="20"/>
          <w:szCs w:val="20"/>
        </w:rPr>
      </w:pPr>
    </w:p>
    <w:p w14:paraId="04717A1A" w14:textId="1065F5A4" w:rsidR="00243ABC" w:rsidRDefault="00243ABC" w:rsidP="00DA599A">
      <w:pPr>
        <w:rPr>
          <w:i/>
          <w:iCs/>
          <w:sz w:val="20"/>
          <w:szCs w:val="20"/>
        </w:rPr>
      </w:pPr>
    </w:p>
    <w:p w14:paraId="328D3EEA" w14:textId="6FB36288" w:rsidR="00243ABC" w:rsidRDefault="00243ABC" w:rsidP="00DA599A">
      <w:pPr>
        <w:rPr>
          <w:i/>
          <w:iCs/>
          <w:sz w:val="20"/>
          <w:szCs w:val="20"/>
        </w:rPr>
      </w:pPr>
    </w:p>
    <w:p w14:paraId="4FD7FF34" w14:textId="2C665B36" w:rsidR="00243ABC" w:rsidRDefault="00243ABC" w:rsidP="00DA599A">
      <w:pPr>
        <w:rPr>
          <w:i/>
          <w:iCs/>
          <w:sz w:val="20"/>
          <w:szCs w:val="20"/>
        </w:rPr>
      </w:pPr>
    </w:p>
    <w:p w14:paraId="6DC600FA" w14:textId="60207945" w:rsidR="00243ABC" w:rsidRDefault="00243ABC" w:rsidP="00DA599A">
      <w:pPr>
        <w:rPr>
          <w:i/>
          <w:iCs/>
          <w:sz w:val="20"/>
          <w:szCs w:val="20"/>
        </w:rPr>
      </w:pPr>
    </w:p>
    <w:p w14:paraId="58D92F0C" w14:textId="1EEEB72D" w:rsidR="00243ABC" w:rsidRDefault="00243ABC" w:rsidP="00DA599A">
      <w:pPr>
        <w:rPr>
          <w:i/>
          <w:iCs/>
          <w:sz w:val="20"/>
          <w:szCs w:val="20"/>
        </w:rPr>
      </w:pPr>
    </w:p>
    <w:p w14:paraId="46F60EB1" w14:textId="1AAC8038" w:rsidR="00243ABC" w:rsidRDefault="00243ABC" w:rsidP="00DA599A">
      <w:pPr>
        <w:rPr>
          <w:i/>
          <w:iCs/>
          <w:sz w:val="20"/>
          <w:szCs w:val="20"/>
        </w:rPr>
      </w:pPr>
    </w:p>
    <w:p w14:paraId="66BF9CFD" w14:textId="5FF67C09" w:rsidR="00E05546" w:rsidRDefault="00E05546" w:rsidP="00DA599A">
      <w:pPr>
        <w:rPr>
          <w:i/>
          <w:iCs/>
          <w:sz w:val="20"/>
          <w:szCs w:val="20"/>
        </w:rPr>
      </w:pPr>
    </w:p>
    <w:p w14:paraId="0E015537" w14:textId="642EE0B1" w:rsidR="00E05546" w:rsidRDefault="00E05546" w:rsidP="00DA599A">
      <w:pPr>
        <w:rPr>
          <w:i/>
          <w:iCs/>
          <w:sz w:val="20"/>
          <w:szCs w:val="20"/>
        </w:rPr>
      </w:pPr>
    </w:p>
    <w:p w14:paraId="756ECB9A" w14:textId="3685C2F7" w:rsidR="00E05546" w:rsidRDefault="00E05546" w:rsidP="00DA599A">
      <w:pPr>
        <w:rPr>
          <w:i/>
          <w:iCs/>
          <w:sz w:val="20"/>
          <w:szCs w:val="20"/>
        </w:rPr>
      </w:pPr>
    </w:p>
    <w:p w14:paraId="4495467C" w14:textId="2DBDEB33" w:rsidR="00E05546" w:rsidRDefault="00E05546" w:rsidP="00DA599A">
      <w:pPr>
        <w:rPr>
          <w:i/>
          <w:iCs/>
          <w:sz w:val="20"/>
          <w:szCs w:val="20"/>
        </w:rPr>
      </w:pPr>
    </w:p>
    <w:p w14:paraId="69F4C96F" w14:textId="6EE09338" w:rsidR="00E05546" w:rsidRDefault="00E05546" w:rsidP="00DA599A">
      <w:pPr>
        <w:rPr>
          <w:i/>
          <w:iCs/>
          <w:sz w:val="20"/>
          <w:szCs w:val="20"/>
        </w:rPr>
      </w:pPr>
    </w:p>
    <w:p w14:paraId="387CBAC3" w14:textId="77777777" w:rsidR="00E05546" w:rsidRPr="00912700" w:rsidRDefault="00E05546" w:rsidP="00DA599A">
      <w:pPr>
        <w:rPr>
          <w:i/>
          <w:iCs/>
          <w:sz w:val="20"/>
          <w:szCs w:val="20"/>
        </w:rPr>
      </w:pPr>
    </w:p>
    <w:p w14:paraId="2265F2D3" w14:textId="4A2056B3" w:rsidR="008C0FD5" w:rsidRPr="00912700" w:rsidRDefault="008C0FD5" w:rsidP="00417951">
      <w:pPr>
        <w:pStyle w:val="Heading2"/>
        <w:numPr>
          <w:ilvl w:val="0"/>
          <w:numId w:val="3"/>
        </w:numPr>
        <w:rPr>
          <w:b/>
          <w:bCs/>
        </w:rPr>
      </w:pPr>
      <w:r w:rsidRPr="00912700">
        <w:rPr>
          <w:b/>
          <w:bCs/>
        </w:rPr>
        <w:lastRenderedPageBreak/>
        <w:t>Financial Summary</w:t>
      </w:r>
    </w:p>
    <w:p w14:paraId="0B4F220A" w14:textId="49136DE4" w:rsidR="00EE3E17" w:rsidRPr="003F64C1" w:rsidRDefault="008C0FD5" w:rsidP="008A6D20">
      <w:pPr>
        <w:ind w:left="720"/>
        <w:rPr>
          <w:rFonts w:cstheme="minorHAnsi"/>
        </w:rPr>
      </w:pPr>
      <w:r w:rsidRPr="00912700">
        <w:rPr>
          <w:rFonts w:cstheme="minorHAnsi"/>
        </w:rPr>
        <w:t xml:space="preserve">The below table outlines the </w:t>
      </w:r>
      <w:r w:rsidRPr="00912700">
        <w:rPr>
          <w:rFonts w:cstheme="minorHAnsi"/>
          <w:b/>
          <w:bCs/>
        </w:rPr>
        <w:t>total cost of the project while going with</w:t>
      </w:r>
      <w:r w:rsidR="00E05546">
        <w:rPr>
          <w:rFonts w:cstheme="minorHAnsi"/>
          <w:b/>
          <w:bCs/>
        </w:rPr>
        <w:t xml:space="preserve"> the eBrokerage</w:t>
      </w:r>
      <w:r w:rsidRPr="00912700">
        <w:rPr>
          <w:rFonts w:cstheme="minorHAnsi"/>
          <w:b/>
          <w:bCs/>
        </w:rPr>
        <w:t xml:space="preserve"> solution provider</w:t>
      </w:r>
      <w:r w:rsidR="00683206">
        <w:rPr>
          <w:rFonts w:cstheme="minorHAnsi"/>
          <w:b/>
          <w:bCs/>
        </w:rPr>
        <w:t>s</w:t>
      </w:r>
      <w:r w:rsidRPr="00912700">
        <w:rPr>
          <w:rFonts w:cstheme="minorHAnsi"/>
          <w:b/>
          <w:bCs/>
        </w:rPr>
        <w:t xml:space="preserve"> for the 1</w:t>
      </w:r>
      <w:r w:rsidRPr="00912700">
        <w:rPr>
          <w:rFonts w:cstheme="minorHAnsi"/>
          <w:b/>
          <w:bCs/>
          <w:vertAlign w:val="superscript"/>
        </w:rPr>
        <w:t>st</w:t>
      </w:r>
      <w:r w:rsidRPr="00912700">
        <w:rPr>
          <w:rFonts w:cstheme="minorHAnsi"/>
          <w:b/>
          <w:bCs/>
        </w:rPr>
        <w:t xml:space="preserve"> year</w:t>
      </w:r>
      <w:r w:rsidRPr="00912700">
        <w:rPr>
          <w:rFonts w:cstheme="minorHAnsi"/>
        </w:rPr>
        <w:t>:</w:t>
      </w:r>
    </w:p>
    <w:tbl>
      <w:tblPr>
        <w:tblStyle w:val="TableGrid"/>
        <w:tblW w:w="0" w:type="auto"/>
        <w:tblLook w:val="04A0" w:firstRow="1" w:lastRow="0" w:firstColumn="1" w:lastColumn="0" w:noHBand="0" w:noVBand="1"/>
      </w:tblPr>
      <w:tblGrid>
        <w:gridCol w:w="5935"/>
        <w:gridCol w:w="4027"/>
      </w:tblGrid>
      <w:tr w:rsidR="003F64C1" w14:paraId="18E5DB2B" w14:textId="77777777" w:rsidTr="001A73B0">
        <w:trPr>
          <w:trHeight w:val="355"/>
        </w:trPr>
        <w:tc>
          <w:tcPr>
            <w:tcW w:w="9962" w:type="dxa"/>
            <w:gridSpan w:val="2"/>
            <w:shd w:val="clear" w:color="auto" w:fill="FFE599" w:themeFill="accent4" w:themeFillTint="66"/>
            <w:vAlign w:val="center"/>
          </w:tcPr>
          <w:p w14:paraId="79F3CBFE" w14:textId="273038E8" w:rsidR="003F64C1" w:rsidRPr="003F64C1" w:rsidRDefault="003F64C1" w:rsidP="003F64C1">
            <w:pPr>
              <w:pStyle w:val="Default"/>
              <w:jc w:val="center"/>
              <w:rPr>
                <w:sz w:val="22"/>
                <w:szCs w:val="22"/>
              </w:rPr>
            </w:pPr>
            <w:r w:rsidRPr="003F64C1">
              <w:rPr>
                <w:rFonts w:ascii="Calibri" w:eastAsia="Times New Roman" w:hAnsi="Calibri" w:cs="Calibri"/>
                <w:b/>
                <w:bCs/>
                <w:sz w:val="22"/>
                <w:szCs w:val="22"/>
              </w:rPr>
              <w:t>Upfront Cost for 1st Year (OMR)</w:t>
            </w:r>
          </w:p>
        </w:tc>
      </w:tr>
      <w:tr w:rsidR="003F64C1" w14:paraId="0716E282" w14:textId="77777777" w:rsidTr="001A73B0">
        <w:trPr>
          <w:trHeight w:val="355"/>
        </w:trPr>
        <w:tc>
          <w:tcPr>
            <w:tcW w:w="5935" w:type="dxa"/>
            <w:shd w:val="clear" w:color="auto" w:fill="FBE4D5" w:themeFill="accent2" w:themeFillTint="33"/>
            <w:vAlign w:val="center"/>
          </w:tcPr>
          <w:p w14:paraId="4CA0F526" w14:textId="77777777" w:rsidR="003F64C1" w:rsidRDefault="003F64C1" w:rsidP="001A73B0">
            <w:pPr>
              <w:rPr>
                <w:rFonts w:cstheme="minorHAnsi"/>
                <w:b/>
              </w:rPr>
            </w:pPr>
            <w:r>
              <w:rPr>
                <w:rFonts w:ascii="Calibri" w:eastAsia="Times New Roman" w:hAnsi="Calibri" w:cs="Calibri"/>
                <w:b/>
                <w:bCs/>
                <w:color w:val="000000"/>
              </w:rPr>
              <w:t>Year 1</w:t>
            </w:r>
          </w:p>
        </w:tc>
        <w:tc>
          <w:tcPr>
            <w:tcW w:w="4027" w:type="dxa"/>
            <w:shd w:val="clear" w:color="auto" w:fill="FBE4D5" w:themeFill="accent2" w:themeFillTint="33"/>
            <w:vAlign w:val="center"/>
          </w:tcPr>
          <w:p w14:paraId="6D62EC79" w14:textId="1BF5205B" w:rsidR="003F64C1" w:rsidRDefault="003F64C1" w:rsidP="001A73B0">
            <w:pPr>
              <w:jc w:val="center"/>
              <w:rPr>
                <w:rFonts w:cstheme="minorHAnsi"/>
                <w:b/>
              </w:rPr>
            </w:pPr>
            <w:r>
              <w:rPr>
                <w:rFonts w:cstheme="minorHAnsi"/>
                <w:b/>
              </w:rPr>
              <w:t>Cost (OMR)</w:t>
            </w:r>
          </w:p>
        </w:tc>
      </w:tr>
      <w:tr w:rsidR="000C1254" w14:paraId="33F6D61E" w14:textId="77777777" w:rsidTr="001A73B0">
        <w:trPr>
          <w:trHeight w:val="346"/>
        </w:trPr>
        <w:tc>
          <w:tcPr>
            <w:tcW w:w="5935" w:type="dxa"/>
            <w:vAlign w:val="center"/>
          </w:tcPr>
          <w:p w14:paraId="52BF48C6" w14:textId="12D31197" w:rsidR="000C1254" w:rsidRDefault="000C1254" w:rsidP="000C1254">
            <w:pPr>
              <w:rPr>
                <w:rFonts w:cstheme="minorHAnsi"/>
                <w:b/>
              </w:rPr>
            </w:pPr>
            <w:r w:rsidRPr="00EE3E17">
              <w:rPr>
                <w:rFonts w:ascii="Calibri" w:hAnsi="Calibri" w:cs="Calibri"/>
                <w:color w:val="000000"/>
              </w:rPr>
              <w:t>GTN Implementation Fees</w:t>
            </w:r>
          </w:p>
        </w:tc>
        <w:tc>
          <w:tcPr>
            <w:tcW w:w="4027" w:type="dxa"/>
            <w:vAlign w:val="center"/>
          </w:tcPr>
          <w:p w14:paraId="0F57BCE8" w14:textId="161AC4F5" w:rsidR="000C1254" w:rsidRPr="003F64C1" w:rsidRDefault="000C1254" w:rsidP="000C1254">
            <w:pPr>
              <w:jc w:val="center"/>
              <w:rPr>
                <w:rFonts w:ascii="Calibri" w:hAnsi="Calibri" w:cs="Calibri"/>
                <w:color w:val="000000"/>
              </w:rPr>
            </w:pPr>
          </w:p>
        </w:tc>
      </w:tr>
      <w:tr w:rsidR="000C1254" w14:paraId="3BDD6011" w14:textId="77777777" w:rsidTr="001A73B0">
        <w:trPr>
          <w:trHeight w:val="346"/>
        </w:trPr>
        <w:tc>
          <w:tcPr>
            <w:tcW w:w="5935" w:type="dxa"/>
            <w:shd w:val="clear" w:color="auto" w:fill="FBE4D5" w:themeFill="accent2" w:themeFillTint="33"/>
            <w:vAlign w:val="center"/>
          </w:tcPr>
          <w:p w14:paraId="1F80FB77" w14:textId="4D0E25DE" w:rsidR="000C1254" w:rsidRDefault="000C1254" w:rsidP="000C1254">
            <w:pPr>
              <w:rPr>
                <w:rFonts w:cstheme="minorHAnsi"/>
                <w:b/>
              </w:rPr>
            </w:pPr>
            <w:r w:rsidRPr="00EE3E17">
              <w:rPr>
                <w:rFonts w:ascii="Calibri" w:eastAsia="Times New Roman" w:hAnsi="Calibri" w:cs="Calibri"/>
                <w:b/>
                <w:bCs/>
                <w:color w:val="000000"/>
              </w:rPr>
              <w:t xml:space="preserve">Total Cost payable towards GTN </w:t>
            </w:r>
          </w:p>
        </w:tc>
        <w:tc>
          <w:tcPr>
            <w:tcW w:w="4027" w:type="dxa"/>
            <w:shd w:val="clear" w:color="auto" w:fill="FBE4D5" w:themeFill="accent2" w:themeFillTint="33"/>
            <w:vAlign w:val="center"/>
          </w:tcPr>
          <w:p w14:paraId="323BD168" w14:textId="1C029C02" w:rsidR="000C1254" w:rsidRPr="003F64C1" w:rsidRDefault="000C1254" w:rsidP="000C1254">
            <w:pPr>
              <w:jc w:val="center"/>
              <w:rPr>
                <w:rFonts w:ascii="Calibri" w:hAnsi="Calibri" w:cs="Calibri"/>
                <w:b/>
                <w:bCs/>
                <w:color w:val="000000"/>
              </w:rPr>
            </w:pPr>
          </w:p>
        </w:tc>
      </w:tr>
      <w:tr w:rsidR="000C1254" w14:paraId="549FAC08" w14:textId="77777777" w:rsidTr="001A73B0">
        <w:trPr>
          <w:trHeight w:val="355"/>
        </w:trPr>
        <w:tc>
          <w:tcPr>
            <w:tcW w:w="5935" w:type="dxa"/>
            <w:vAlign w:val="center"/>
          </w:tcPr>
          <w:p w14:paraId="36BB4B7C" w14:textId="50AE61E7" w:rsidR="000C1254" w:rsidRPr="003F64C1" w:rsidRDefault="000C1254" w:rsidP="000C1254">
            <w:pPr>
              <w:rPr>
                <w:rFonts w:cstheme="minorHAnsi"/>
              </w:rPr>
            </w:pPr>
            <w:r w:rsidRPr="003F64C1">
              <w:rPr>
                <w:rFonts w:ascii="Calibri" w:hAnsi="Calibri" w:cs="Calibri"/>
                <w:color w:val="000000"/>
              </w:rPr>
              <w:t>FIT License Cost</w:t>
            </w:r>
          </w:p>
        </w:tc>
        <w:tc>
          <w:tcPr>
            <w:tcW w:w="4027" w:type="dxa"/>
            <w:vAlign w:val="center"/>
          </w:tcPr>
          <w:p w14:paraId="4A4BAFAF" w14:textId="2B27CAA0" w:rsidR="000C1254" w:rsidRPr="003F64C1" w:rsidRDefault="000C1254" w:rsidP="000C1254">
            <w:pPr>
              <w:jc w:val="center"/>
              <w:rPr>
                <w:rFonts w:ascii="Calibri" w:hAnsi="Calibri" w:cs="Calibri"/>
                <w:color w:val="000000"/>
              </w:rPr>
            </w:pPr>
          </w:p>
        </w:tc>
      </w:tr>
      <w:tr w:rsidR="000C1254" w14:paraId="5007CAE1" w14:textId="77777777" w:rsidTr="001A73B0">
        <w:trPr>
          <w:trHeight w:val="346"/>
        </w:trPr>
        <w:tc>
          <w:tcPr>
            <w:tcW w:w="5935" w:type="dxa"/>
            <w:vAlign w:val="center"/>
          </w:tcPr>
          <w:p w14:paraId="0C97987C" w14:textId="4CEEC4DE" w:rsidR="000C1254" w:rsidRPr="003F64C1" w:rsidRDefault="000C1254" w:rsidP="000C1254">
            <w:pPr>
              <w:rPr>
                <w:rFonts w:cstheme="minorHAnsi"/>
              </w:rPr>
            </w:pPr>
            <w:r w:rsidRPr="003F64C1">
              <w:rPr>
                <w:rFonts w:ascii="Calibri" w:hAnsi="Calibri" w:cs="Calibri"/>
                <w:color w:val="0D0D0D"/>
              </w:rPr>
              <w:t>FIT Professional Services Fees/Implementation Fees</w:t>
            </w:r>
          </w:p>
        </w:tc>
        <w:tc>
          <w:tcPr>
            <w:tcW w:w="4027" w:type="dxa"/>
            <w:vAlign w:val="center"/>
          </w:tcPr>
          <w:p w14:paraId="2EC17DE7" w14:textId="3095240F" w:rsidR="000C1254" w:rsidRPr="003F64C1" w:rsidRDefault="000C1254" w:rsidP="000C1254">
            <w:pPr>
              <w:jc w:val="center"/>
              <w:rPr>
                <w:rFonts w:ascii="Calibri" w:hAnsi="Calibri" w:cs="Calibri"/>
                <w:color w:val="000000"/>
              </w:rPr>
            </w:pPr>
          </w:p>
        </w:tc>
      </w:tr>
      <w:tr w:rsidR="000C1254" w14:paraId="22C6B42F" w14:textId="77777777" w:rsidTr="001A73B0">
        <w:trPr>
          <w:trHeight w:val="346"/>
        </w:trPr>
        <w:tc>
          <w:tcPr>
            <w:tcW w:w="5935" w:type="dxa"/>
            <w:vAlign w:val="center"/>
          </w:tcPr>
          <w:p w14:paraId="55FEE9E9" w14:textId="7F034C57" w:rsidR="000C1254" w:rsidRPr="003F64C1" w:rsidRDefault="000C1254" w:rsidP="000C1254">
            <w:pPr>
              <w:rPr>
                <w:rFonts w:cstheme="minorHAnsi"/>
              </w:rPr>
            </w:pPr>
            <w:r w:rsidRPr="003F64C1">
              <w:rPr>
                <w:rFonts w:ascii="Calibri" w:hAnsi="Calibri" w:cs="Calibri"/>
                <w:color w:val="0D0D0D"/>
              </w:rPr>
              <w:t>FIT Integration Cost</w:t>
            </w:r>
          </w:p>
        </w:tc>
        <w:tc>
          <w:tcPr>
            <w:tcW w:w="4027" w:type="dxa"/>
            <w:vAlign w:val="center"/>
          </w:tcPr>
          <w:p w14:paraId="2F60771F" w14:textId="6495154F" w:rsidR="000C1254" w:rsidRPr="003F64C1" w:rsidRDefault="000C1254" w:rsidP="000C1254">
            <w:pPr>
              <w:jc w:val="center"/>
              <w:rPr>
                <w:rFonts w:ascii="Calibri" w:hAnsi="Calibri" w:cs="Calibri"/>
                <w:color w:val="000000"/>
              </w:rPr>
            </w:pPr>
          </w:p>
        </w:tc>
      </w:tr>
      <w:tr w:rsidR="000C1254" w14:paraId="5C546E17" w14:textId="77777777" w:rsidTr="001A73B0">
        <w:trPr>
          <w:trHeight w:val="355"/>
        </w:trPr>
        <w:tc>
          <w:tcPr>
            <w:tcW w:w="5935" w:type="dxa"/>
            <w:vAlign w:val="center"/>
          </w:tcPr>
          <w:p w14:paraId="3BFB3356" w14:textId="3C94A1B0" w:rsidR="000C1254" w:rsidRPr="003F64C1" w:rsidRDefault="000C1254" w:rsidP="000C1254">
            <w:pPr>
              <w:rPr>
                <w:rFonts w:cstheme="minorHAnsi"/>
              </w:rPr>
            </w:pPr>
            <w:r w:rsidRPr="003F64C1">
              <w:rPr>
                <w:rFonts w:ascii="Calibri" w:hAnsi="Calibri" w:cs="Calibri"/>
                <w:color w:val="0D0D0D"/>
              </w:rPr>
              <w:t>FIT Interfaces (Customization) Cost</w:t>
            </w:r>
          </w:p>
        </w:tc>
        <w:tc>
          <w:tcPr>
            <w:tcW w:w="4027" w:type="dxa"/>
            <w:vAlign w:val="center"/>
          </w:tcPr>
          <w:p w14:paraId="2EED2FED" w14:textId="465F6AF0" w:rsidR="000C1254" w:rsidRPr="003F64C1" w:rsidRDefault="000C1254" w:rsidP="000C1254">
            <w:pPr>
              <w:jc w:val="center"/>
              <w:rPr>
                <w:rFonts w:ascii="Calibri" w:hAnsi="Calibri" w:cs="Calibri"/>
                <w:color w:val="000000"/>
              </w:rPr>
            </w:pPr>
          </w:p>
        </w:tc>
      </w:tr>
      <w:tr w:rsidR="000C1254" w14:paraId="748B0894" w14:textId="77777777" w:rsidTr="001A73B0">
        <w:trPr>
          <w:trHeight w:val="346"/>
        </w:trPr>
        <w:tc>
          <w:tcPr>
            <w:tcW w:w="5935" w:type="dxa"/>
            <w:shd w:val="clear" w:color="auto" w:fill="FBE4D5" w:themeFill="accent2" w:themeFillTint="33"/>
            <w:vAlign w:val="center"/>
          </w:tcPr>
          <w:p w14:paraId="2E103DC6" w14:textId="6F2720F0" w:rsidR="000C1254" w:rsidRDefault="000C1254" w:rsidP="000C1254">
            <w:pPr>
              <w:rPr>
                <w:rFonts w:cstheme="minorHAnsi"/>
                <w:b/>
              </w:rPr>
            </w:pPr>
            <w:r w:rsidRPr="00EE3E17">
              <w:rPr>
                <w:rFonts w:ascii="Calibri" w:eastAsia="Times New Roman" w:hAnsi="Calibri" w:cs="Calibri"/>
                <w:b/>
                <w:bCs/>
                <w:color w:val="000000"/>
              </w:rPr>
              <w:t xml:space="preserve">Total Cost </w:t>
            </w:r>
            <w:r>
              <w:rPr>
                <w:rFonts w:ascii="Calibri" w:eastAsia="Times New Roman" w:hAnsi="Calibri" w:cs="Calibri"/>
                <w:b/>
                <w:bCs/>
                <w:color w:val="000000"/>
              </w:rPr>
              <w:t>p</w:t>
            </w:r>
            <w:r w:rsidRPr="00EE3E17">
              <w:rPr>
                <w:rFonts w:ascii="Calibri" w:eastAsia="Times New Roman" w:hAnsi="Calibri" w:cs="Calibri"/>
                <w:b/>
                <w:bCs/>
                <w:color w:val="000000"/>
              </w:rPr>
              <w:t xml:space="preserve">ayable towards </w:t>
            </w:r>
            <w:r>
              <w:rPr>
                <w:rFonts w:ascii="Calibri" w:eastAsia="Times New Roman" w:hAnsi="Calibri" w:cs="Calibri"/>
                <w:b/>
                <w:bCs/>
                <w:color w:val="000000"/>
              </w:rPr>
              <w:t>FIT</w:t>
            </w:r>
            <w:r w:rsidRPr="00EE3E17">
              <w:rPr>
                <w:rFonts w:ascii="Calibri" w:eastAsia="Times New Roman" w:hAnsi="Calibri" w:cs="Calibri"/>
                <w:b/>
                <w:bCs/>
                <w:color w:val="000000"/>
              </w:rPr>
              <w:t xml:space="preserve"> </w:t>
            </w:r>
          </w:p>
        </w:tc>
        <w:tc>
          <w:tcPr>
            <w:tcW w:w="4027" w:type="dxa"/>
            <w:shd w:val="clear" w:color="auto" w:fill="FBE4D5" w:themeFill="accent2" w:themeFillTint="33"/>
            <w:vAlign w:val="center"/>
          </w:tcPr>
          <w:p w14:paraId="401EB177" w14:textId="559660F6" w:rsidR="000C1254" w:rsidRDefault="000C1254" w:rsidP="000C1254">
            <w:pPr>
              <w:jc w:val="center"/>
              <w:rPr>
                <w:rFonts w:cstheme="minorHAnsi"/>
                <w:b/>
              </w:rPr>
            </w:pPr>
          </w:p>
        </w:tc>
      </w:tr>
      <w:tr w:rsidR="000C1254" w14:paraId="737369AE" w14:textId="77777777" w:rsidTr="001A73B0">
        <w:trPr>
          <w:trHeight w:val="355"/>
        </w:trPr>
        <w:tc>
          <w:tcPr>
            <w:tcW w:w="5935" w:type="dxa"/>
            <w:shd w:val="clear" w:color="auto" w:fill="FBE4D5" w:themeFill="accent2" w:themeFillTint="33"/>
            <w:vAlign w:val="center"/>
          </w:tcPr>
          <w:p w14:paraId="14D51A9E" w14:textId="3520AB60" w:rsidR="000C1254" w:rsidRDefault="000C1254" w:rsidP="000C1254">
            <w:pPr>
              <w:rPr>
                <w:rFonts w:cstheme="minorHAnsi"/>
                <w:b/>
              </w:rPr>
            </w:pPr>
            <w:r>
              <w:rPr>
                <w:rFonts w:ascii="Calibri" w:hAnsi="Calibri" w:cs="Calibri"/>
                <w:b/>
                <w:bCs/>
                <w:color w:val="0D0D0D"/>
              </w:rPr>
              <w:t>Gross Cost of Solution (Excluding Taxes)</w:t>
            </w:r>
          </w:p>
        </w:tc>
        <w:tc>
          <w:tcPr>
            <w:tcW w:w="4027" w:type="dxa"/>
            <w:shd w:val="clear" w:color="auto" w:fill="FBE4D5" w:themeFill="accent2" w:themeFillTint="33"/>
            <w:vAlign w:val="center"/>
          </w:tcPr>
          <w:p w14:paraId="4E6AD4D2" w14:textId="0512AD2A" w:rsidR="000C1254" w:rsidRDefault="000C1254" w:rsidP="000C1254">
            <w:pPr>
              <w:jc w:val="center"/>
              <w:rPr>
                <w:rFonts w:cstheme="minorHAnsi"/>
                <w:b/>
              </w:rPr>
            </w:pPr>
          </w:p>
        </w:tc>
      </w:tr>
      <w:tr w:rsidR="000C1254" w14:paraId="18BB570A" w14:textId="77777777" w:rsidTr="001A73B0">
        <w:trPr>
          <w:trHeight w:val="346"/>
        </w:trPr>
        <w:tc>
          <w:tcPr>
            <w:tcW w:w="5935" w:type="dxa"/>
            <w:vAlign w:val="center"/>
          </w:tcPr>
          <w:p w14:paraId="2DAA3FE8" w14:textId="3F01B260" w:rsidR="000C1254" w:rsidRPr="003F64C1" w:rsidRDefault="000C1254" w:rsidP="000C1254">
            <w:pPr>
              <w:rPr>
                <w:rFonts w:cstheme="minorHAnsi"/>
                <w:bCs/>
              </w:rPr>
            </w:pPr>
            <w:r w:rsidRPr="003F64C1">
              <w:rPr>
                <w:rFonts w:cstheme="minorHAnsi"/>
                <w:bCs/>
              </w:rPr>
              <w:t xml:space="preserve">Contingency </w:t>
            </w:r>
          </w:p>
        </w:tc>
        <w:tc>
          <w:tcPr>
            <w:tcW w:w="4027" w:type="dxa"/>
            <w:vAlign w:val="center"/>
          </w:tcPr>
          <w:p w14:paraId="77627F52" w14:textId="3889D809" w:rsidR="000C1254" w:rsidRPr="001A73B0" w:rsidRDefault="000C1254" w:rsidP="000C1254">
            <w:pPr>
              <w:jc w:val="center"/>
              <w:rPr>
                <w:rFonts w:ascii="Calibri" w:hAnsi="Calibri" w:cs="Calibri"/>
                <w:color w:val="000000"/>
              </w:rPr>
            </w:pPr>
          </w:p>
        </w:tc>
      </w:tr>
      <w:tr w:rsidR="000C1254" w14:paraId="128BD4EF" w14:textId="77777777" w:rsidTr="001A73B0">
        <w:trPr>
          <w:trHeight w:val="445"/>
        </w:trPr>
        <w:tc>
          <w:tcPr>
            <w:tcW w:w="5935" w:type="dxa"/>
            <w:shd w:val="clear" w:color="auto" w:fill="FBE4D5" w:themeFill="accent2" w:themeFillTint="33"/>
            <w:vAlign w:val="center"/>
          </w:tcPr>
          <w:p w14:paraId="6606E3FC" w14:textId="41ADA835" w:rsidR="000C1254" w:rsidRPr="003F64C1" w:rsidRDefault="000C1254" w:rsidP="000C1254">
            <w:pPr>
              <w:pStyle w:val="Default"/>
              <w:rPr>
                <w:rFonts w:asciiTheme="minorHAnsi" w:hAnsiTheme="minorHAnsi" w:cstheme="minorHAnsi"/>
                <w:b/>
                <w:color w:val="auto"/>
                <w:sz w:val="22"/>
                <w:szCs w:val="22"/>
              </w:rPr>
            </w:pPr>
            <w:r w:rsidRPr="003F64C1">
              <w:rPr>
                <w:rFonts w:asciiTheme="minorHAnsi" w:hAnsiTheme="minorHAnsi" w:cstheme="minorHAnsi"/>
                <w:b/>
                <w:color w:val="auto"/>
                <w:sz w:val="22"/>
                <w:szCs w:val="22"/>
              </w:rPr>
              <w:t xml:space="preserve">Total Cost with Contingency to be Approved (Excluding Taxes) </w:t>
            </w:r>
          </w:p>
        </w:tc>
        <w:tc>
          <w:tcPr>
            <w:tcW w:w="4027" w:type="dxa"/>
            <w:shd w:val="clear" w:color="auto" w:fill="FBE4D5" w:themeFill="accent2" w:themeFillTint="33"/>
            <w:vAlign w:val="center"/>
          </w:tcPr>
          <w:p w14:paraId="31653415" w14:textId="1B319874" w:rsidR="000C1254" w:rsidRPr="001A73B0" w:rsidRDefault="000C1254" w:rsidP="000C1254">
            <w:pPr>
              <w:jc w:val="center"/>
              <w:rPr>
                <w:rFonts w:ascii="Calibri" w:hAnsi="Calibri" w:cs="Calibri"/>
                <w:b/>
                <w:bCs/>
                <w:color w:val="000000"/>
              </w:rPr>
            </w:pPr>
          </w:p>
        </w:tc>
      </w:tr>
    </w:tbl>
    <w:p w14:paraId="27CC508E" w14:textId="77777777" w:rsidR="008C0FD5" w:rsidRDefault="008C0FD5" w:rsidP="009A182D">
      <w:pPr>
        <w:ind w:left="360"/>
        <w:jc w:val="both"/>
        <w:rPr>
          <w:rFonts w:cstheme="minorHAnsi"/>
          <w:b/>
        </w:rPr>
      </w:pPr>
    </w:p>
    <w:p w14:paraId="1571B827" w14:textId="22B4EDD7" w:rsidR="009A123E" w:rsidRPr="006A7484" w:rsidRDefault="008C0FD5" w:rsidP="006A7484">
      <w:pPr>
        <w:pStyle w:val="Heading3"/>
        <w:numPr>
          <w:ilvl w:val="0"/>
          <w:numId w:val="4"/>
        </w:numPr>
        <w:ind w:left="1080"/>
        <w:rPr>
          <w:b/>
          <w:bCs/>
        </w:rPr>
      </w:pPr>
      <w:r w:rsidRPr="00D25324">
        <w:rPr>
          <w:b/>
          <w:bCs/>
        </w:rPr>
        <w:t xml:space="preserve">Notes – </w:t>
      </w:r>
    </w:p>
    <w:p w14:paraId="1E6E53FE" w14:textId="6F023F35" w:rsidR="000E597A" w:rsidRPr="009A123E" w:rsidRDefault="001A73B0" w:rsidP="009A182D">
      <w:pPr>
        <w:pStyle w:val="ListParagraph"/>
        <w:numPr>
          <w:ilvl w:val="0"/>
          <w:numId w:val="1"/>
        </w:numPr>
        <w:spacing w:after="0" w:line="240" w:lineRule="auto"/>
        <w:ind w:left="1440"/>
        <w:jc w:val="both"/>
        <w:rPr>
          <w:rFonts w:eastAsia="Times New Roman" w:cstheme="minorHAnsi"/>
          <w:color w:val="000000" w:themeColor="text1"/>
        </w:rPr>
      </w:pPr>
      <w:r w:rsidRPr="001A73B0">
        <w:rPr>
          <w:rFonts w:eastAsia="Times New Roman" w:cstheme="minorHAnsi"/>
          <w:color w:val="000000" w:themeColor="text1"/>
        </w:rPr>
        <w:t>AMC is mentioned along with the 5-year</w:t>
      </w:r>
      <w:r w:rsidR="000E597A" w:rsidRPr="001A73B0">
        <w:rPr>
          <w:rFonts w:eastAsia="Times New Roman" w:cstheme="minorHAnsi"/>
          <w:color w:val="000000" w:themeColor="text1"/>
        </w:rPr>
        <w:t xml:space="preserve"> TCO </w:t>
      </w:r>
      <w:r w:rsidR="009A123E">
        <w:rPr>
          <w:rFonts w:eastAsia="Times New Roman" w:cstheme="minorHAnsi"/>
          <w:color w:val="000000" w:themeColor="text1"/>
        </w:rPr>
        <w:t xml:space="preserve">in </w:t>
      </w:r>
      <w:r w:rsidRPr="00683206">
        <w:rPr>
          <w:rFonts w:eastAsia="Times New Roman" w:cstheme="minorHAnsi"/>
          <w:b/>
          <w:bCs/>
          <w:color w:val="000000" w:themeColor="text1"/>
        </w:rPr>
        <w:t xml:space="preserve">Appendix </w:t>
      </w:r>
      <w:r w:rsidR="00F520E8">
        <w:rPr>
          <w:rFonts w:eastAsia="Times New Roman" w:cstheme="minorHAnsi"/>
          <w:b/>
          <w:bCs/>
          <w:color w:val="000000" w:themeColor="text1"/>
        </w:rPr>
        <w:t>D</w:t>
      </w:r>
    </w:p>
    <w:p w14:paraId="4746245A" w14:textId="7D5F7BF3" w:rsidR="009A123E" w:rsidRPr="006C0D70" w:rsidRDefault="009A123E" w:rsidP="009A182D">
      <w:pPr>
        <w:pStyle w:val="ListParagraph"/>
        <w:numPr>
          <w:ilvl w:val="0"/>
          <w:numId w:val="1"/>
        </w:numPr>
        <w:spacing w:after="0" w:line="240" w:lineRule="auto"/>
        <w:ind w:left="1440"/>
        <w:jc w:val="both"/>
        <w:rPr>
          <w:rFonts w:eastAsia="Times New Roman" w:cstheme="minorHAnsi"/>
          <w:color w:val="000000" w:themeColor="text1"/>
        </w:rPr>
      </w:pPr>
      <w:r>
        <w:rPr>
          <w:rFonts w:eastAsia="Times New Roman" w:cstheme="minorHAnsi"/>
          <w:color w:val="000000" w:themeColor="text1"/>
        </w:rPr>
        <w:t xml:space="preserve">GTN Minimum commitment is based on the projections prepared by Business and is included in the </w:t>
      </w:r>
      <w:r w:rsidRPr="001A73B0">
        <w:rPr>
          <w:rFonts w:eastAsia="Times New Roman" w:cstheme="minorHAnsi"/>
          <w:color w:val="000000" w:themeColor="text1"/>
        </w:rPr>
        <w:t>5-year TCO</w:t>
      </w:r>
      <w:r>
        <w:rPr>
          <w:rFonts w:eastAsia="Times New Roman" w:cstheme="minorHAnsi"/>
          <w:color w:val="000000" w:themeColor="text1"/>
        </w:rPr>
        <w:t xml:space="preserve"> shown in</w:t>
      </w:r>
      <w:r w:rsidRPr="001A73B0">
        <w:rPr>
          <w:rFonts w:eastAsia="Times New Roman" w:cstheme="minorHAnsi"/>
          <w:color w:val="000000" w:themeColor="text1"/>
        </w:rPr>
        <w:t xml:space="preserve"> </w:t>
      </w:r>
      <w:r w:rsidRPr="00683206">
        <w:rPr>
          <w:rFonts w:eastAsia="Times New Roman" w:cstheme="minorHAnsi"/>
          <w:b/>
          <w:bCs/>
          <w:color w:val="000000" w:themeColor="text1"/>
        </w:rPr>
        <w:t xml:space="preserve">Appendix </w:t>
      </w:r>
      <w:r>
        <w:rPr>
          <w:rFonts w:eastAsia="Times New Roman" w:cstheme="minorHAnsi"/>
          <w:b/>
          <w:bCs/>
          <w:color w:val="000000" w:themeColor="text1"/>
        </w:rPr>
        <w:t>D</w:t>
      </w:r>
    </w:p>
    <w:p w14:paraId="53231CB3" w14:textId="6CE2363F" w:rsidR="006C0D70" w:rsidRPr="001A73B0" w:rsidRDefault="006A7484" w:rsidP="009A182D">
      <w:pPr>
        <w:pStyle w:val="ListParagraph"/>
        <w:numPr>
          <w:ilvl w:val="0"/>
          <w:numId w:val="1"/>
        </w:numPr>
        <w:spacing w:after="0" w:line="240" w:lineRule="auto"/>
        <w:ind w:left="1440"/>
        <w:jc w:val="both"/>
        <w:rPr>
          <w:rFonts w:eastAsia="Times New Roman" w:cstheme="minorHAnsi"/>
          <w:color w:val="000000" w:themeColor="text1"/>
        </w:rPr>
      </w:pPr>
      <w:r>
        <w:rPr>
          <w:rFonts w:eastAsia="Times New Roman" w:cstheme="minorHAnsi"/>
          <w:color w:val="000000" w:themeColor="text1"/>
        </w:rPr>
        <w:t>License</w:t>
      </w:r>
      <w:r w:rsidR="006C0D70">
        <w:rPr>
          <w:rFonts w:eastAsia="Times New Roman" w:cstheme="minorHAnsi"/>
          <w:color w:val="000000" w:themeColor="text1"/>
        </w:rPr>
        <w:t xml:space="preserve"> &amp; Interfaces (Customization) cost breakdown is included in </w:t>
      </w:r>
      <w:r w:rsidR="006C0D70" w:rsidRPr="006C0D70">
        <w:rPr>
          <w:rFonts w:eastAsia="Times New Roman" w:cstheme="minorHAnsi"/>
          <w:b/>
          <w:bCs/>
          <w:color w:val="000000" w:themeColor="text1"/>
        </w:rPr>
        <w:t>Appendix E</w:t>
      </w:r>
    </w:p>
    <w:p w14:paraId="6BD286F7" w14:textId="0E33DB2D" w:rsidR="000E597A" w:rsidRPr="001A73B0" w:rsidRDefault="001A73B0" w:rsidP="009A182D">
      <w:pPr>
        <w:pStyle w:val="ListParagraph"/>
        <w:numPr>
          <w:ilvl w:val="0"/>
          <w:numId w:val="1"/>
        </w:numPr>
        <w:spacing w:after="0" w:line="240" w:lineRule="auto"/>
        <w:ind w:left="1440"/>
        <w:jc w:val="both"/>
        <w:rPr>
          <w:rFonts w:eastAsia="Times New Roman" w:cstheme="minorHAnsi"/>
          <w:color w:val="000000" w:themeColor="text1"/>
        </w:rPr>
      </w:pPr>
      <w:r w:rsidRPr="001A73B0">
        <w:rPr>
          <w:rFonts w:eastAsia="Times New Roman" w:cstheme="minorHAnsi"/>
          <w:color w:val="000000" w:themeColor="text1"/>
        </w:rPr>
        <w:t>The FIT license is on perpetual basis</w:t>
      </w:r>
    </w:p>
    <w:p w14:paraId="7A534E7B" w14:textId="71A75932" w:rsidR="007219D3" w:rsidRDefault="008C0FD5" w:rsidP="009A182D">
      <w:pPr>
        <w:pStyle w:val="ListParagraph"/>
        <w:numPr>
          <w:ilvl w:val="0"/>
          <w:numId w:val="1"/>
        </w:numPr>
        <w:spacing w:after="0" w:line="240" w:lineRule="auto"/>
        <w:ind w:left="1440"/>
        <w:jc w:val="both"/>
        <w:rPr>
          <w:rFonts w:eastAsia="Times New Roman" w:cstheme="minorHAnsi"/>
          <w:color w:val="000000" w:themeColor="text1"/>
        </w:rPr>
      </w:pPr>
      <w:r>
        <w:rPr>
          <w:rFonts w:eastAsia="Times New Roman" w:cstheme="minorHAnsi"/>
          <w:color w:val="000000" w:themeColor="text1"/>
        </w:rPr>
        <w:t>VAT and WHT Taxes are excluded from the requested amount but should be paid to the vendor.</w:t>
      </w:r>
    </w:p>
    <w:p w14:paraId="7BEB6C88" w14:textId="282B1940" w:rsidR="008C0FD5" w:rsidRPr="000E7659" w:rsidRDefault="008C0FD5" w:rsidP="009A182D">
      <w:pPr>
        <w:pStyle w:val="ListParagraph"/>
        <w:numPr>
          <w:ilvl w:val="0"/>
          <w:numId w:val="1"/>
        </w:numPr>
        <w:spacing w:after="0" w:line="240" w:lineRule="auto"/>
        <w:ind w:left="1440"/>
        <w:jc w:val="both"/>
        <w:rPr>
          <w:rFonts w:cstheme="minorHAnsi"/>
        </w:rPr>
      </w:pPr>
      <w:r w:rsidRPr="000E7659">
        <w:rPr>
          <w:rFonts w:cstheme="minorHAnsi"/>
        </w:rPr>
        <w:t>The note does not include the following cost:</w:t>
      </w:r>
    </w:p>
    <w:p w14:paraId="68DF62EA" w14:textId="38CCA575" w:rsidR="000E597A" w:rsidRDefault="000E597A" w:rsidP="009A182D">
      <w:pPr>
        <w:pStyle w:val="ListParagraph"/>
        <w:numPr>
          <w:ilvl w:val="0"/>
          <w:numId w:val="2"/>
        </w:numPr>
        <w:spacing w:after="0" w:line="240" w:lineRule="auto"/>
        <w:ind w:left="2160"/>
        <w:jc w:val="both"/>
        <w:rPr>
          <w:rFonts w:cstheme="minorHAnsi"/>
        </w:rPr>
      </w:pPr>
      <w:r>
        <w:rPr>
          <w:rFonts w:cstheme="minorHAnsi"/>
        </w:rPr>
        <w:t xml:space="preserve">Infrastructure (post </w:t>
      </w:r>
      <w:r w:rsidRPr="000C63E5">
        <w:rPr>
          <w:rFonts w:cstheme="minorHAnsi"/>
        </w:rPr>
        <w:t>technical discussion on the architecture</w:t>
      </w:r>
      <w:r>
        <w:rPr>
          <w:rFonts w:cstheme="minorHAnsi"/>
        </w:rPr>
        <w:t>)</w:t>
      </w:r>
    </w:p>
    <w:p w14:paraId="11AF9FDC" w14:textId="64068313" w:rsidR="008C0FD5" w:rsidRDefault="008C0FD5" w:rsidP="009A182D">
      <w:pPr>
        <w:pStyle w:val="ListParagraph"/>
        <w:numPr>
          <w:ilvl w:val="0"/>
          <w:numId w:val="2"/>
        </w:numPr>
        <w:spacing w:after="0" w:line="240" w:lineRule="auto"/>
        <w:ind w:left="2160"/>
        <w:jc w:val="both"/>
        <w:rPr>
          <w:rFonts w:cstheme="minorHAnsi"/>
        </w:rPr>
      </w:pPr>
      <w:r>
        <w:rPr>
          <w:rFonts w:cstheme="minorHAnsi"/>
        </w:rPr>
        <w:t>Integration cost (internal /3</w:t>
      </w:r>
      <w:r w:rsidRPr="00CE2ECF">
        <w:rPr>
          <w:rFonts w:cstheme="minorHAnsi"/>
          <w:vertAlign w:val="superscript"/>
        </w:rPr>
        <w:t>rd</w:t>
      </w:r>
      <w:r>
        <w:rPr>
          <w:rFonts w:cstheme="minorHAnsi"/>
        </w:rPr>
        <w:t xml:space="preserve"> party systems) </w:t>
      </w:r>
    </w:p>
    <w:p w14:paraId="1994778B" w14:textId="77777777" w:rsidR="008C0FD5" w:rsidRDefault="008C0FD5" w:rsidP="009A182D">
      <w:pPr>
        <w:pStyle w:val="ListParagraph"/>
        <w:numPr>
          <w:ilvl w:val="0"/>
          <w:numId w:val="2"/>
        </w:numPr>
        <w:spacing w:after="0" w:line="240" w:lineRule="auto"/>
        <w:ind w:left="2160"/>
        <w:jc w:val="both"/>
        <w:rPr>
          <w:rFonts w:cstheme="minorHAnsi"/>
        </w:rPr>
      </w:pPr>
      <w:r w:rsidRPr="00F17FBA">
        <w:rPr>
          <w:rFonts w:cstheme="minorHAnsi"/>
        </w:rPr>
        <w:t>UAT testing 3</w:t>
      </w:r>
      <w:r w:rsidRPr="00F17FBA">
        <w:rPr>
          <w:rFonts w:cstheme="minorHAnsi"/>
          <w:vertAlign w:val="superscript"/>
        </w:rPr>
        <w:t>rd</w:t>
      </w:r>
      <w:r w:rsidRPr="00F17FBA">
        <w:rPr>
          <w:rFonts w:cstheme="minorHAnsi"/>
        </w:rPr>
        <w:t xml:space="preserve"> party testing vendor resource (if needed)</w:t>
      </w:r>
    </w:p>
    <w:p w14:paraId="6FBAC0F2" w14:textId="39F3112E" w:rsidR="008C0FD5" w:rsidRPr="000E7659" w:rsidRDefault="008C0FD5" w:rsidP="009A182D">
      <w:pPr>
        <w:pStyle w:val="ListParagraph"/>
        <w:numPr>
          <w:ilvl w:val="0"/>
          <w:numId w:val="2"/>
        </w:numPr>
        <w:spacing w:after="0" w:line="240" w:lineRule="auto"/>
        <w:ind w:left="2160"/>
        <w:jc w:val="both"/>
        <w:rPr>
          <w:rFonts w:cstheme="minorHAnsi"/>
        </w:rPr>
      </w:pPr>
      <w:r>
        <w:t>Out of pocket costs (Travel, accommodation, Visa .. etc)</w:t>
      </w:r>
      <w:r w:rsidR="007219D3">
        <w:t xml:space="preserve">, </w:t>
      </w:r>
      <w:r>
        <w:t>if needed.</w:t>
      </w:r>
    </w:p>
    <w:p w14:paraId="244C7B7D" w14:textId="1DBF4AD8" w:rsidR="000E7659" w:rsidRPr="0097663E" w:rsidRDefault="00A5517A" w:rsidP="009A182D">
      <w:pPr>
        <w:pStyle w:val="ListParagraph"/>
        <w:numPr>
          <w:ilvl w:val="0"/>
          <w:numId w:val="2"/>
        </w:numPr>
        <w:spacing w:after="0" w:line="240" w:lineRule="auto"/>
        <w:ind w:left="2160"/>
        <w:jc w:val="both"/>
        <w:rPr>
          <w:rFonts w:cstheme="minorHAnsi"/>
        </w:rPr>
      </w:pPr>
      <w:r>
        <w:rPr>
          <w:rFonts w:cstheme="minorHAnsi"/>
        </w:rPr>
        <w:t xml:space="preserve">External </w:t>
      </w:r>
      <w:r w:rsidR="000E7659">
        <w:rPr>
          <w:rFonts w:cstheme="minorHAnsi"/>
        </w:rPr>
        <w:t xml:space="preserve">Penetration Testing cost, if </w:t>
      </w:r>
      <w:r w:rsidR="00583E7E">
        <w:rPr>
          <w:rFonts w:cstheme="minorHAnsi"/>
        </w:rPr>
        <w:t>needed</w:t>
      </w:r>
      <w:r w:rsidR="008A6D20">
        <w:rPr>
          <w:rFonts w:cstheme="minorHAnsi"/>
        </w:rPr>
        <w:t>.</w:t>
      </w:r>
    </w:p>
    <w:p w14:paraId="6A88FF9E" w14:textId="77777777" w:rsidR="008C0FD5" w:rsidRPr="0097663E" w:rsidRDefault="008C0FD5" w:rsidP="009A182D">
      <w:pPr>
        <w:pStyle w:val="ListParagraph"/>
        <w:spacing w:after="0" w:line="240" w:lineRule="auto"/>
        <w:ind w:left="2160"/>
        <w:jc w:val="both"/>
        <w:rPr>
          <w:rFonts w:cstheme="minorHAnsi"/>
        </w:rPr>
      </w:pPr>
    </w:p>
    <w:p w14:paraId="24C34C68" w14:textId="1CB2E7B7" w:rsidR="008C0FD5" w:rsidRPr="002D4A1D" w:rsidRDefault="008C0FD5" w:rsidP="009A182D">
      <w:pPr>
        <w:pStyle w:val="ListParagraph"/>
        <w:numPr>
          <w:ilvl w:val="0"/>
          <w:numId w:val="5"/>
        </w:numPr>
        <w:spacing w:after="0" w:line="240" w:lineRule="auto"/>
        <w:ind w:left="1440"/>
        <w:jc w:val="both"/>
        <w:rPr>
          <w:rFonts w:cstheme="minorHAnsi"/>
        </w:rPr>
      </w:pPr>
      <w:r>
        <w:rPr>
          <w:rFonts w:cstheme="minorHAnsi"/>
        </w:rPr>
        <w:t xml:space="preserve">Cost savings are showcased </w:t>
      </w:r>
      <w:r w:rsidRPr="00683206">
        <w:rPr>
          <w:rFonts w:cstheme="minorHAnsi"/>
        </w:rPr>
        <w:t xml:space="preserve">in </w:t>
      </w:r>
      <w:r w:rsidRPr="00683206">
        <w:rPr>
          <w:rFonts w:cstheme="minorHAnsi"/>
          <w:b/>
          <w:bCs/>
        </w:rPr>
        <w:t xml:space="preserve">Appendix </w:t>
      </w:r>
      <w:r w:rsidR="006C0D70">
        <w:rPr>
          <w:rFonts w:cstheme="minorHAnsi"/>
          <w:b/>
          <w:bCs/>
        </w:rPr>
        <w:t>F</w:t>
      </w:r>
    </w:p>
    <w:p w14:paraId="7356FCDB" w14:textId="6CE7EAAE" w:rsidR="008C0FD5" w:rsidRPr="0097663E" w:rsidRDefault="009448DC" w:rsidP="009A182D">
      <w:pPr>
        <w:pStyle w:val="ListParagraph"/>
        <w:numPr>
          <w:ilvl w:val="0"/>
          <w:numId w:val="5"/>
        </w:numPr>
        <w:spacing w:after="0" w:line="240" w:lineRule="auto"/>
        <w:ind w:left="1440"/>
        <w:jc w:val="both"/>
        <w:rPr>
          <w:rFonts w:cstheme="minorHAnsi"/>
        </w:rPr>
      </w:pPr>
      <w:r>
        <w:rPr>
          <w:rFonts w:cstheme="minorHAnsi"/>
        </w:rPr>
        <w:t>Payment terms related to charges and expenses</w:t>
      </w:r>
      <w:r w:rsidR="008C0FD5" w:rsidRPr="002D4A1D">
        <w:rPr>
          <w:rFonts w:cstheme="minorHAnsi"/>
        </w:rPr>
        <w:t xml:space="preserve"> are </w:t>
      </w:r>
      <w:r w:rsidR="00683206">
        <w:rPr>
          <w:rFonts w:cstheme="minorHAnsi"/>
        </w:rPr>
        <w:t xml:space="preserve">included on the proposals as attached in Appendix </w:t>
      </w:r>
      <w:r w:rsidR="006C0D70">
        <w:rPr>
          <w:rFonts w:cstheme="minorHAnsi"/>
          <w:b/>
          <w:bCs/>
        </w:rPr>
        <w:t>G</w:t>
      </w:r>
    </w:p>
    <w:p w14:paraId="77E1EC82" w14:textId="79BF0288" w:rsidR="005E22F1" w:rsidRDefault="005E22F1" w:rsidP="009A182D">
      <w:pPr>
        <w:ind w:left="360"/>
        <w:jc w:val="both"/>
        <w:rPr>
          <w:rFonts w:cstheme="minorHAnsi"/>
          <w:i/>
        </w:rPr>
      </w:pPr>
    </w:p>
    <w:p w14:paraId="2FD10655" w14:textId="00ECA627" w:rsidR="000C75E9" w:rsidRDefault="000C75E9" w:rsidP="009A182D">
      <w:pPr>
        <w:ind w:left="360"/>
        <w:jc w:val="both"/>
        <w:rPr>
          <w:rFonts w:cstheme="minorHAnsi"/>
          <w:i/>
        </w:rPr>
      </w:pPr>
    </w:p>
    <w:p w14:paraId="11AECD49" w14:textId="7A0615F3" w:rsidR="000C75E9" w:rsidRDefault="000C75E9" w:rsidP="009A182D">
      <w:pPr>
        <w:ind w:left="360"/>
        <w:jc w:val="both"/>
        <w:rPr>
          <w:rFonts w:cstheme="minorHAnsi"/>
          <w:i/>
        </w:rPr>
      </w:pPr>
    </w:p>
    <w:p w14:paraId="56850BF7" w14:textId="4928EE8D" w:rsidR="000C75E9" w:rsidRDefault="000C75E9" w:rsidP="008C0FD5">
      <w:pPr>
        <w:jc w:val="both"/>
        <w:rPr>
          <w:rFonts w:cstheme="minorHAnsi"/>
          <w:i/>
        </w:rPr>
      </w:pPr>
    </w:p>
    <w:p w14:paraId="42547FAC" w14:textId="3EB2CB44" w:rsidR="000C75E9" w:rsidRDefault="000C75E9" w:rsidP="008C0FD5">
      <w:pPr>
        <w:jc w:val="both"/>
        <w:rPr>
          <w:rFonts w:cstheme="minorHAnsi"/>
          <w:i/>
        </w:rPr>
      </w:pPr>
    </w:p>
    <w:p w14:paraId="365A912D" w14:textId="77777777" w:rsidR="009A123E" w:rsidRDefault="009A123E" w:rsidP="008C0FD5">
      <w:pPr>
        <w:jc w:val="both"/>
        <w:rPr>
          <w:rFonts w:cstheme="minorHAnsi"/>
          <w:i/>
        </w:rPr>
      </w:pPr>
    </w:p>
    <w:p w14:paraId="13B01091" w14:textId="456B2143" w:rsidR="008C0FD5" w:rsidRDefault="008C0FD5" w:rsidP="00417951">
      <w:pPr>
        <w:pStyle w:val="Heading2"/>
        <w:numPr>
          <w:ilvl w:val="0"/>
          <w:numId w:val="3"/>
        </w:numPr>
        <w:rPr>
          <w:b/>
          <w:bCs/>
        </w:rPr>
      </w:pPr>
      <w:r w:rsidRPr="00E21373">
        <w:rPr>
          <w:b/>
          <w:bCs/>
        </w:rPr>
        <w:lastRenderedPageBreak/>
        <w:t>Recommendation</w:t>
      </w:r>
    </w:p>
    <w:p w14:paraId="39E7DAE3" w14:textId="77777777" w:rsidR="009A123E" w:rsidRPr="009A123E" w:rsidRDefault="009A123E" w:rsidP="009A123E"/>
    <w:p w14:paraId="51BE851B" w14:textId="28E71DB3" w:rsidR="00E05546" w:rsidRPr="009A123E" w:rsidRDefault="008A6D20" w:rsidP="009A123E">
      <w:pPr>
        <w:ind w:left="720"/>
        <w:rPr>
          <w:rFonts w:ascii="Calibri" w:hAnsi="Calibri" w:cs="Calibri"/>
          <w:b/>
          <w:bCs/>
          <w:color w:val="000000"/>
        </w:rPr>
      </w:pPr>
      <w:r>
        <w:t xml:space="preserve">Based on the detailed evaluation of eBrokerage Solution, both FIT &amp; GTN platforms and implementation methodologies meets the business requirements and supports the strategic direction of the Bank. It is therefore recommended to accept the proposals from GTN &amp; FIT, at a total cost of </w:t>
      </w:r>
      <w:r w:rsidR="009A123E">
        <w:rPr>
          <w:rFonts w:ascii="Calibri" w:hAnsi="Calibri" w:cs="Calibri"/>
          <w:b/>
          <w:bCs/>
          <w:color w:val="000000"/>
        </w:rPr>
        <w:t>183,125.25</w:t>
      </w:r>
      <w:r>
        <w:rPr>
          <w:b/>
          <w:bCs/>
        </w:rPr>
        <w:t xml:space="preserve">+WHT+VAT </w:t>
      </w:r>
      <w:r>
        <w:t>from CAPEX …</w:t>
      </w:r>
    </w:p>
    <w:p w14:paraId="2B386496" w14:textId="77777777" w:rsidR="00E05546" w:rsidRPr="00E05546" w:rsidRDefault="00E05546" w:rsidP="00E05546"/>
    <w:p w14:paraId="74EC2DCE" w14:textId="77777777" w:rsidR="008C0FD5" w:rsidRDefault="008C0FD5" w:rsidP="00417951">
      <w:pPr>
        <w:pStyle w:val="Heading2"/>
        <w:numPr>
          <w:ilvl w:val="0"/>
          <w:numId w:val="3"/>
        </w:numPr>
        <w:rPr>
          <w:b/>
          <w:bCs/>
        </w:rPr>
      </w:pPr>
      <w:r>
        <w:rPr>
          <w:b/>
          <w:bCs/>
        </w:rPr>
        <w:t>Stakeholders Approval Tracker</w:t>
      </w:r>
    </w:p>
    <w:p w14:paraId="23A62801" w14:textId="77777777" w:rsidR="008C0FD5" w:rsidRPr="0009171C" w:rsidRDefault="008C0FD5" w:rsidP="008C0FD5">
      <w:pPr>
        <w:pStyle w:val="ListParagraph"/>
        <w:ind w:left="270"/>
        <w:jc w:val="both"/>
        <w:rPr>
          <w:rFonts w:cstheme="minorHAnsi"/>
          <w:i/>
          <w:sz w:val="18"/>
        </w:rPr>
      </w:pPr>
    </w:p>
    <w:tbl>
      <w:tblPr>
        <w:tblW w:w="972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4500"/>
      </w:tblGrid>
      <w:tr w:rsidR="008C0FD5" w:rsidRPr="00172DB7" w14:paraId="5D5249FE" w14:textId="77777777" w:rsidTr="00530414">
        <w:trPr>
          <w:trHeight w:val="326"/>
        </w:trPr>
        <w:tc>
          <w:tcPr>
            <w:tcW w:w="9720" w:type="dxa"/>
            <w:gridSpan w:val="2"/>
            <w:shd w:val="clear" w:color="auto" w:fill="AEAAAA" w:themeFill="background2" w:themeFillShade="BF"/>
          </w:tcPr>
          <w:p w14:paraId="3859850E" w14:textId="77777777" w:rsidR="008C0FD5" w:rsidRPr="002D7136" w:rsidRDefault="008C0FD5" w:rsidP="00530414">
            <w:pPr>
              <w:ind w:left="270" w:hanging="290"/>
              <w:jc w:val="both"/>
              <w:rPr>
                <w:rFonts w:cstheme="minorHAnsi"/>
                <w:b/>
                <w:bCs/>
                <w:lang w:val="en-GB"/>
              </w:rPr>
            </w:pPr>
            <w:r w:rsidRPr="002D7136">
              <w:rPr>
                <w:rFonts w:cstheme="minorHAnsi"/>
                <w:b/>
              </w:rPr>
              <w:t>Reviewed and Recommended By:</w:t>
            </w:r>
          </w:p>
        </w:tc>
      </w:tr>
      <w:tr w:rsidR="008C0FD5" w:rsidRPr="00172DB7" w14:paraId="101B99C6" w14:textId="77777777" w:rsidTr="00530414">
        <w:trPr>
          <w:trHeight w:val="1318"/>
        </w:trPr>
        <w:tc>
          <w:tcPr>
            <w:tcW w:w="5220" w:type="dxa"/>
            <w:shd w:val="clear" w:color="auto" w:fill="auto"/>
          </w:tcPr>
          <w:p w14:paraId="38ED824B" w14:textId="77777777" w:rsidR="008C0FD5" w:rsidRPr="002D7136" w:rsidRDefault="008C0FD5" w:rsidP="00530414">
            <w:pPr>
              <w:ind w:left="270" w:hanging="110"/>
              <w:jc w:val="both"/>
              <w:rPr>
                <w:rFonts w:cstheme="minorHAnsi"/>
                <w:i/>
                <w:iCs/>
                <w:lang w:val="en-GB"/>
              </w:rPr>
            </w:pPr>
          </w:p>
          <w:p w14:paraId="0AAC5C1A" w14:textId="77777777" w:rsidR="008C0FD5" w:rsidRPr="002D7136" w:rsidRDefault="008C0FD5" w:rsidP="00530414">
            <w:pPr>
              <w:jc w:val="both"/>
              <w:rPr>
                <w:rFonts w:cstheme="minorHAnsi"/>
                <w:b/>
                <w:lang w:val="en-GB"/>
              </w:rPr>
            </w:pPr>
            <w:r w:rsidRPr="002D7136">
              <w:rPr>
                <w:rFonts w:cstheme="minorHAnsi"/>
                <w:b/>
                <w:lang w:val="en-GB"/>
              </w:rPr>
              <w:t>Saad Abdullahi</w:t>
            </w:r>
          </w:p>
          <w:p w14:paraId="115617A8" w14:textId="5DADE0CD" w:rsidR="008C0FD5" w:rsidRPr="002D7136" w:rsidRDefault="008C0FD5" w:rsidP="00530414">
            <w:pPr>
              <w:jc w:val="both"/>
              <w:rPr>
                <w:rFonts w:cstheme="minorHAnsi"/>
                <w:lang w:val="en-GB"/>
              </w:rPr>
            </w:pPr>
            <w:r w:rsidRPr="002D7136">
              <w:rPr>
                <w:rFonts w:cstheme="minorHAnsi"/>
                <w:lang w:val="en-GB"/>
              </w:rPr>
              <w:t xml:space="preserve">Head of </w:t>
            </w:r>
            <w:r w:rsidR="000A797B" w:rsidRPr="002D7136">
              <w:rPr>
                <w:rFonts w:cstheme="minorHAnsi"/>
                <w:lang w:val="en-GB"/>
              </w:rPr>
              <w:t>ePMO &amp; Innovation</w:t>
            </w:r>
          </w:p>
        </w:tc>
        <w:tc>
          <w:tcPr>
            <w:tcW w:w="4500" w:type="dxa"/>
            <w:shd w:val="clear" w:color="auto" w:fill="auto"/>
          </w:tcPr>
          <w:p w14:paraId="1D075E03" w14:textId="77777777" w:rsidR="000A797B" w:rsidRPr="002D7136" w:rsidRDefault="000A797B" w:rsidP="000A797B">
            <w:pPr>
              <w:jc w:val="both"/>
              <w:rPr>
                <w:rFonts w:cstheme="minorHAnsi"/>
                <w:b/>
                <w:bCs/>
                <w:lang w:val="en-GB"/>
              </w:rPr>
            </w:pPr>
          </w:p>
          <w:p w14:paraId="46442282" w14:textId="77777777" w:rsidR="009E4A51" w:rsidRDefault="009E4A51" w:rsidP="000A797B">
            <w:pPr>
              <w:jc w:val="both"/>
              <w:rPr>
                <w:rFonts w:cstheme="minorHAnsi"/>
                <w:b/>
                <w:lang w:val="en-GB"/>
              </w:rPr>
            </w:pPr>
            <w:r w:rsidRPr="009E4A51">
              <w:rPr>
                <w:rFonts w:cstheme="minorHAnsi"/>
                <w:b/>
                <w:lang w:val="en-GB"/>
              </w:rPr>
              <w:t>Amor AlMaashani</w:t>
            </w:r>
          </w:p>
          <w:p w14:paraId="37BE06E7" w14:textId="00536502" w:rsidR="008C0FD5" w:rsidRPr="002D7136" w:rsidRDefault="000A797B" w:rsidP="000A797B">
            <w:pPr>
              <w:jc w:val="both"/>
              <w:rPr>
                <w:rFonts w:cstheme="minorHAnsi"/>
                <w:bCs/>
                <w:lang w:val="en-GB"/>
              </w:rPr>
            </w:pPr>
            <w:r w:rsidRPr="002D7136">
              <w:rPr>
                <w:rFonts w:cstheme="minorHAnsi"/>
                <w:bCs/>
                <w:lang w:val="en-GB"/>
              </w:rPr>
              <w:t xml:space="preserve">Head of </w:t>
            </w:r>
            <w:r w:rsidR="009E4A51">
              <w:rPr>
                <w:rFonts w:cstheme="minorHAnsi"/>
                <w:bCs/>
                <w:lang w:val="en-GB"/>
              </w:rPr>
              <w:t>Brokerage</w:t>
            </w:r>
          </w:p>
        </w:tc>
      </w:tr>
      <w:tr w:rsidR="008C0FD5" w:rsidRPr="00172DB7" w14:paraId="3D8F90A0" w14:textId="77777777" w:rsidTr="00530414">
        <w:trPr>
          <w:trHeight w:val="1390"/>
        </w:trPr>
        <w:tc>
          <w:tcPr>
            <w:tcW w:w="5220" w:type="dxa"/>
            <w:shd w:val="clear" w:color="auto" w:fill="auto"/>
          </w:tcPr>
          <w:p w14:paraId="359B2882" w14:textId="77777777" w:rsidR="000A797B" w:rsidRPr="002D7136" w:rsidRDefault="000A797B" w:rsidP="000A797B">
            <w:pPr>
              <w:jc w:val="both"/>
              <w:rPr>
                <w:rFonts w:cstheme="minorHAnsi"/>
                <w:b/>
                <w:lang w:val="en-GB"/>
              </w:rPr>
            </w:pPr>
          </w:p>
          <w:p w14:paraId="0D17D5C4" w14:textId="2087347F" w:rsidR="000A797B" w:rsidRPr="002D7136" w:rsidRDefault="009E4A51" w:rsidP="000A797B">
            <w:pPr>
              <w:jc w:val="both"/>
              <w:rPr>
                <w:rFonts w:cstheme="minorHAnsi"/>
                <w:b/>
                <w:lang w:val="en-GB"/>
              </w:rPr>
            </w:pPr>
            <w:r>
              <w:rPr>
                <w:rFonts w:cstheme="minorHAnsi"/>
                <w:b/>
                <w:lang w:val="en-GB"/>
              </w:rPr>
              <w:t>Amin AlBalushi</w:t>
            </w:r>
          </w:p>
          <w:p w14:paraId="676AE7F2" w14:textId="3E4D6402" w:rsidR="00A46964" w:rsidRPr="002D7136" w:rsidRDefault="009E4A51" w:rsidP="000A797B">
            <w:pPr>
              <w:jc w:val="both"/>
              <w:rPr>
                <w:rFonts w:cstheme="minorHAnsi"/>
                <w:lang w:val="en-GB"/>
              </w:rPr>
            </w:pPr>
            <w:r w:rsidRPr="009E4A51">
              <w:rPr>
                <w:rFonts w:cstheme="minorHAnsi"/>
                <w:bCs/>
                <w:lang w:val="en-GB"/>
              </w:rPr>
              <w:t>Head of Business Development</w:t>
            </w:r>
            <w:r>
              <w:rPr>
                <w:rFonts w:cstheme="minorHAnsi"/>
                <w:bCs/>
                <w:lang w:val="en-GB"/>
              </w:rPr>
              <w:t>, Investment Banking</w:t>
            </w:r>
          </w:p>
        </w:tc>
        <w:tc>
          <w:tcPr>
            <w:tcW w:w="4500" w:type="dxa"/>
            <w:shd w:val="clear" w:color="auto" w:fill="auto"/>
          </w:tcPr>
          <w:p w14:paraId="27264870" w14:textId="77777777" w:rsidR="009E4A51" w:rsidRDefault="009E4A51" w:rsidP="009E4A51">
            <w:pPr>
              <w:jc w:val="both"/>
              <w:rPr>
                <w:rFonts w:cstheme="minorHAnsi"/>
                <w:b/>
                <w:bCs/>
                <w:lang w:val="en-GB"/>
              </w:rPr>
            </w:pPr>
          </w:p>
          <w:p w14:paraId="337E41AF" w14:textId="667B66DE" w:rsidR="009E4A51" w:rsidRPr="002D7136" w:rsidRDefault="009E4A51" w:rsidP="009E4A51">
            <w:pPr>
              <w:jc w:val="both"/>
              <w:rPr>
                <w:rFonts w:cstheme="minorHAnsi"/>
                <w:b/>
                <w:bCs/>
                <w:lang w:val="en-GB"/>
              </w:rPr>
            </w:pPr>
            <w:r w:rsidRPr="002D7136">
              <w:rPr>
                <w:rFonts w:cstheme="minorHAnsi"/>
                <w:b/>
                <w:bCs/>
                <w:lang w:val="en-GB"/>
              </w:rPr>
              <w:t>Jitin Hiranandani</w:t>
            </w:r>
          </w:p>
          <w:p w14:paraId="7E05BF79" w14:textId="0DAAA4A8" w:rsidR="008C0FD5" w:rsidRPr="002D7136" w:rsidRDefault="009E4A51" w:rsidP="009E4A51">
            <w:pPr>
              <w:jc w:val="both"/>
              <w:rPr>
                <w:rFonts w:cstheme="minorHAnsi"/>
                <w:lang w:val="en-GB"/>
              </w:rPr>
            </w:pPr>
            <w:r w:rsidRPr="002D7136">
              <w:rPr>
                <w:rFonts w:cstheme="minorHAnsi"/>
                <w:lang w:val="en-GB"/>
              </w:rPr>
              <w:t>Head of Digital Program Development</w:t>
            </w:r>
          </w:p>
        </w:tc>
      </w:tr>
      <w:tr w:rsidR="00917948" w:rsidRPr="00172DB7" w14:paraId="32AC1A28" w14:textId="77777777" w:rsidTr="00530414">
        <w:trPr>
          <w:trHeight w:val="1345"/>
        </w:trPr>
        <w:tc>
          <w:tcPr>
            <w:tcW w:w="5220" w:type="dxa"/>
            <w:shd w:val="clear" w:color="auto" w:fill="auto"/>
          </w:tcPr>
          <w:p w14:paraId="18BFFF8C" w14:textId="77777777" w:rsidR="00917948" w:rsidRPr="002D7136" w:rsidRDefault="00917948" w:rsidP="00917948">
            <w:pPr>
              <w:ind w:left="270"/>
              <w:jc w:val="both"/>
              <w:rPr>
                <w:rFonts w:cstheme="minorHAnsi"/>
                <w:b/>
                <w:bCs/>
                <w:lang w:val="en-GB"/>
              </w:rPr>
            </w:pPr>
          </w:p>
          <w:p w14:paraId="76D5B4D2" w14:textId="77777777" w:rsidR="009E4A51" w:rsidRPr="002D7136" w:rsidRDefault="009E4A51" w:rsidP="009E4A51">
            <w:pPr>
              <w:jc w:val="both"/>
              <w:rPr>
                <w:rFonts w:cstheme="minorHAnsi"/>
                <w:bCs/>
                <w:lang w:val="en-GB"/>
              </w:rPr>
            </w:pPr>
            <w:r w:rsidRPr="002D7136">
              <w:rPr>
                <w:rFonts w:cstheme="minorHAnsi"/>
                <w:b/>
                <w:bCs/>
                <w:lang w:val="en-GB"/>
              </w:rPr>
              <w:t>Abdullah AlHinai</w:t>
            </w:r>
          </w:p>
          <w:p w14:paraId="4F69CC6C" w14:textId="7F86CCD4" w:rsidR="00917948" w:rsidRPr="002D7136" w:rsidRDefault="009E4A51" w:rsidP="009E4A51">
            <w:pPr>
              <w:jc w:val="both"/>
              <w:rPr>
                <w:rFonts w:cstheme="minorHAnsi"/>
                <w:lang w:val="en-GB"/>
              </w:rPr>
            </w:pPr>
            <w:r w:rsidRPr="002D7136">
              <w:rPr>
                <w:rFonts w:cstheme="minorHAnsi"/>
                <w:lang w:val="en-GB"/>
              </w:rPr>
              <w:t>AGM – Information Technology</w:t>
            </w:r>
          </w:p>
        </w:tc>
        <w:tc>
          <w:tcPr>
            <w:tcW w:w="4500" w:type="dxa"/>
            <w:shd w:val="clear" w:color="auto" w:fill="auto"/>
          </w:tcPr>
          <w:p w14:paraId="3CC41BB6" w14:textId="77777777" w:rsidR="001B16C3" w:rsidRPr="002D7136" w:rsidRDefault="001B16C3" w:rsidP="001B16C3">
            <w:pPr>
              <w:jc w:val="both"/>
              <w:rPr>
                <w:rFonts w:cstheme="minorHAnsi"/>
                <w:b/>
                <w:bCs/>
                <w:lang w:val="en-GB"/>
              </w:rPr>
            </w:pPr>
          </w:p>
          <w:p w14:paraId="362146FC" w14:textId="77777777" w:rsidR="009E4A51" w:rsidRPr="002D7136" w:rsidRDefault="009E4A51" w:rsidP="009E4A51">
            <w:pPr>
              <w:jc w:val="both"/>
              <w:rPr>
                <w:rFonts w:cstheme="minorHAnsi"/>
                <w:b/>
                <w:bCs/>
                <w:lang w:val="en-GB"/>
              </w:rPr>
            </w:pPr>
            <w:r w:rsidRPr="002D7136">
              <w:rPr>
                <w:rFonts w:cstheme="minorHAnsi"/>
                <w:b/>
                <w:bCs/>
                <w:lang w:val="en-GB"/>
              </w:rPr>
              <w:t>Sriram Balakrishnan</w:t>
            </w:r>
          </w:p>
          <w:p w14:paraId="34BC30E2" w14:textId="35AD076A" w:rsidR="002D7136" w:rsidRPr="002D7136" w:rsidRDefault="009E4A51" w:rsidP="009E4A51">
            <w:pPr>
              <w:jc w:val="both"/>
              <w:rPr>
                <w:rFonts w:cstheme="minorHAnsi"/>
                <w:lang w:val="en-GB"/>
              </w:rPr>
            </w:pPr>
            <w:r w:rsidRPr="002D7136">
              <w:rPr>
                <w:rFonts w:cstheme="minorHAnsi"/>
                <w:lang w:val="en-GB"/>
              </w:rPr>
              <w:t>DGM - Head of Finance</w:t>
            </w:r>
          </w:p>
        </w:tc>
      </w:tr>
      <w:tr w:rsidR="00917948" w:rsidRPr="00172DB7" w14:paraId="409E8953" w14:textId="77777777" w:rsidTr="00530414">
        <w:trPr>
          <w:trHeight w:val="1345"/>
        </w:trPr>
        <w:tc>
          <w:tcPr>
            <w:tcW w:w="5220" w:type="dxa"/>
            <w:shd w:val="clear" w:color="auto" w:fill="auto"/>
          </w:tcPr>
          <w:p w14:paraId="0F743206" w14:textId="77777777" w:rsidR="00917948" w:rsidRPr="002D7136" w:rsidRDefault="00917948" w:rsidP="00917948">
            <w:pPr>
              <w:jc w:val="both"/>
              <w:rPr>
                <w:rFonts w:cstheme="minorHAnsi"/>
                <w:b/>
                <w:bCs/>
                <w:lang w:val="en-GB"/>
              </w:rPr>
            </w:pPr>
          </w:p>
          <w:p w14:paraId="1F4282CF" w14:textId="77777777" w:rsidR="009E4A51" w:rsidRPr="002D7136" w:rsidRDefault="009E4A51" w:rsidP="009E4A51">
            <w:pPr>
              <w:jc w:val="both"/>
              <w:rPr>
                <w:rFonts w:cstheme="minorHAnsi"/>
                <w:b/>
                <w:bCs/>
                <w:lang w:val="en-GB"/>
              </w:rPr>
            </w:pPr>
            <w:r w:rsidRPr="002D7136">
              <w:rPr>
                <w:rFonts w:cstheme="minorHAnsi"/>
                <w:b/>
                <w:bCs/>
                <w:lang w:val="en-GB"/>
              </w:rPr>
              <w:t>Taher AlBalushi</w:t>
            </w:r>
          </w:p>
          <w:p w14:paraId="2B87A600" w14:textId="55A1058E" w:rsidR="00917948" w:rsidRPr="009E4A51" w:rsidRDefault="009E4A51" w:rsidP="009E4A51">
            <w:pPr>
              <w:jc w:val="both"/>
              <w:rPr>
                <w:rFonts w:cstheme="minorHAnsi"/>
                <w:lang w:val="en-GB"/>
              </w:rPr>
            </w:pPr>
            <w:r w:rsidRPr="002D7136">
              <w:rPr>
                <w:rFonts w:cstheme="minorHAnsi"/>
                <w:lang w:val="en-GB"/>
              </w:rPr>
              <w:t>GM - Strategy &amp; Transformation</w:t>
            </w:r>
          </w:p>
        </w:tc>
        <w:tc>
          <w:tcPr>
            <w:tcW w:w="4500" w:type="dxa"/>
            <w:shd w:val="clear" w:color="auto" w:fill="auto"/>
          </w:tcPr>
          <w:p w14:paraId="0DF8158F" w14:textId="77777777" w:rsidR="00917948" w:rsidRPr="002D7136" w:rsidRDefault="00917948" w:rsidP="00917948">
            <w:pPr>
              <w:jc w:val="both"/>
              <w:rPr>
                <w:rFonts w:cstheme="minorHAnsi"/>
                <w:b/>
                <w:bCs/>
                <w:lang w:val="en-GB"/>
              </w:rPr>
            </w:pPr>
          </w:p>
          <w:p w14:paraId="66057210" w14:textId="77777777" w:rsidR="009E4A51" w:rsidRPr="002D7136" w:rsidRDefault="00DA3D92" w:rsidP="009E4A51">
            <w:pPr>
              <w:jc w:val="both"/>
              <w:rPr>
                <w:rFonts w:cstheme="minorHAnsi"/>
                <w:b/>
                <w:bCs/>
                <w:lang w:val="en-GB"/>
              </w:rPr>
            </w:pPr>
            <w:r w:rsidRPr="002D7136">
              <w:rPr>
                <w:rFonts w:cstheme="minorHAnsi"/>
                <w:b/>
                <w:bCs/>
                <w:lang w:val="en-GB"/>
              </w:rPr>
              <w:t xml:space="preserve"> </w:t>
            </w:r>
            <w:r w:rsidR="009E4A51" w:rsidRPr="002D7136">
              <w:rPr>
                <w:rFonts w:cstheme="minorHAnsi"/>
                <w:b/>
                <w:bCs/>
                <w:lang w:val="en-GB"/>
              </w:rPr>
              <w:t xml:space="preserve">Hana AlKharusi </w:t>
            </w:r>
          </w:p>
          <w:p w14:paraId="5461A25C" w14:textId="79F5B14A" w:rsidR="00917948" w:rsidRPr="002D7136" w:rsidRDefault="009E4A51" w:rsidP="009E4A51">
            <w:pPr>
              <w:jc w:val="both"/>
              <w:rPr>
                <w:rFonts w:cstheme="minorHAnsi"/>
                <w:iCs/>
                <w:lang w:val="en-GB"/>
              </w:rPr>
            </w:pPr>
            <w:r w:rsidRPr="002D7136">
              <w:rPr>
                <w:rFonts w:cstheme="minorHAnsi"/>
                <w:lang w:val="en-GB"/>
              </w:rPr>
              <w:t>Senior GM – Wholesale Banking</w:t>
            </w:r>
          </w:p>
        </w:tc>
      </w:tr>
      <w:tr w:rsidR="008A6D20" w:rsidRPr="00172DB7" w14:paraId="41FD91E4" w14:textId="77777777" w:rsidTr="00530414">
        <w:trPr>
          <w:trHeight w:val="1345"/>
        </w:trPr>
        <w:tc>
          <w:tcPr>
            <w:tcW w:w="5220" w:type="dxa"/>
            <w:shd w:val="clear" w:color="auto" w:fill="auto"/>
          </w:tcPr>
          <w:p w14:paraId="616D4CB2" w14:textId="77777777" w:rsidR="008A6D20" w:rsidRDefault="008A6D20" w:rsidP="00917948">
            <w:pPr>
              <w:jc w:val="both"/>
              <w:rPr>
                <w:rFonts w:cstheme="minorHAnsi"/>
                <w:b/>
                <w:bCs/>
                <w:lang w:val="en-GB"/>
              </w:rPr>
            </w:pPr>
          </w:p>
          <w:p w14:paraId="39244186" w14:textId="0AE9C60E" w:rsidR="008A6D20" w:rsidRPr="002D7136" w:rsidRDefault="008A6D20" w:rsidP="008A6D20">
            <w:pPr>
              <w:jc w:val="both"/>
              <w:rPr>
                <w:rFonts w:cstheme="minorHAnsi"/>
                <w:b/>
                <w:bCs/>
                <w:lang w:val="en-GB"/>
              </w:rPr>
            </w:pPr>
            <w:r>
              <w:rPr>
                <w:rFonts w:cstheme="minorHAnsi"/>
                <w:b/>
                <w:bCs/>
                <w:lang w:val="en-GB"/>
              </w:rPr>
              <w:t>Bilal Anwar</w:t>
            </w:r>
          </w:p>
          <w:p w14:paraId="0931D7B3" w14:textId="53F4C4B8" w:rsidR="008A6D20" w:rsidRPr="002D7136" w:rsidRDefault="008A6D20" w:rsidP="008A6D20">
            <w:pPr>
              <w:jc w:val="both"/>
              <w:rPr>
                <w:rFonts w:cstheme="minorHAnsi"/>
                <w:b/>
                <w:bCs/>
                <w:lang w:val="en-GB"/>
              </w:rPr>
            </w:pPr>
            <w:r>
              <w:rPr>
                <w:rFonts w:cstheme="minorHAnsi"/>
                <w:lang w:val="en-GB"/>
              </w:rPr>
              <w:t>DCEO</w:t>
            </w:r>
            <w:r w:rsidRPr="002D7136">
              <w:rPr>
                <w:rFonts w:cstheme="minorHAnsi"/>
                <w:lang w:val="en-GB"/>
              </w:rPr>
              <w:t xml:space="preserve"> </w:t>
            </w:r>
            <w:r>
              <w:rPr>
                <w:rFonts w:cstheme="minorHAnsi"/>
                <w:lang w:val="en-GB"/>
              </w:rPr>
              <w:t>–</w:t>
            </w:r>
            <w:r w:rsidRPr="002D7136">
              <w:rPr>
                <w:rFonts w:cstheme="minorHAnsi"/>
                <w:lang w:val="en-GB"/>
              </w:rPr>
              <w:t xml:space="preserve"> </w:t>
            </w:r>
            <w:r>
              <w:rPr>
                <w:rFonts w:cstheme="minorHAnsi"/>
                <w:lang w:val="en-GB"/>
              </w:rPr>
              <w:t>Business Group</w:t>
            </w:r>
          </w:p>
        </w:tc>
        <w:tc>
          <w:tcPr>
            <w:tcW w:w="4500" w:type="dxa"/>
            <w:shd w:val="clear" w:color="auto" w:fill="auto"/>
          </w:tcPr>
          <w:p w14:paraId="582C992F" w14:textId="77777777" w:rsidR="008A6D20" w:rsidRPr="002D7136" w:rsidRDefault="008A6D20" w:rsidP="00917948">
            <w:pPr>
              <w:jc w:val="both"/>
              <w:rPr>
                <w:rFonts w:cstheme="minorHAnsi"/>
                <w:b/>
                <w:bCs/>
                <w:lang w:val="en-GB"/>
              </w:rPr>
            </w:pPr>
          </w:p>
        </w:tc>
      </w:tr>
      <w:tr w:rsidR="00917948" w:rsidRPr="00172DB7" w14:paraId="28FB730C" w14:textId="77777777" w:rsidTr="00530414">
        <w:trPr>
          <w:trHeight w:val="388"/>
        </w:trPr>
        <w:tc>
          <w:tcPr>
            <w:tcW w:w="9720" w:type="dxa"/>
            <w:gridSpan w:val="2"/>
            <w:shd w:val="clear" w:color="auto" w:fill="AEAAAA" w:themeFill="background2" w:themeFillShade="BF"/>
          </w:tcPr>
          <w:p w14:paraId="31C33600" w14:textId="77777777" w:rsidR="00917948" w:rsidRPr="002D7136" w:rsidRDefault="00917948" w:rsidP="00917948">
            <w:pPr>
              <w:ind w:left="270" w:hanging="200"/>
              <w:jc w:val="both"/>
              <w:rPr>
                <w:rFonts w:cstheme="minorHAnsi"/>
                <w:b/>
                <w:bCs/>
                <w:lang w:val="en-GB"/>
              </w:rPr>
            </w:pPr>
            <w:r w:rsidRPr="002D7136">
              <w:rPr>
                <w:rFonts w:cstheme="minorHAnsi"/>
                <w:b/>
              </w:rPr>
              <w:t>Approved By</w:t>
            </w:r>
            <w:r w:rsidRPr="002D7136">
              <w:rPr>
                <w:rFonts w:cstheme="minorHAnsi"/>
                <w:b/>
                <w:bCs/>
                <w:lang w:val="en-GB"/>
              </w:rPr>
              <w:t>:</w:t>
            </w:r>
          </w:p>
        </w:tc>
      </w:tr>
      <w:tr w:rsidR="00917948" w:rsidRPr="00172DB7" w14:paraId="4F43625B" w14:textId="77777777" w:rsidTr="00530414">
        <w:trPr>
          <w:trHeight w:val="845"/>
        </w:trPr>
        <w:tc>
          <w:tcPr>
            <w:tcW w:w="5220" w:type="dxa"/>
            <w:shd w:val="clear" w:color="auto" w:fill="auto"/>
          </w:tcPr>
          <w:p w14:paraId="51794D0E" w14:textId="702BB2AA" w:rsidR="00917948" w:rsidRDefault="00917948" w:rsidP="00917948">
            <w:pPr>
              <w:spacing w:after="0"/>
              <w:jc w:val="both"/>
              <w:rPr>
                <w:rFonts w:cstheme="minorHAnsi"/>
                <w:i/>
                <w:lang w:val="en-GB"/>
              </w:rPr>
            </w:pPr>
          </w:p>
          <w:p w14:paraId="4D4B2F2F" w14:textId="7FCCE638" w:rsidR="008A6D20" w:rsidRPr="002D7136" w:rsidRDefault="008A6D20" w:rsidP="008A6D20">
            <w:pPr>
              <w:jc w:val="both"/>
              <w:rPr>
                <w:rFonts w:cstheme="minorHAnsi"/>
                <w:b/>
                <w:bCs/>
                <w:lang w:val="en-GB"/>
              </w:rPr>
            </w:pPr>
            <w:r>
              <w:rPr>
                <w:rFonts w:cstheme="minorHAnsi"/>
                <w:b/>
                <w:bCs/>
                <w:lang w:val="en-GB"/>
              </w:rPr>
              <w:t>Said AlHatmi</w:t>
            </w:r>
          </w:p>
          <w:p w14:paraId="57720C35" w14:textId="61A3886F" w:rsidR="008A6D20" w:rsidRPr="002D7136" w:rsidRDefault="008A6D20" w:rsidP="008A6D20">
            <w:pPr>
              <w:spacing w:after="0"/>
              <w:jc w:val="both"/>
              <w:rPr>
                <w:rFonts w:cstheme="minorHAnsi"/>
                <w:i/>
                <w:lang w:val="en-GB"/>
              </w:rPr>
            </w:pPr>
            <w:r>
              <w:rPr>
                <w:rFonts w:cstheme="minorHAnsi"/>
                <w:lang w:val="en-GB"/>
              </w:rPr>
              <w:t>Chief Executive Officer</w:t>
            </w:r>
          </w:p>
          <w:p w14:paraId="2902CE9C" w14:textId="246879ED" w:rsidR="00917948" w:rsidRPr="002D7136" w:rsidRDefault="00917948" w:rsidP="00917948">
            <w:pPr>
              <w:spacing w:after="0"/>
              <w:jc w:val="both"/>
              <w:rPr>
                <w:rFonts w:cstheme="minorHAnsi"/>
                <w:iCs/>
                <w:lang w:val="en-GB"/>
              </w:rPr>
            </w:pPr>
          </w:p>
        </w:tc>
        <w:tc>
          <w:tcPr>
            <w:tcW w:w="4500" w:type="dxa"/>
            <w:shd w:val="clear" w:color="auto" w:fill="auto"/>
          </w:tcPr>
          <w:p w14:paraId="6BBD1108" w14:textId="77777777" w:rsidR="00917948" w:rsidRPr="002D7136" w:rsidRDefault="00917948" w:rsidP="00917948">
            <w:pPr>
              <w:ind w:left="270" w:hanging="630"/>
              <w:jc w:val="both"/>
              <w:rPr>
                <w:rFonts w:cstheme="minorHAnsi"/>
                <w:lang w:val="en-GB"/>
              </w:rPr>
            </w:pPr>
          </w:p>
        </w:tc>
      </w:tr>
    </w:tbl>
    <w:p w14:paraId="611A457F" w14:textId="77777777" w:rsidR="000B1319" w:rsidRPr="002D4A1D" w:rsidRDefault="000B1319" w:rsidP="00E21916">
      <w:pPr>
        <w:rPr>
          <w:rFonts w:cstheme="minorHAnsi"/>
          <w:bCs/>
          <w:highlight w:val="lightGray"/>
          <w:lang w:val="en-GB"/>
        </w:rPr>
      </w:pPr>
    </w:p>
    <w:p w14:paraId="45DC7621" w14:textId="77777777" w:rsidR="00197FC1" w:rsidRDefault="00197FC1">
      <w:pPr>
        <w:rPr>
          <w:rFonts w:asciiTheme="majorHAnsi" w:eastAsiaTheme="majorEastAsia" w:hAnsiTheme="majorHAnsi" w:cstheme="majorBidi"/>
          <w:color w:val="2E74B5" w:themeColor="accent1" w:themeShade="BF"/>
          <w:sz w:val="26"/>
          <w:szCs w:val="26"/>
        </w:rPr>
      </w:pPr>
      <w:r>
        <w:br w:type="page"/>
      </w:r>
    </w:p>
    <w:p w14:paraId="5187B189" w14:textId="012B3304" w:rsidR="00811017" w:rsidRPr="00811017" w:rsidRDefault="009F0D89" w:rsidP="00191B86">
      <w:pPr>
        <w:pStyle w:val="Heading2"/>
      </w:pPr>
      <w:r>
        <w:lastRenderedPageBreak/>
        <w:t xml:space="preserve">Appendix A </w:t>
      </w:r>
    </w:p>
    <w:p w14:paraId="61262D03" w14:textId="4EC9E0E8" w:rsidR="00011292" w:rsidRDefault="000C75E9" w:rsidP="000C75E9">
      <w:pPr>
        <w:ind w:left="720"/>
      </w:pPr>
      <w:r>
        <w:t>Below is the ESS slides presented to the stakeholders highlighting the Functional, Technical, and Supplier evaluation along with the commercials from the vendors:</w:t>
      </w:r>
    </w:p>
    <w:p w14:paraId="36558F50" w14:textId="1DD3EEA7" w:rsidR="001B16C3" w:rsidRDefault="001B16C3" w:rsidP="000C75E9">
      <w:pPr>
        <w:ind w:left="720"/>
      </w:pPr>
    </w:p>
    <w:p w14:paraId="7C8458C3" w14:textId="77777777" w:rsidR="009A123E" w:rsidRDefault="009A123E" w:rsidP="000C75E9">
      <w:pPr>
        <w:ind w:left="720"/>
      </w:pPr>
    </w:p>
    <w:p w14:paraId="594010AE" w14:textId="77777777" w:rsidR="000C75E9" w:rsidRPr="0097663E" w:rsidRDefault="000C75E9" w:rsidP="000C75E9">
      <w:pPr>
        <w:pStyle w:val="Heading2"/>
      </w:pPr>
      <w:r>
        <w:t xml:space="preserve">Appendix B </w:t>
      </w:r>
    </w:p>
    <w:p w14:paraId="60593481" w14:textId="4EAFC795" w:rsidR="000C75E9" w:rsidRDefault="000C75E9" w:rsidP="000C75E9">
      <w:pPr>
        <w:pStyle w:val="Heading2"/>
        <w:ind w:left="720"/>
        <w:rPr>
          <w:rFonts w:asciiTheme="minorHAnsi" w:eastAsiaTheme="minorHAnsi" w:hAnsiTheme="minorHAnsi" w:cstheme="minorBidi"/>
          <w:color w:val="auto"/>
          <w:sz w:val="22"/>
          <w:szCs w:val="22"/>
        </w:rPr>
      </w:pPr>
      <w:r w:rsidRPr="00DA51C5">
        <w:rPr>
          <w:rFonts w:asciiTheme="minorHAnsi" w:eastAsiaTheme="minorHAnsi" w:hAnsiTheme="minorHAnsi" w:cstheme="minorBidi"/>
          <w:color w:val="auto"/>
          <w:sz w:val="22"/>
          <w:szCs w:val="22"/>
        </w:rPr>
        <w:t>Below is the cost benefit analysis submitted by the eBrokerage Team as presented in section 3 of this approval note:</w:t>
      </w:r>
    </w:p>
    <w:p w14:paraId="48886B55" w14:textId="77777777" w:rsidR="00DA51C5" w:rsidRPr="00DA51C5" w:rsidRDefault="00DA51C5" w:rsidP="00DA51C5"/>
    <w:p w14:paraId="304E34B1" w14:textId="4B804077" w:rsidR="000C75E9" w:rsidRDefault="00DA51C5" w:rsidP="00DA51C5">
      <w:pPr>
        <w:ind w:left="720"/>
      </w:pPr>
      <w:r>
        <w:object w:dxaOrig="1520" w:dyaOrig="987" w14:anchorId="383C2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5pt;height:49.5pt" o:ole="">
            <v:imagedata r:id="rId11" o:title=""/>
          </v:shape>
          <o:OLEObject Type="Embed" ProgID="Excel.Sheet.12" ShapeID="_x0000_i1026" DrawAspect="Icon" ObjectID="_1780735380" r:id="rId12"/>
        </w:object>
      </w:r>
    </w:p>
    <w:p w14:paraId="1235FC43" w14:textId="77777777" w:rsidR="009A123E" w:rsidRDefault="009A123E" w:rsidP="00DA51C5">
      <w:pPr>
        <w:ind w:left="720"/>
      </w:pPr>
    </w:p>
    <w:p w14:paraId="0222EE53" w14:textId="6C33C24A" w:rsidR="00F520E8" w:rsidRDefault="00F520E8" w:rsidP="00F520E8">
      <w:pPr>
        <w:pStyle w:val="Heading2"/>
      </w:pPr>
      <w:r>
        <w:t xml:space="preserve">Appendix C </w:t>
      </w:r>
    </w:p>
    <w:p w14:paraId="3628B7D9" w14:textId="69EFC5EB" w:rsidR="00F520E8" w:rsidRDefault="00F520E8" w:rsidP="00DA51C5">
      <w:pPr>
        <w:ind w:left="720"/>
        <w:rPr>
          <w:rFonts w:cstheme="minorHAnsi"/>
        </w:rPr>
      </w:pPr>
      <w:r>
        <w:rPr>
          <w:rFonts w:cstheme="minorHAnsi"/>
        </w:rPr>
        <w:t xml:space="preserve">Below is each market’s projection derived for year 1 and the total projection of the first year of investment is shown </w:t>
      </w:r>
    </w:p>
    <w:tbl>
      <w:tblPr>
        <w:tblW w:w="10747" w:type="dxa"/>
        <w:tblInd w:w="-400" w:type="dxa"/>
        <w:tblLook w:val="04A0" w:firstRow="1" w:lastRow="0" w:firstColumn="1" w:lastColumn="0" w:noHBand="0" w:noVBand="1"/>
      </w:tblPr>
      <w:tblGrid>
        <w:gridCol w:w="440"/>
        <w:gridCol w:w="2860"/>
        <w:gridCol w:w="958"/>
        <w:gridCol w:w="714"/>
        <w:gridCol w:w="1760"/>
        <w:gridCol w:w="1060"/>
        <w:gridCol w:w="1600"/>
        <w:gridCol w:w="1580"/>
      </w:tblGrid>
      <w:tr w:rsidR="00F520E8" w:rsidRPr="00243ABC" w14:paraId="610A1BAA" w14:textId="77777777" w:rsidTr="001E2653">
        <w:trPr>
          <w:trHeight w:val="492"/>
        </w:trPr>
        <w:tc>
          <w:tcPr>
            <w:tcW w:w="440" w:type="dxa"/>
            <w:vMerge w:val="restart"/>
            <w:tcBorders>
              <w:top w:val="single" w:sz="8" w:space="0" w:color="auto"/>
              <w:left w:val="single" w:sz="8" w:space="0" w:color="auto"/>
              <w:bottom w:val="nil"/>
              <w:right w:val="single" w:sz="8" w:space="0" w:color="auto"/>
            </w:tcBorders>
            <w:shd w:val="clear" w:color="000000" w:fill="FFE699"/>
            <w:vAlign w:val="center"/>
            <w:hideMark/>
          </w:tcPr>
          <w:p w14:paraId="50DF7CEF"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Sr. #</w:t>
            </w:r>
          </w:p>
        </w:tc>
        <w:tc>
          <w:tcPr>
            <w:tcW w:w="2860" w:type="dxa"/>
            <w:vMerge w:val="restart"/>
            <w:tcBorders>
              <w:top w:val="single" w:sz="8" w:space="0" w:color="auto"/>
              <w:left w:val="single" w:sz="8" w:space="0" w:color="auto"/>
              <w:bottom w:val="nil"/>
              <w:right w:val="single" w:sz="8" w:space="0" w:color="auto"/>
            </w:tcBorders>
            <w:shd w:val="clear" w:color="000000" w:fill="FFE699"/>
            <w:vAlign w:val="center"/>
            <w:hideMark/>
          </w:tcPr>
          <w:p w14:paraId="28C8CBCB"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Stock Exchange</w:t>
            </w:r>
          </w:p>
        </w:tc>
        <w:tc>
          <w:tcPr>
            <w:tcW w:w="818" w:type="dxa"/>
            <w:vMerge w:val="restart"/>
            <w:tcBorders>
              <w:top w:val="single" w:sz="8" w:space="0" w:color="auto"/>
              <w:left w:val="single" w:sz="8" w:space="0" w:color="auto"/>
              <w:bottom w:val="nil"/>
              <w:right w:val="single" w:sz="8" w:space="0" w:color="auto"/>
            </w:tcBorders>
            <w:shd w:val="clear" w:color="auto" w:fill="FFE599" w:themeFill="accent4" w:themeFillTint="66"/>
            <w:vAlign w:val="center"/>
            <w:hideMark/>
          </w:tcPr>
          <w:p w14:paraId="3A3F04F6"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Local</w:t>
            </w:r>
            <w:r w:rsidRPr="00E05546">
              <w:rPr>
                <w:rFonts w:eastAsia="Times New Roman" w:cstheme="minorHAnsi"/>
                <w:b/>
                <w:bCs/>
                <w:color w:val="000000"/>
                <w:sz w:val="20"/>
                <w:szCs w:val="20"/>
              </w:rPr>
              <w:br/>
              <w:t>Currency</w:t>
            </w:r>
          </w:p>
        </w:tc>
        <w:tc>
          <w:tcPr>
            <w:tcW w:w="714" w:type="dxa"/>
            <w:tcBorders>
              <w:top w:val="single" w:sz="8" w:space="0" w:color="auto"/>
              <w:left w:val="nil"/>
              <w:bottom w:val="single" w:sz="8" w:space="0" w:color="auto"/>
              <w:right w:val="nil"/>
            </w:tcBorders>
            <w:shd w:val="clear" w:color="auto" w:fill="FFE599" w:themeFill="accent4" w:themeFillTint="66"/>
            <w:vAlign w:val="center"/>
            <w:hideMark/>
          </w:tcPr>
          <w:p w14:paraId="1EAE1F85"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Price Bps</w:t>
            </w:r>
          </w:p>
        </w:tc>
        <w:tc>
          <w:tcPr>
            <w:tcW w:w="1760" w:type="dxa"/>
            <w:vMerge w:val="restart"/>
            <w:tcBorders>
              <w:top w:val="single" w:sz="8" w:space="0" w:color="auto"/>
              <w:left w:val="single" w:sz="8" w:space="0" w:color="auto"/>
              <w:bottom w:val="nil"/>
              <w:right w:val="single" w:sz="8" w:space="0" w:color="auto"/>
            </w:tcBorders>
            <w:shd w:val="clear" w:color="000000" w:fill="FFE699"/>
            <w:vAlign w:val="center"/>
            <w:hideMark/>
          </w:tcPr>
          <w:p w14:paraId="18FBF61A"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Expected Trading Value- Local Currency</w:t>
            </w:r>
          </w:p>
        </w:tc>
        <w:tc>
          <w:tcPr>
            <w:tcW w:w="975" w:type="dxa"/>
            <w:vMerge w:val="restart"/>
            <w:tcBorders>
              <w:top w:val="single" w:sz="8" w:space="0" w:color="auto"/>
              <w:left w:val="single" w:sz="8" w:space="0" w:color="auto"/>
              <w:bottom w:val="nil"/>
              <w:right w:val="single" w:sz="8" w:space="0" w:color="auto"/>
            </w:tcBorders>
            <w:shd w:val="clear" w:color="000000" w:fill="FFE699"/>
            <w:vAlign w:val="center"/>
            <w:hideMark/>
          </w:tcPr>
          <w:p w14:paraId="151D138C"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Exchange- USD</w:t>
            </w:r>
          </w:p>
        </w:tc>
        <w:tc>
          <w:tcPr>
            <w:tcW w:w="1600" w:type="dxa"/>
            <w:vMerge w:val="restart"/>
            <w:tcBorders>
              <w:top w:val="single" w:sz="8" w:space="0" w:color="auto"/>
              <w:left w:val="single" w:sz="8" w:space="0" w:color="auto"/>
              <w:bottom w:val="nil"/>
              <w:right w:val="single" w:sz="8" w:space="0" w:color="auto"/>
            </w:tcBorders>
            <w:shd w:val="clear" w:color="000000" w:fill="FFE699"/>
            <w:vAlign w:val="center"/>
            <w:hideMark/>
          </w:tcPr>
          <w:p w14:paraId="17839C02"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Expected Trading Value- USD</w:t>
            </w:r>
          </w:p>
        </w:tc>
        <w:tc>
          <w:tcPr>
            <w:tcW w:w="1580" w:type="dxa"/>
            <w:vMerge w:val="restart"/>
            <w:tcBorders>
              <w:top w:val="single" w:sz="8" w:space="0" w:color="auto"/>
              <w:left w:val="single" w:sz="8" w:space="0" w:color="auto"/>
              <w:bottom w:val="nil"/>
              <w:right w:val="single" w:sz="8" w:space="0" w:color="auto"/>
            </w:tcBorders>
            <w:shd w:val="clear" w:color="000000" w:fill="FFE699"/>
            <w:vAlign w:val="center"/>
            <w:hideMark/>
          </w:tcPr>
          <w:p w14:paraId="2F04AA68"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Expected Trade Value OMR</w:t>
            </w:r>
          </w:p>
        </w:tc>
      </w:tr>
      <w:tr w:rsidR="00F520E8" w:rsidRPr="00243ABC" w14:paraId="09C27CB0" w14:textId="77777777" w:rsidTr="001E2653">
        <w:trPr>
          <w:trHeight w:val="300"/>
        </w:trPr>
        <w:tc>
          <w:tcPr>
            <w:tcW w:w="440" w:type="dxa"/>
            <w:vMerge/>
            <w:tcBorders>
              <w:top w:val="single" w:sz="8" w:space="0" w:color="auto"/>
              <w:left w:val="single" w:sz="8" w:space="0" w:color="auto"/>
              <w:bottom w:val="nil"/>
              <w:right w:val="single" w:sz="8" w:space="0" w:color="auto"/>
            </w:tcBorders>
            <w:vAlign w:val="center"/>
            <w:hideMark/>
          </w:tcPr>
          <w:p w14:paraId="5BD43853" w14:textId="77777777" w:rsidR="00F520E8" w:rsidRPr="00E05546" w:rsidRDefault="00F520E8" w:rsidP="001E2653">
            <w:pPr>
              <w:spacing w:after="0" w:line="240" w:lineRule="auto"/>
              <w:rPr>
                <w:rFonts w:eastAsia="Times New Roman" w:cstheme="minorHAnsi"/>
                <w:b/>
                <w:bCs/>
                <w:color w:val="000000"/>
                <w:sz w:val="20"/>
                <w:szCs w:val="20"/>
              </w:rPr>
            </w:pPr>
          </w:p>
        </w:tc>
        <w:tc>
          <w:tcPr>
            <w:tcW w:w="2860" w:type="dxa"/>
            <w:vMerge/>
            <w:tcBorders>
              <w:top w:val="single" w:sz="8" w:space="0" w:color="auto"/>
              <w:left w:val="single" w:sz="8" w:space="0" w:color="auto"/>
              <w:bottom w:val="nil"/>
              <w:right w:val="single" w:sz="8" w:space="0" w:color="auto"/>
            </w:tcBorders>
            <w:vAlign w:val="center"/>
            <w:hideMark/>
          </w:tcPr>
          <w:p w14:paraId="7781B3BF" w14:textId="77777777" w:rsidR="00F520E8" w:rsidRPr="00E05546" w:rsidRDefault="00F520E8" w:rsidP="001E2653">
            <w:pPr>
              <w:spacing w:after="0" w:line="240" w:lineRule="auto"/>
              <w:rPr>
                <w:rFonts w:eastAsia="Times New Roman" w:cstheme="minorHAnsi"/>
                <w:b/>
                <w:bCs/>
                <w:color w:val="000000"/>
                <w:sz w:val="20"/>
                <w:szCs w:val="20"/>
              </w:rPr>
            </w:pPr>
          </w:p>
        </w:tc>
        <w:tc>
          <w:tcPr>
            <w:tcW w:w="818" w:type="dxa"/>
            <w:vMerge/>
            <w:tcBorders>
              <w:top w:val="single" w:sz="8" w:space="0" w:color="auto"/>
              <w:left w:val="single" w:sz="8" w:space="0" w:color="auto"/>
              <w:bottom w:val="nil"/>
              <w:right w:val="single" w:sz="8" w:space="0" w:color="auto"/>
            </w:tcBorders>
            <w:shd w:val="clear" w:color="auto" w:fill="FFE599" w:themeFill="accent4" w:themeFillTint="66"/>
            <w:vAlign w:val="center"/>
            <w:hideMark/>
          </w:tcPr>
          <w:p w14:paraId="45D9A04C" w14:textId="77777777" w:rsidR="00F520E8" w:rsidRPr="00E05546" w:rsidRDefault="00F520E8" w:rsidP="001E2653">
            <w:pPr>
              <w:spacing w:after="0" w:line="240" w:lineRule="auto"/>
              <w:jc w:val="center"/>
              <w:rPr>
                <w:rFonts w:eastAsia="Times New Roman" w:cstheme="minorHAnsi"/>
                <w:b/>
                <w:bCs/>
                <w:color w:val="000000"/>
                <w:sz w:val="20"/>
                <w:szCs w:val="20"/>
              </w:rPr>
            </w:pPr>
          </w:p>
        </w:tc>
        <w:tc>
          <w:tcPr>
            <w:tcW w:w="714" w:type="dxa"/>
            <w:tcBorders>
              <w:top w:val="nil"/>
              <w:left w:val="nil"/>
              <w:bottom w:val="nil"/>
              <w:right w:val="nil"/>
            </w:tcBorders>
            <w:shd w:val="clear" w:color="auto" w:fill="FFE599" w:themeFill="accent4" w:themeFillTint="66"/>
            <w:noWrap/>
            <w:vAlign w:val="center"/>
            <w:hideMark/>
          </w:tcPr>
          <w:p w14:paraId="48E74B77"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Ahli</w:t>
            </w:r>
          </w:p>
        </w:tc>
        <w:tc>
          <w:tcPr>
            <w:tcW w:w="1760" w:type="dxa"/>
            <w:vMerge/>
            <w:tcBorders>
              <w:top w:val="single" w:sz="8" w:space="0" w:color="auto"/>
              <w:left w:val="single" w:sz="8" w:space="0" w:color="auto"/>
              <w:bottom w:val="nil"/>
              <w:right w:val="single" w:sz="8" w:space="0" w:color="auto"/>
            </w:tcBorders>
            <w:vAlign w:val="center"/>
            <w:hideMark/>
          </w:tcPr>
          <w:p w14:paraId="6C46F57C" w14:textId="77777777" w:rsidR="00F520E8" w:rsidRPr="00E05546" w:rsidRDefault="00F520E8" w:rsidP="001E2653">
            <w:pPr>
              <w:spacing w:after="0" w:line="240" w:lineRule="auto"/>
              <w:jc w:val="center"/>
              <w:rPr>
                <w:rFonts w:eastAsia="Times New Roman" w:cstheme="minorHAnsi"/>
                <w:b/>
                <w:bCs/>
                <w:color w:val="000000"/>
                <w:sz w:val="20"/>
                <w:szCs w:val="20"/>
              </w:rPr>
            </w:pPr>
          </w:p>
        </w:tc>
        <w:tc>
          <w:tcPr>
            <w:tcW w:w="975" w:type="dxa"/>
            <w:vMerge/>
            <w:tcBorders>
              <w:top w:val="single" w:sz="8" w:space="0" w:color="auto"/>
              <w:left w:val="single" w:sz="8" w:space="0" w:color="auto"/>
              <w:bottom w:val="nil"/>
              <w:right w:val="single" w:sz="8" w:space="0" w:color="auto"/>
            </w:tcBorders>
            <w:vAlign w:val="center"/>
            <w:hideMark/>
          </w:tcPr>
          <w:p w14:paraId="79448D68" w14:textId="77777777" w:rsidR="00F520E8" w:rsidRPr="00E05546" w:rsidRDefault="00F520E8" w:rsidP="001E2653">
            <w:pPr>
              <w:spacing w:after="0" w:line="240" w:lineRule="auto"/>
              <w:jc w:val="center"/>
              <w:rPr>
                <w:rFonts w:eastAsia="Times New Roman" w:cstheme="minorHAnsi"/>
                <w:b/>
                <w:bCs/>
                <w:color w:val="000000"/>
                <w:sz w:val="20"/>
                <w:szCs w:val="20"/>
              </w:rPr>
            </w:pPr>
          </w:p>
        </w:tc>
        <w:tc>
          <w:tcPr>
            <w:tcW w:w="1600" w:type="dxa"/>
            <w:vMerge/>
            <w:tcBorders>
              <w:top w:val="single" w:sz="8" w:space="0" w:color="auto"/>
              <w:left w:val="single" w:sz="8" w:space="0" w:color="auto"/>
              <w:bottom w:val="nil"/>
              <w:right w:val="single" w:sz="8" w:space="0" w:color="auto"/>
            </w:tcBorders>
            <w:vAlign w:val="center"/>
            <w:hideMark/>
          </w:tcPr>
          <w:p w14:paraId="55F1B642" w14:textId="77777777" w:rsidR="00F520E8" w:rsidRPr="00E05546" w:rsidRDefault="00F520E8" w:rsidP="001E2653">
            <w:pPr>
              <w:spacing w:after="0" w:line="240" w:lineRule="auto"/>
              <w:jc w:val="center"/>
              <w:rPr>
                <w:rFonts w:eastAsia="Times New Roman" w:cstheme="minorHAnsi"/>
                <w:b/>
                <w:bCs/>
                <w:color w:val="000000"/>
                <w:sz w:val="20"/>
                <w:szCs w:val="20"/>
              </w:rPr>
            </w:pPr>
          </w:p>
        </w:tc>
        <w:tc>
          <w:tcPr>
            <w:tcW w:w="1580" w:type="dxa"/>
            <w:vMerge/>
            <w:tcBorders>
              <w:top w:val="single" w:sz="8" w:space="0" w:color="auto"/>
              <w:left w:val="single" w:sz="8" w:space="0" w:color="auto"/>
              <w:bottom w:val="nil"/>
              <w:right w:val="single" w:sz="8" w:space="0" w:color="auto"/>
            </w:tcBorders>
            <w:vAlign w:val="center"/>
            <w:hideMark/>
          </w:tcPr>
          <w:p w14:paraId="34E9D5F9" w14:textId="77777777" w:rsidR="00F520E8" w:rsidRPr="00E05546" w:rsidRDefault="00F520E8" w:rsidP="001E2653">
            <w:pPr>
              <w:spacing w:after="0" w:line="240" w:lineRule="auto"/>
              <w:jc w:val="center"/>
              <w:rPr>
                <w:rFonts w:eastAsia="Times New Roman" w:cstheme="minorHAnsi"/>
                <w:b/>
                <w:bCs/>
                <w:color w:val="000000"/>
                <w:sz w:val="20"/>
                <w:szCs w:val="20"/>
              </w:rPr>
            </w:pPr>
          </w:p>
        </w:tc>
      </w:tr>
      <w:tr w:rsidR="00F520E8" w:rsidRPr="00243ABC" w14:paraId="24E2A63C" w14:textId="77777777" w:rsidTr="001E2653">
        <w:trPr>
          <w:trHeight w:val="300"/>
        </w:trPr>
        <w:tc>
          <w:tcPr>
            <w:tcW w:w="4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5362D81"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w:t>
            </w:r>
          </w:p>
        </w:tc>
        <w:tc>
          <w:tcPr>
            <w:tcW w:w="2860" w:type="dxa"/>
            <w:tcBorders>
              <w:top w:val="single" w:sz="8" w:space="0" w:color="auto"/>
              <w:left w:val="nil"/>
              <w:bottom w:val="single" w:sz="4" w:space="0" w:color="auto"/>
              <w:right w:val="single" w:sz="4" w:space="0" w:color="auto"/>
            </w:tcBorders>
            <w:shd w:val="clear" w:color="auto" w:fill="auto"/>
            <w:noWrap/>
            <w:vAlign w:val="center"/>
            <w:hideMark/>
          </w:tcPr>
          <w:p w14:paraId="0A7C5EDF"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Muscat Stock Exchange</w:t>
            </w:r>
          </w:p>
        </w:tc>
        <w:tc>
          <w:tcPr>
            <w:tcW w:w="818" w:type="dxa"/>
            <w:tcBorders>
              <w:top w:val="single" w:sz="8" w:space="0" w:color="auto"/>
              <w:left w:val="nil"/>
              <w:bottom w:val="single" w:sz="4" w:space="0" w:color="auto"/>
              <w:right w:val="single" w:sz="8" w:space="0" w:color="auto"/>
            </w:tcBorders>
            <w:shd w:val="clear" w:color="auto" w:fill="auto"/>
            <w:noWrap/>
            <w:vAlign w:val="center"/>
            <w:hideMark/>
          </w:tcPr>
          <w:p w14:paraId="60503C8B"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OMR</w:t>
            </w:r>
          </w:p>
        </w:tc>
        <w:tc>
          <w:tcPr>
            <w:tcW w:w="714" w:type="dxa"/>
            <w:tcBorders>
              <w:top w:val="single" w:sz="8" w:space="0" w:color="auto"/>
              <w:left w:val="nil"/>
              <w:bottom w:val="single" w:sz="4" w:space="0" w:color="auto"/>
              <w:right w:val="single" w:sz="8" w:space="0" w:color="auto"/>
            </w:tcBorders>
            <w:shd w:val="clear" w:color="000000" w:fill="EDEDED"/>
            <w:noWrap/>
            <w:vAlign w:val="center"/>
            <w:hideMark/>
          </w:tcPr>
          <w:p w14:paraId="012F8ECB"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0.25%</w:t>
            </w:r>
          </w:p>
        </w:tc>
        <w:tc>
          <w:tcPr>
            <w:tcW w:w="1760" w:type="dxa"/>
            <w:tcBorders>
              <w:top w:val="single" w:sz="8" w:space="0" w:color="auto"/>
              <w:left w:val="nil"/>
              <w:bottom w:val="single" w:sz="4" w:space="0" w:color="auto"/>
              <w:right w:val="single" w:sz="8" w:space="0" w:color="auto"/>
            </w:tcBorders>
            <w:shd w:val="clear" w:color="auto" w:fill="auto"/>
            <w:noWrap/>
            <w:vAlign w:val="center"/>
            <w:hideMark/>
          </w:tcPr>
          <w:p w14:paraId="1885C39C"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15,000,000</w:t>
            </w:r>
          </w:p>
        </w:tc>
        <w:tc>
          <w:tcPr>
            <w:tcW w:w="975" w:type="dxa"/>
            <w:tcBorders>
              <w:top w:val="single" w:sz="8" w:space="0" w:color="auto"/>
              <w:left w:val="nil"/>
              <w:bottom w:val="single" w:sz="4" w:space="0" w:color="auto"/>
              <w:right w:val="single" w:sz="8" w:space="0" w:color="auto"/>
            </w:tcBorders>
            <w:shd w:val="clear" w:color="auto" w:fill="auto"/>
            <w:noWrap/>
            <w:vAlign w:val="center"/>
            <w:hideMark/>
          </w:tcPr>
          <w:p w14:paraId="5EAE048C"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1.000</w:t>
            </w:r>
          </w:p>
        </w:tc>
        <w:tc>
          <w:tcPr>
            <w:tcW w:w="1600" w:type="dxa"/>
            <w:tcBorders>
              <w:top w:val="single" w:sz="8" w:space="0" w:color="auto"/>
              <w:left w:val="nil"/>
              <w:bottom w:val="single" w:sz="4" w:space="0" w:color="auto"/>
              <w:right w:val="single" w:sz="8" w:space="0" w:color="auto"/>
            </w:tcBorders>
            <w:shd w:val="clear" w:color="auto" w:fill="auto"/>
            <w:noWrap/>
            <w:vAlign w:val="center"/>
            <w:hideMark/>
          </w:tcPr>
          <w:p w14:paraId="54F16223"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38,961,039</w:t>
            </w:r>
          </w:p>
        </w:tc>
        <w:tc>
          <w:tcPr>
            <w:tcW w:w="1580" w:type="dxa"/>
            <w:tcBorders>
              <w:top w:val="single" w:sz="8" w:space="0" w:color="auto"/>
              <w:left w:val="nil"/>
              <w:bottom w:val="single" w:sz="4" w:space="0" w:color="auto"/>
              <w:right w:val="single" w:sz="8" w:space="0" w:color="auto"/>
            </w:tcBorders>
            <w:shd w:val="clear" w:color="auto" w:fill="auto"/>
            <w:noWrap/>
            <w:vAlign w:val="center"/>
            <w:hideMark/>
          </w:tcPr>
          <w:p w14:paraId="4B4EB0D5"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15,000,000</w:t>
            </w:r>
          </w:p>
        </w:tc>
      </w:tr>
      <w:tr w:rsidR="00F520E8" w:rsidRPr="00243ABC" w14:paraId="741A51EF" w14:textId="77777777" w:rsidTr="001E2653">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261010E2"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w:t>
            </w:r>
          </w:p>
        </w:tc>
        <w:tc>
          <w:tcPr>
            <w:tcW w:w="2860" w:type="dxa"/>
            <w:tcBorders>
              <w:top w:val="nil"/>
              <w:left w:val="nil"/>
              <w:bottom w:val="single" w:sz="4" w:space="0" w:color="auto"/>
              <w:right w:val="single" w:sz="4" w:space="0" w:color="auto"/>
            </w:tcBorders>
            <w:shd w:val="clear" w:color="000000" w:fill="FCE4D6"/>
            <w:noWrap/>
            <w:vAlign w:val="center"/>
            <w:hideMark/>
          </w:tcPr>
          <w:p w14:paraId="516473B6"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 xml:space="preserve">US </w:t>
            </w:r>
          </w:p>
        </w:tc>
        <w:tc>
          <w:tcPr>
            <w:tcW w:w="818" w:type="dxa"/>
            <w:tcBorders>
              <w:top w:val="nil"/>
              <w:left w:val="nil"/>
              <w:bottom w:val="single" w:sz="4" w:space="0" w:color="auto"/>
              <w:right w:val="single" w:sz="8" w:space="0" w:color="auto"/>
            </w:tcBorders>
            <w:shd w:val="clear" w:color="000000" w:fill="FCE4D6"/>
            <w:noWrap/>
            <w:vAlign w:val="center"/>
            <w:hideMark/>
          </w:tcPr>
          <w:p w14:paraId="15B7DD25"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USD</w:t>
            </w:r>
          </w:p>
        </w:tc>
        <w:tc>
          <w:tcPr>
            <w:tcW w:w="714" w:type="dxa"/>
            <w:tcBorders>
              <w:top w:val="nil"/>
              <w:left w:val="nil"/>
              <w:bottom w:val="single" w:sz="4" w:space="0" w:color="auto"/>
              <w:right w:val="single" w:sz="8" w:space="0" w:color="auto"/>
            </w:tcBorders>
            <w:shd w:val="clear" w:color="000000" w:fill="FCE4D6"/>
            <w:noWrap/>
            <w:vAlign w:val="center"/>
            <w:hideMark/>
          </w:tcPr>
          <w:p w14:paraId="49AB879E"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0.20%</w:t>
            </w:r>
          </w:p>
        </w:tc>
        <w:tc>
          <w:tcPr>
            <w:tcW w:w="1760" w:type="dxa"/>
            <w:tcBorders>
              <w:top w:val="nil"/>
              <w:left w:val="nil"/>
              <w:bottom w:val="single" w:sz="4" w:space="0" w:color="auto"/>
              <w:right w:val="single" w:sz="8" w:space="0" w:color="auto"/>
            </w:tcBorders>
            <w:shd w:val="clear" w:color="000000" w:fill="FCE4D6"/>
            <w:noWrap/>
            <w:vAlign w:val="center"/>
            <w:hideMark/>
          </w:tcPr>
          <w:p w14:paraId="547E948F"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20,000,000</w:t>
            </w:r>
          </w:p>
        </w:tc>
        <w:tc>
          <w:tcPr>
            <w:tcW w:w="975" w:type="dxa"/>
            <w:tcBorders>
              <w:top w:val="nil"/>
              <w:left w:val="nil"/>
              <w:bottom w:val="single" w:sz="4" w:space="0" w:color="auto"/>
              <w:right w:val="single" w:sz="8" w:space="0" w:color="auto"/>
            </w:tcBorders>
            <w:shd w:val="clear" w:color="000000" w:fill="FCE4D6"/>
            <w:noWrap/>
            <w:vAlign w:val="center"/>
            <w:hideMark/>
          </w:tcPr>
          <w:p w14:paraId="17161BD3"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1.000</w:t>
            </w:r>
          </w:p>
        </w:tc>
        <w:tc>
          <w:tcPr>
            <w:tcW w:w="1600" w:type="dxa"/>
            <w:tcBorders>
              <w:top w:val="nil"/>
              <w:left w:val="nil"/>
              <w:bottom w:val="single" w:sz="4" w:space="0" w:color="auto"/>
              <w:right w:val="single" w:sz="8" w:space="0" w:color="auto"/>
            </w:tcBorders>
            <w:shd w:val="clear" w:color="000000" w:fill="FCE4D6"/>
            <w:noWrap/>
            <w:vAlign w:val="center"/>
            <w:hideMark/>
          </w:tcPr>
          <w:p w14:paraId="46363A61"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20,000,000</w:t>
            </w:r>
          </w:p>
        </w:tc>
        <w:tc>
          <w:tcPr>
            <w:tcW w:w="1580" w:type="dxa"/>
            <w:tcBorders>
              <w:top w:val="nil"/>
              <w:left w:val="nil"/>
              <w:bottom w:val="single" w:sz="4" w:space="0" w:color="auto"/>
              <w:right w:val="single" w:sz="8" w:space="0" w:color="auto"/>
            </w:tcBorders>
            <w:shd w:val="clear" w:color="000000" w:fill="FCE4D6"/>
            <w:noWrap/>
            <w:vAlign w:val="center"/>
            <w:hideMark/>
          </w:tcPr>
          <w:p w14:paraId="296A7514"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7,700,000</w:t>
            </w:r>
          </w:p>
        </w:tc>
      </w:tr>
      <w:tr w:rsidR="00F520E8" w:rsidRPr="00243ABC" w14:paraId="763E0342" w14:textId="77777777" w:rsidTr="001E2653">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30C63D94"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3</w:t>
            </w:r>
          </w:p>
        </w:tc>
        <w:tc>
          <w:tcPr>
            <w:tcW w:w="2860" w:type="dxa"/>
            <w:tcBorders>
              <w:top w:val="nil"/>
              <w:left w:val="nil"/>
              <w:bottom w:val="single" w:sz="4" w:space="0" w:color="auto"/>
              <w:right w:val="single" w:sz="4" w:space="0" w:color="auto"/>
            </w:tcBorders>
            <w:shd w:val="clear" w:color="auto" w:fill="auto"/>
            <w:noWrap/>
            <w:vAlign w:val="center"/>
            <w:hideMark/>
          </w:tcPr>
          <w:p w14:paraId="40352511"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Saudi Stock Exchange (Tadawul)</w:t>
            </w:r>
          </w:p>
        </w:tc>
        <w:tc>
          <w:tcPr>
            <w:tcW w:w="818" w:type="dxa"/>
            <w:tcBorders>
              <w:top w:val="nil"/>
              <w:left w:val="nil"/>
              <w:bottom w:val="single" w:sz="4" w:space="0" w:color="auto"/>
              <w:right w:val="single" w:sz="8" w:space="0" w:color="auto"/>
            </w:tcBorders>
            <w:shd w:val="clear" w:color="auto" w:fill="auto"/>
            <w:noWrap/>
            <w:vAlign w:val="center"/>
            <w:hideMark/>
          </w:tcPr>
          <w:p w14:paraId="51DBCFE5"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SAR</w:t>
            </w:r>
          </w:p>
        </w:tc>
        <w:tc>
          <w:tcPr>
            <w:tcW w:w="714" w:type="dxa"/>
            <w:tcBorders>
              <w:top w:val="nil"/>
              <w:left w:val="nil"/>
              <w:bottom w:val="single" w:sz="4" w:space="0" w:color="auto"/>
              <w:right w:val="single" w:sz="8" w:space="0" w:color="auto"/>
            </w:tcBorders>
            <w:shd w:val="clear" w:color="000000" w:fill="EDEDED"/>
            <w:noWrap/>
            <w:vAlign w:val="center"/>
            <w:hideMark/>
          </w:tcPr>
          <w:p w14:paraId="78C37268"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0.20%</w:t>
            </w:r>
          </w:p>
        </w:tc>
        <w:tc>
          <w:tcPr>
            <w:tcW w:w="1760" w:type="dxa"/>
            <w:tcBorders>
              <w:top w:val="nil"/>
              <w:left w:val="nil"/>
              <w:bottom w:val="single" w:sz="4" w:space="0" w:color="auto"/>
              <w:right w:val="single" w:sz="8" w:space="0" w:color="auto"/>
            </w:tcBorders>
            <w:shd w:val="clear" w:color="auto" w:fill="auto"/>
            <w:noWrap/>
            <w:vAlign w:val="center"/>
            <w:hideMark/>
          </w:tcPr>
          <w:p w14:paraId="7D090766"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40,000,000</w:t>
            </w:r>
          </w:p>
        </w:tc>
        <w:tc>
          <w:tcPr>
            <w:tcW w:w="975" w:type="dxa"/>
            <w:tcBorders>
              <w:top w:val="nil"/>
              <w:left w:val="nil"/>
              <w:bottom w:val="single" w:sz="4" w:space="0" w:color="auto"/>
              <w:right w:val="single" w:sz="8" w:space="0" w:color="auto"/>
            </w:tcBorders>
            <w:shd w:val="clear" w:color="auto" w:fill="auto"/>
            <w:noWrap/>
            <w:vAlign w:val="center"/>
            <w:hideMark/>
          </w:tcPr>
          <w:p w14:paraId="5E6DCB90"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0.267</w:t>
            </w:r>
          </w:p>
        </w:tc>
        <w:tc>
          <w:tcPr>
            <w:tcW w:w="1600" w:type="dxa"/>
            <w:tcBorders>
              <w:top w:val="nil"/>
              <w:left w:val="nil"/>
              <w:bottom w:val="single" w:sz="4" w:space="0" w:color="auto"/>
              <w:right w:val="single" w:sz="8" w:space="0" w:color="auto"/>
            </w:tcBorders>
            <w:shd w:val="clear" w:color="auto" w:fill="auto"/>
            <w:noWrap/>
            <w:vAlign w:val="center"/>
            <w:hideMark/>
          </w:tcPr>
          <w:p w14:paraId="352748BA"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10,666,800</w:t>
            </w:r>
          </w:p>
        </w:tc>
        <w:tc>
          <w:tcPr>
            <w:tcW w:w="1580" w:type="dxa"/>
            <w:tcBorders>
              <w:top w:val="nil"/>
              <w:left w:val="nil"/>
              <w:bottom w:val="single" w:sz="4" w:space="0" w:color="auto"/>
              <w:right w:val="single" w:sz="8" w:space="0" w:color="auto"/>
            </w:tcBorders>
            <w:shd w:val="clear" w:color="auto" w:fill="auto"/>
            <w:noWrap/>
            <w:vAlign w:val="center"/>
            <w:hideMark/>
          </w:tcPr>
          <w:p w14:paraId="3F1DD340"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4,106,718</w:t>
            </w:r>
          </w:p>
        </w:tc>
      </w:tr>
      <w:tr w:rsidR="00F520E8" w:rsidRPr="00243ABC" w14:paraId="05CEE1FF" w14:textId="77777777" w:rsidTr="001E2653">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440FDFFB"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4</w:t>
            </w:r>
          </w:p>
        </w:tc>
        <w:tc>
          <w:tcPr>
            <w:tcW w:w="2860" w:type="dxa"/>
            <w:tcBorders>
              <w:top w:val="nil"/>
              <w:left w:val="nil"/>
              <w:bottom w:val="single" w:sz="4" w:space="0" w:color="auto"/>
              <w:right w:val="single" w:sz="4" w:space="0" w:color="auto"/>
            </w:tcBorders>
            <w:shd w:val="clear" w:color="000000" w:fill="FCE4D6"/>
            <w:noWrap/>
            <w:vAlign w:val="center"/>
            <w:hideMark/>
          </w:tcPr>
          <w:p w14:paraId="30107454"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Dubai Stock Exchange</w:t>
            </w:r>
          </w:p>
        </w:tc>
        <w:tc>
          <w:tcPr>
            <w:tcW w:w="818" w:type="dxa"/>
            <w:tcBorders>
              <w:top w:val="nil"/>
              <w:left w:val="nil"/>
              <w:bottom w:val="single" w:sz="4" w:space="0" w:color="auto"/>
              <w:right w:val="single" w:sz="8" w:space="0" w:color="auto"/>
            </w:tcBorders>
            <w:shd w:val="clear" w:color="000000" w:fill="FCE4D6"/>
            <w:noWrap/>
            <w:vAlign w:val="center"/>
            <w:hideMark/>
          </w:tcPr>
          <w:p w14:paraId="024B93AF"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AED</w:t>
            </w:r>
          </w:p>
        </w:tc>
        <w:tc>
          <w:tcPr>
            <w:tcW w:w="714" w:type="dxa"/>
            <w:tcBorders>
              <w:top w:val="nil"/>
              <w:left w:val="nil"/>
              <w:bottom w:val="single" w:sz="4" w:space="0" w:color="auto"/>
              <w:right w:val="single" w:sz="8" w:space="0" w:color="auto"/>
            </w:tcBorders>
            <w:shd w:val="clear" w:color="000000" w:fill="FCE4D6"/>
            <w:noWrap/>
            <w:vAlign w:val="center"/>
            <w:hideMark/>
          </w:tcPr>
          <w:p w14:paraId="286D59E5"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0.25%</w:t>
            </w:r>
          </w:p>
        </w:tc>
        <w:tc>
          <w:tcPr>
            <w:tcW w:w="1760" w:type="dxa"/>
            <w:tcBorders>
              <w:top w:val="nil"/>
              <w:left w:val="nil"/>
              <w:bottom w:val="single" w:sz="4" w:space="0" w:color="auto"/>
              <w:right w:val="single" w:sz="8" w:space="0" w:color="auto"/>
            </w:tcBorders>
            <w:shd w:val="clear" w:color="000000" w:fill="FCE4D6"/>
            <w:noWrap/>
            <w:vAlign w:val="center"/>
            <w:hideMark/>
          </w:tcPr>
          <w:p w14:paraId="061E7E50"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20,000,000</w:t>
            </w:r>
          </w:p>
        </w:tc>
        <w:tc>
          <w:tcPr>
            <w:tcW w:w="975" w:type="dxa"/>
            <w:tcBorders>
              <w:top w:val="nil"/>
              <w:left w:val="nil"/>
              <w:bottom w:val="single" w:sz="4" w:space="0" w:color="auto"/>
              <w:right w:val="single" w:sz="8" w:space="0" w:color="auto"/>
            </w:tcBorders>
            <w:shd w:val="clear" w:color="000000" w:fill="FCE4D6"/>
            <w:noWrap/>
            <w:vAlign w:val="center"/>
            <w:hideMark/>
          </w:tcPr>
          <w:p w14:paraId="5AE07E8E"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0.272</w:t>
            </w:r>
          </w:p>
        </w:tc>
        <w:tc>
          <w:tcPr>
            <w:tcW w:w="1600" w:type="dxa"/>
            <w:tcBorders>
              <w:top w:val="nil"/>
              <w:left w:val="nil"/>
              <w:bottom w:val="single" w:sz="4" w:space="0" w:color="auto"/>
              <w:right w:val="single" w:sz="8" w:space="0" w:color="auto"/>
            </w:tcBorders>
            <w:shd w:val="clear" w:color="000000" w:fill="FCE4D6"/>
            <w:noWrap/>
            <w:vAlign w:val="center"/>
            <w:hideMark/>
          </w:tcPr>
          <w:p w14:paraId="7163EFF7"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5,446,400</w:t>
            </w:r>
          </w:p>
        </w:tc>
        <w:tc>
          <w:tcPr>
            <w:tcW w:w="1580" w:type="dxa"/>
            <w:tcBorders>
              <w:top w:val="nil"/>
              <w:left w:val="nil"/>
              <w:bottom w:val="single" w:sz="4" w:space="0" w:color="auto"/>
              <w:right w:val="single" w:sz="8" w:space="0" w:color="auto"/>
            </w:tcBorders>
            <w:shd w:val="clear" w:color="000000" w:fill="FCE4D6"/>
            <w:noWrap/>
            <w:vAlign w:val="center"/>
            <w:hideMark/>
          </w:tcPr>
          <w:p w14:paraId="21F9C387"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2,096,864</w:t>
            </w:r>
          </w:p>
        </w:tc>
      </w:tr>
      <w:tr w:rsidR="00F520E8" w:rsidRPr="00243ABC" w14:paraId="3F9D7BBA" w14:textId="77777777" w:rsidTr="001E2653">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6CC09FD8"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5</w:t>
            </w:r>
          </w:p>
        </w:tc>
        <w:tc>
          <w:tcPr>
            <w:tcW w:w="2860" w:type="dxa"/>
            <w:tcBorders>
              <w:top w:val="nil"/>
              <w:left w:val="nil"/>
              <w:bottom w:val="single" w:sz="4" w:space="0" w:color="auto"/>
              <w:right w:val="single" w:sz="4" w:space="0" w:color="auto"/>
            </w:tcBorders>
            <w:shd w:val="clear" w:color="auto" w:fill="auto"/>
            <w:noWrap/>
            <w:vAlign w:val="center"/>
            <w:hideMark/>
          </w:tcPr>
          <w:p w14:paraId="34C101C1"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Europe (CHI-X)</w:t>
            </w:r>
          </w:p>
        </w:tc>
        <w:tc>
          <w:tcPr>
            <w:tcW w:w="818" w:type="dxa"/>
            <w:tcBorders>
              <w:top w:val="nil"/>
              <w:left w:val="nil"/>
              <w:bottom w:val="single" w:sz="4" w:space="0" w:color="auto"/>
              <w:right w:val="single" w:sz="8" w:space="0" w:color="auto"/>
            </w:tcBorders>
            <w:shd w:val="clear" w:color="auto" w:fill="auto"/>
            <w:noWrap/>
            <w:vAlign w:val="center"/>
            <w:hideMark/>
          </w:tcPr>
          <w:p w14:paraId="6B6D0C52"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EUR</w:t>
            </w:r>
          </w:p>
        </w:tc>
        <w:tc>
          <w:tcPr>
            <w:tcW w:w="714" w:type="dxa"/>
            <w:tcBorders>
              <w:top w:val="nil"/>
              <w:left w:val="nil"/>
              <w:bottom w:val="single" w:sz="4" w:space="0" w:color="auto"/>
              <w:right w:val="single" w:sz="8" w:space="0" w:color="auto"/>
            </w:tcBorders>
            <w:shd w:val="clear" w:color="000000" w:fill="EDEDED"/>
            <w:noWrap/>
            <w:vAlign w:val="center"/>
            <w:hideMark/>
          </w:tcPr>
          <w:p w14:paraId="517EA35E"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0.20%</w:t>
            </w:r>
          </w:p>
        </w:tc>
        <w:tc>
          <w:tcPr>
            <w:tcW w:w="1760" w:type="dxa"/>
            <w:tcBorders>
              <w:top w:val="nil"/>
              <w:left w:val="nil"/>
              <w:bottom w:val="single" w:sz="4" w:space="0" w:color="auto"/>
              <w:right w:val="single" w:sz="8" w:space="0" w:color="auto"/>
            </w:tcBorders>
            <w:shd w:val="clear" w:color="auto" w:fill="auto"/>
            <w:noWrap/>
            <w:vAlign w:val="center"/>
            <w:hideMark/>
          </w:tcPr>
          <w:p w14:paraId="024E377A"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5,000,000</w:t>
            </w:r>
          </w:p>
        </w:tc>
        <w:tc>
          <w:tcPr>
            <w:tcW w:w="975" w:type="dxa"/>
            <w:tcBorders>
              <w:top w:val="nil"/>
              <w:left w:val="nil"/>
              <w:bottom w:val="single" w:sz="4" w:space="0" w:color="auto"/>
              <w:right w:val="single" w:sz="8" w:space="0" w:color="auto"/>
            </w:tcBorders>
            <w:shd w:val="clear" w:color="auto" w:fill="auto"/>
            <w:noWrap/>
            <w:vAlign w:val="center"/>
            <w:hideMark/>
          </w:tcPr>
          <w:p w14:paraId="0DB2ED22"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1.083</w:t>
            </w:r>
          </w:p>
        </w:tc>
        <w:tc>
          <w:tcPr>
            <w:tcW w:w="1600" w:type="dxa"/>
            <w:tcBorders>
              <w:top w:val="nil"/>
              <w:left w:val="nil"/>
              <w:bottom w:val="single" w:sz="4" w:space="0" w:color="auto"/>
              <w:right w:val="single" w:sz="8" w:space="0" w:color="auto"/>
            </w:tcBorders>
            <w:shd w:val="clear" w:color="auto" w:fill="auto"/>
            <w:noWrap/>
            <w:vAlign w:val="center"/>
            <w:hideMark/>
          </w:tcPr>
          <w:p w14:paraId="243FF278"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5,413,950</w:t>
            </w:r>
          </w:p>
        </w:tc>
        <w:tc>
          <w:tcPr>
            <w:tcW w:w="1580" w:type="dxa"/>
            <w:tcBorders>
              <w:top w:val="nil"/>
              <w:left w:val="nil"/>
              <w:bottom w:val="single" w:sz="4" w:space="0" w:color="auto"/>
              <w:right w:val="single" w:sz="8" w:space="0" w:color="auto"/>
            </w:tcBorders>
            <w:shd w:val="clear" w:color="auto" w:fill="auto"/>
            <w:noWrap/>
            <w:vAlign w:val="center"/>
            <w:hideMark/>
          </w:tcPr>
          <w:p w14:paraId="4445AA27"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2,084,371</w:t>
            </w:r>
          </w:p>
        </w:tc>
      </w:tr>
      <w:tr w:rsidR="00F520E8" w:rsidRPr="00243ABC" w14:paraId="604CB186" w14:textId="77777777" w:rsidTr="001E2653">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17A05515"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6</w:t>
            </w:r>
          </w:p>
        </w:tc>
        <w:tc>
          <w:tcPr>
            <w:tcW w:w="2860" w:type="dxa"/>
            <w:tcBorders>
              <w:top w:val="nil"/>
              <w:left w:val="nil"/>
              <w:bottom w:val="single" w:sz="4" w:space="0" w:color="auto"/>
              <w:right w:val="single" w:sz="4" w:space="0" w:color="auto"/>
            </w:tcBorders>
            <w:shd w:val="clear" w:color="000000" w:fill="FCE4D6"/>
            <w:noWrap/>
            <w:vAlign w:val="center"/>
            <w:hideMark/>
          </w:tcPr>
          <w:p w14:paraId="7CECB72E"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Doha Securities Market</w:t>
            </w:r>
          </w:p>
        </w:tc>
        <w:tc>
          <w:tcPr>
            <w:tcW w:w="818" w:type="dxa"/>
            <w:tcBorders>
              <w:top w:val="nil"/>
              <w:left w:val="nil"/>
              <w:bottom w:val="single" w:sz="4" w:space="0" w:color="auto"/>
              <w:right w:val="single" w:sz="8" w:space="0" w:color="auto"/>
            </w:tcBorders>
            <w:shd w:val="clear" w:color="000000" w:fill="FCE4D6"/>
            <w:noWrap/>
            <w:vAlign w:val="center"/>
            <w:hideMark/>
          </w:tcPr>
          <w:p w14:paraId="203C5487"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QAR</w:t>
            </w:r>
          </w:p>
        </w:tc>
        <w:tc>
          <w:tcPr>
            <w:tcW w:w="714" w:type="dxa"/>
            <w:tcBorders>
              <w:top w:val="nil"/>
              <w:left w:val="nil"/>
              <w:bottom w:val="single" w:sz="4" w:space="0" w:color="auto"/>
              <w:right w:val="single" w:sz="8" w:space="0" w:color="auto"/>
            </w:tcBorders>
            <w:shd w:val="clear" w:color="000000" w:fill="FCE4D6"/>
            <w:noWrap/>
            <w:vAlign w:val="center"/>
            <w:hideMark/>
          </w:tcPr>
          <w:p w14:paraId="45837969"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0.25%</w:t>
            </w:r>
          </w:p>
        </w:tc>
        <w:tc>
          <w:tcPr>
            <w:tcW w:w="1760" w:type="dxa"/>
            <w:tcBorders>
              <w:top w:val="nil"/>
              <w:left w:val="nil"/>
              <w:bottom w:val="single" w:sz="4" w:space="0" w:color="auto"/>
              <w:right w:val="single" w:sz="8" w:space="0" w:color="auto"/>
            </w:tcBorders>
            <w:shd w:val="clear" w:color="000000" w:fill="FCE4D6"/>
            <w:noWrap/>
            <w:vAlign w:val="center"/>
            <w:hideMark/>
          </w:tcPr>
          <w:p w14:paraId="5FD59E17"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10,000,000</w:t>
            </w:r>
          </w:p>
        </w:tc>
        <w:tc>
          <w:tcPr>
            <w:tcW w:w="975" w:type="dxa"/>
            <w:tcBorders>
              <w:top w:val="nil"/>
              <w:left w:val="nil"/>
              <w:bottom w:val="single" w:sz="4" w:space="0" w:color="auto"/>
              <w:right w:val="single" w:sz="8" w:space="0" w:color="auto"/>
            </w:tcBorders>
            <w:shd w:val="clear" w:color="000000" w:fill="FCE4D6"/>
            <w:noWrap/>
            <w:vAlign w:val="center"/>
            <w:hideMark/>
          </w:tcPr>
          <w:p w14:paraId="211EB63E"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0.275</w:t>
            </w:r>
          </w:p>
        </w:tc>
        <w:tc>
          <w:tcPr>
            <w:tcW w:w="1600" w:type="dxa"/>
            <w:tcBorders>
              <w:top w:val="nil"/>
              <w:left w:val="nil"/>
              <w:bottom w:val="single" w:sz="4" w:space="0" w:color="auto"/>
              <w:right w:val="single" w:sz="8" w:space="0" w:color="auto"/>
            </w:tcBorders>
            <w:shd w:val="clear" w:color="000000" w:fill="FCE4D6"/>
            <w:noWrap/>
            <w:vAlign w:val="center"/>
            <w:hideMark/>
          </w:tcPr>
          <w:p w14:paraId="324232DA"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2,747,250</w:t>
            </w:r>
          </w:p>
        </w:tc>
        <w:tc>
          <w:tcPr>
            <w:tcW w:w="1580" w:type="dxa"/>
            <w:tcBorders>
              <w:top w:val="nil"/>
              <w:left w:val="nil"/>
              <w:bottom w:val="single" w:sz="4" w:space="0" w:color="auto"/>
              <w:right w:val="single" w:sz="8" w:space="0" w:color="auto"/>
            </w:tcBorders>
            <w:shd w:val="clear" w:color="000000" w:fill="FCE4D6"/>
            <w:noWrap/>
            <w:vAlign w:val="center"/>
            <w:hideMark/>
          </w:tcPr>
          <w:p w14:paraId="30A5B63B"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1,057,691</w:t>
            </w:r>
          </w:p>
        </w:tc>
      </w:tr>
      <w:tr w:rsidR="00F520E8" w:rsidRPr="00243ABC" w14:paraId="28A35152" w14:textId="77777777" w:rsidTr="001E2653">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79435571"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7</w:t>
            </w:r>
          </w:p>
        </w:tc>
        <w:tc>
          <w:tcPr>
            <w:tcW w:w="2860" w:type="dxa"/>
            <w:tcBorders>
              <w:top w:val="nil"/>
              <w:left w:val="nil"/>
              <w:bottom w:val="single" w:sz="4" w:space="0" w:color="auto"/>
              <w:right w:val="single" w:sz="4" w:space="0" w:color="auto"/>
            </w:tcBorders>
            <w:shd w:val="clear" w:color="auto" w:fill="auto"/>
            <w:noWrap/>
            <w:vAlign w:val="center"/>
            <w:hideMark/>
          </w:tcPr>
          <w:p w14:paraId="2731C23E"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Abu Dhabi Securities Exchange</w:t>
            </w:r>
          </w:p>
        </w:tc>
        <w:tc>
          <w:tcPr>
            <w:tcW w:w="818" w:type="dxa"/>
            <w:tcBorders>
              <w:top w:val="nil"/>
              <w:left w:val="nil"/>
              <w:bottom w:val="single" w:sz="4" w:space="0" w:color="auto"/>
              <w:right w:val="single" w:sz="8" w:space="0" w:color="auto"/>
            </w:tcBorders>
            <w:shd w:val="clear" w:color="auto" w:fill="auto"/>
            <w:noWrap/>
            <w:vAlign w:val="center"/>
            <w:hideMark/>
          </w:tcPr>
          <w:p w14:paraId="3AF59778"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AED</w:t>
            </w:r>
          </w:p>
        </w:tc>
        <w:tc>
          <w:tcPr>
            <w:tcW w:w="714" w:type="dxa"/>
            <w:tcBorders>
              <w:top w:val="nil"/>
              <w:left w:val="nil"/>
              <w:bottom w:val="single" w:sz="4" w:space="0" w:color="auto"/>
              <w:right w:val="single" w:sz="8" w:space="0" w:color="auto"/>
            </w:tcBorders>
            <w:shd w:val="clear" w:color="000000" w:fill="EDEDED"/>
            <w:noWrap/>
            <w:vAlign w:val="center"/>
            <w:hideMark/>
          </w:tcPr>
          <w:p w14:paraId="7AC0B35A"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0.25%</w:t>
            </w:r>
          </w:p>
        </w:tc>
        <w:tc>
          <w:tcPr>
            <w:tcW w:w="1760" w:type="dxa"/>
            <w:tcBorders>
              <w:top w:val="nil"/>
              <w:left w:val="nil"/>
              <w:bottom w:val="single" w:sz="4" w:space="0" w:color="auto"/>
              <w:right w:val="single" w:sz="8" w:space="0" w:color="auto"/>
            </w:tcBorders>
            <w:shd w:val="clear" w:color="auto" w:fill="auto"/>
            <w:noWrap/>
            <w:vAlign w:val="center"/>
            <w:hideMark/>
          </w:tcPr>
          <w:p w14:paraId="4DAD7EF4"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10,000,000</w:t>
            </w:r>
          </w:p>
        </w:tc>
        <w:tc>
          <w:tcPr>
            <w:tcW w:w="975" w:type="dxa"/>
            <w:tcBorders>
              <w:top w:val="nil"/>
              <w:left w:val="nil"/>
              <w:bottom w:val="single" w:sz="4" w:space="0" w:color="auto"/>
              <w:right w:val="single" w:sz="8" w:space="0" w:color="auto"/>
            </w:tcBorders>
            <w:shd w:val="clear" w:color="auto" w:fill="auto"/>
            <w:noWrap/>
            <w:vAlign w:val="center"/>
            <w:hideMark/>
          </w:tcPr>
          <w:p w14:paraId="13EC28D7"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0.272</w:t>
            </w:r>
          </w:p>
        </w:tc>
        <w:tc>
          <w:tcPr>
            <w:tcW w:w="1600" w:type="dxa"/>
            <w:tcBorders>
              <w:top w:val="nil"/>
              <w:left w:val="nil"/>
              <w:bottom w:val="single" w:sz="4" w:space="0" w:color="auto"/>
              <w:right w:val="single" w:sz="8" w:space="0" w:color="auto"/>
            </w:tcBorders>
            <w:shd w:val="clear" w:color="auto" w:fill="auto"/>
            <w:noWrap/>
            <w:vAlign w:val="center"/>
            <w:hideMark/>
          </w:tcPr>
          <w:p w14:paraId="65E77D8B"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2,723,200</w:t>
            </w:r>
          </w:p>
        </w:tc>
        <w:tc>
          <w:tcPr>
            <w:tcW w:w="1580" w:type="dxa"/>
            <w:tcBorders>
              <w:top w:val="nil"/>
              <w:left w:val="nil"/>
              <w:bottom w:val="single" w:sz="4" w:space="0" w:color="auto"/>
              <w:right w:val="single" w:sz="8" w:space="0" w:color="auto"/>
            </w:tcBorders>
            <w:shd w:val="clear" w:color="auto" w:fill="auto"/>
            <w:noWrap/>
            <w:vAlign w:val="center"/>
            <w:hideMark/>
          </w:tcPr>
          <w:p w14:paraId="7CC83B99"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1,048,432</w:t>
            </w:r>
          </w:p>
        </w:tc>
      </w:tr>
      <w:tr w:rsidR="00F520E8" w:rsidRPr="00243ABC" w14:paraId="1F05E1E2" w14:textId="77777777" w:rsidTr="001E2653">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1C7390A1"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8</w:t>
            </w:r>
          </w:p>
        </w:tc>
        <w:tc>
          <w:tcPr>
            <w:tcW w:w="2860" w:type="dxa"/>
            <w:tcBorders>
              <w:top w:val="nil"/>
              <w:left w:val="nil"/>
              <w:bottom w:val="single" w:sz="4" w:space="0" w:color="auto"/>
              <w:right w:val="single" w:sz="4" w:space="0" w:color="auto"/>
            </w:tcBorders>
            <w:shd w:val="clear" w:color="000000" w:fill="FCE4D6"/>
            <w:noWrap/>
            <w:vAlign w:val="center"/>
            <w:hideMark/>
          </w:tcPr>
          <w:p w14:paraId="1880422A"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Kuwait Stock Exchange</w:t>
            </w:r>
          </w:p>
        </w:tc>
        <w:tc>
          <w:tcPr>
            <w:tcW w:w="818" w:type="dxa"/>
            <w:tcBorders>
              <w:top w:val="nil"/>
              <w:left w:val="nil"/>
              <w:bottom w:val="single" w:sz="4" w:space="0" w:color="auto"/>
              <w:right w:val="single" w:sz="8" w:space="0" w:color="auto"/>
            </w:tcBorders>
            <w:shd w:val="clear" w:color="000000" w:fill="FCE4D6"/>
            <w:noWrap/>
            <w:vAlign w:val="center"/>
            <w:hideMark/>
          </w:tcPr>
          <w:p w14:paraId="0B76F84A"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KWD</w:t>
            </w:r>
          </w:p>
        </w:tc>
        <w:tc>
          <w:tcPr>
            <w:tcW w:w="714" w:type="dxa"/>
            <w:tcBorders>
              <w:top w:val="nil"/>
              <w:left w:val="nil"/>
              <w:bottom w:val="single" w:sz="4" w:space="0" w:color="auto"/>
              <w:right w:val="single" w:sz="8" w:space="0" w:color="auto"/>
            </w:tcBorders>
            <w:shd w:val="clear" w:color="000000" w:fill="FCE4D6"/>
            <w:noWrap/>
            <w:vAlign w:val="center"/>
            <w:hideMark/>
          </w:tcPr>
          <w:p w14:paraId="6E1FD6BE"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0.20%</w:t>
            </w:r>
          </w:p>
        </w:tc>
        <w:tc>
          <w:tcPr>
            <w:tcW w:w="1760" w:type="dxa"/>
            <w:tcBorders>
              <w:top w:val="nil"/>
              <w:left w:val="nil"/>
              <w:bottom w:val="single" w:sz="4" w:space="0" w:color="auto"/>
              <w:right w:val="single" w:sz="8" w:space="0" w:color="auto"/>
            </w:tcBorders>
            <w:shd w:val="clear" w:color="000000" w:fill="FCE4D6"/>
            <w:noWrap/>
            <w:vAlign w:val="center"/>
            <w:hideMark/>
          </w:tcPr>
          <w:p w14:paraId="567E2923"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700,000</w:t>
            </w:r>
          </w:p>
        </w:tc>
        <w:tc>
          <w:tcPr>
            <w:tcW w:w="975" w:type="dxa"/>
            <w:tcBorders>
              <w:top w:val="nil"/>
              <w:left w:val="nil"/>
              <w:bottom w:val="single" w:sz="4" w:space="0" w:color="auto"/>
              <w:right w:val="single" w:sz="8" w:space="0" w:color="auto"/>
            </w:tcBorders>
            <w:shd w:val="clear" w:color="000000" w:fill="FCE4D6"/>
            <w:noWrap/>
            <w:vAlign w:val="center"/>
            <w:hideMark/>
          </w:tcPr>
          <w:p w14:paraId="40FD1621"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3.255</w:t>
            </w:r>
          </w:p>
        </w:tc>
        <w:tc>
          <w:tcPr>
            <w:tcW w:w="1600" w:type="dxa"/>
            <w:tcBorders>
              <w:top w:val="nil"/>
              <w:left w:val="nil"/>
              <w:bottom w:val="single" w:sz="4" w:space="0" w:color="auto"/>
              <w:right w:val="single" w:sz="8" w:space="0" w:color="auto"/>
            </w:tcBorders>
            <w:shd w:val="clear" w:color="000000" w:fill="FCE4D6"/>
            <w:noWrap/>
            <w:vAlign w:val="center"/>
            <w:hideMark/>
          </w:tcPr>
          <w:p w14:paraId="4846D7D7"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2,278,262</w:t>
            </w:r>
          </w:p>
        </w:tc>
        <w:tc>
          <w:tcPr>
            <w:tcW w:w="1580" w:type="dxa"/>
            <w:tcBorders>
              <w:top w:val="nil"/>
              <w:left w:val="nil"/>
              <w:bottom w:val="single" w:sz="4" w:space="0" w:color="auto"/>
              <w:right w:val="single" w:sz="8" w:space="0" w:color="auto"/>
            </w:tcBorders>
            <w:shd w:val="clear" w:color="000000" w:fill="FCE4D6"/>
            <w:noWrap/>
            <w:vAlign w:val="center"/>
            <w:hideMark/>
          </w:tcPr>
          <w:p w14:paraId="60D32380"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877,131</w:t>
            </w:r>
          </w:p>
        </w:tc>
      </w:tr>
      <w:tr w:rsidR="00F520E8" w:rsidRPr="00243ABC" w14:paraId="31BAE44E" w14:textId="77777777" w:rsidTr="001E2653">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3FB762A9"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9</w:t>
            </w:r>
          </w:p>
        </w:tc>
        <w:tc>
          <w:tcPr>
            <w:tcW w:w="2860" w:type="dxa"/>
            <w:tcBorders>
              <w:top w:val="nil"/>
              <w:left w:val="nil"/>
              <w:bottom w:val="single" w:sz="4" w:space="0" w:color="auto"/>
              <w:right w:val="single" w:sz="4" w:space="0" w:color="auto"/>
            </w:tcBorders>
            <w:shd w:val="clear" w:color="auto" w:fill="auto"/>
            <w:noWrap/>
            <w:vAlign w:val="center"/>
            <w:hideMark/>
          </w:tcPr>
          <w:p w14:paraId="7950B2C6"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 xml:space="preserve">UK </w:t>
            </w:r>
          </w:p>
        </w:tc>
        <w:tc>
          <w:tcPr>
            <w:tcW w:w="818" w:type="dxa"/>
            <w:tcBorders>
              <w:top w:val="nil"/>
              <w:left w:val="nil"/>
              <w:bottom w:val="single" w:sz="4" w:space="0" w:color="auto"/>
              <w:right w:val="single" w:sz="8" w:space="0" w:color="auto"/>
            </w:tcBorders>
            <w:shd w:val="clear" w:color="auto" w:fill="auto"/>
            <w:noWrap/>
            <w:vAlign w:val="center"/>
            <w:hideMark/>
          </w:tcPr>
          <w:p w14:paraId="27E75DC7"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GBP</w:t>
            </w:r>
          </w:p>
        </w:tc>
        <w:tc>
          <w:tcPr>
            <w:tcW w:w="714" w:type="dxa"/>
            <w:tcBorders>
              <w:top w:val="nil"/>
              <w:left w:val="nil"/>
              <w:bottom w:val="single" w:sz="4" w:space="0" w:color="auto"/>
              <w:right w:val="single" w:sz="8" w:space="0" w:color="auto"/>
            </w:tcBorders>
            <w:shd w:val="clear" w:color="000000" w:fill="EDEDED"/>
            <w:noWrap/>
            <w:vAlign w:val="center"/>
            <w:hideMark/>
          </w:tcPr>
          <w:p w14:paraId="72055AE8"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0.20%</w:t>
            </w:r>
          </w:p>
        </w:tc>
        <w:tc>
          <w:tcPr>
            <w:tcW w:w="1760" w:type="dxa"/>
            <w:tcBorders>
              <w:top w:val="nil"/>
              <w:left w:val="nil"/>
              <w:bottom w:val="single" w:sz="4" w:space="0" w:color="auto"/>
              <w:right w:val="single" w:sz="8" w:space="0" w:color="auto"/>
            </w:tcBorders>
            <w:shd w:val="clear" w:color="auto" w:fill="auto"/>
            <w:noWrap/>
            <w:vAlign w:val="center"/>
            <w:hideMark/>
          </w:tcPr>
          <w:p w14:paraId="527D5849"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1,000,000</w:t>
            </w:r>
          </w:p>
        </w:tc>
        <w:tc>
          <w:tcPr>
            <w:tcW w:w="975" w:type="dxa"/>
            <w:tcBorders>
              <w:top w:val="nil"/>
              <w:left w:val="nil"/>
              <w:bottom w:val="single" w:sz="4" w:space="0" w:color="auto"/>
              <w:right w:val="single" w:sz="8" w:space="0" w:color="auto"/>
            </w:tcBorders>
            <w:shd w:val="clear" w:color="auto" w:fill="auto"/>
            <w:noWrap/>
            <w:vAlign w:val="center"/>
            <w:hideMark/>
          </w:tcPr>
          <w:p w14:paraId="2DB0D8D7"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1.240</w:t>
            </w:r>
          </w:p>
        </w:tc>
        <w:tc>
          <w:tcPr>
            <w:tcW w:w="1600" w:type="dxa"/>
            <w:tcBorders>
              <w:top w:val="nil"/>
              <w:left w:val="nil"/>
              <w:bottom w:val="single" w:sz="4" w:space="0" w:color="auto"/>
              <w:right w:val="single" w:sz="8" w:space="0" w:color="auto"/>
            </w:tcBorders>
            <w:shd w:val="clear" w:color="auto" w:fill="auto"/>
            <w:noWrap/>
            <w:vAlign w:val="center"/>
            <w:hideMark/>
          </w:tcPr>
          <w:p w14:paraId="747B6E4B"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1,240,000</w:t>
            </w:r>
          </w:p>
        </w:tc>
        <w:tc>
          <w:tcPr>
            <w:tcW w:w="1580" w:type="dxa"/>
            <w:tcBorders>
              <w:top w:val="nil"/>
              <w:left w:val="nil"/>
              <w:bottom w:val="single" w:sz="4" w:space="0" w:color="auto"/>
              <w:right w:val="single" w:sz="8" w:space="0" w:color="auto"/>
            </w:tcBorders>
            <w:shd w:val="clear" w:color="auto" w:fill="auto"/>
            <w:noWrap/>
            <w:vAlign w:val="center"/>
            <w:hideMark/>
          </w:tcPr>
          <w:p w14:paraId="3E432A4F"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477,400</w:t>
            </w:r>
          </w:p>
        </w:tc>
      </w:tr>
      <w:tr w:rsidR="00F520E8" w:rsidRPr="00243ABC" w14:paraId="66B4EFBB" w14:textId="77777777" w:rsidTr="001E2653">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69D54260"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w:t>
            </w:r>
          </w:p>
        </w:tc>
        <w:tc>
          <w:tcPr>
            <w:tcW w:w="2860" w:type="dxa"/>
            <w:tcBorders>
              <w:top w:val="nil"/>
              <w:left w:val="nil"/>
              <w:bottom w:val="single" w:sz="4" w:space="0" w:color="auto"/>
              <w:right w:val="single" w:sz="4" w:space="0" w:color="auto"/>
            </w:tcBorders>
            <w:shd w:val="clear" w:color="000000" w:fill="FCE4D6"/>
            <w:noWrap/>
            <w:vAlign w:val="center"/>
            <w:hideMark/>
          </w:tcPr>
          <w:p w14:paraId="35604600"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Hong Kong</w:t>
            </w:r>
          </w:p>
        </w:tc>
        <w:tc>
          <w:tcPr>
            <w:tcW w:w="818" w:type="dxa"/>
            <w:tcBorders>
              <w:top w:val="nil"/>
              <w:left w:val="nil"/>
              <w:bottom w:val="single" w:sz="4" w:space="0" w:color="auto"/>
              <w:right w:val="single" w:sz="8" w:space="0" w:color="auto"/>
            </w:tcBorders>
            <w:shd w:val="clear" w:color="000000" w:fill="FCE4D6"/>
            <w:noWrap/>
            <w:vAlign w:val="center"/>
            <w:hideMark/>
          </w:tcPr>
          <w:p w14:paraId="496A41C5"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HKD</w:t>
            </w:r>
          </w:p>
        </w:tc>
        <w:tc>
          <w:tcPr>
            <w:tcW w:w="714" w:type="dxa"/>
            <w:tcBorders>
              <w:top w:val="nil"/>
              <w:left w:val="nil"/>
              <w:bottom w:val="single" w:sz="4" w:space="0" w:color="auto"/>
              <w:right w:val="single" w:sz="8" w:space="0" w:color="auto"/>
            </w:tcBorders>
            <w:shd w:val="clear" w:color="000000" w:fill="FCE4D6"/>
            <w:noWrap/>
            <w:vAlign w:val="center"/>
            <w:hideMark/>
          </w:tcPr>
          <w:p w14:paraId="0C69FF42"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0.25%</w:t>
            </w:r>
          </w:p>
        </w:tc>
        <w:tc>
          <w:tcPr>
            <w:tcW w:w="1760" w:type="dxa"/>
            <w:tcBorders>
              <w:top w:val="nil"/>
              <w:left w:val="nil"/>
              <w:bottom w:val="single" w:sz="4" w:space="0" w:color="auto"/>
              <w:right w:val="single" w:sz="8" w:space="0" w:color="auto"/>
            </w:tcBorders>
            <w:shd w:val="clear" w:color="000000" w:fill="FCE4D6"/>
            <w:noWrap/>
            <w:vAlign w:val="center"/>
            <w:hideMark/>
          </w:tcPr>
          <w:p w14:paraId="59722E8A"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5,000,000</w:t>
            </w:r>
          </w:p>
        </w:tc>
        <w:tc>
          <w:tcPr>
            <w:tcW w:w="975" w:type="dxa"/>
            <w:tcBorders>
              <w:top w:val="nil"/>
              <w:left w:val="nil"/>
              <w:bottom w:val="single" w:sz="4" w:space="0" w:color="auto"/>
              <w:right w:val="single" w:sz="8" w:space="0" w:color="auto"/>
            </w:tcBorders>
            <w:shd w:val="clear" w:color="000000" w:fill="FCE4D6"/>
            <w:noWrap/>
            <w:vAlign w:val="center"/>
            <w:hideMark/>
          </w:tcPr>
          <w:p w14:paraId="0C703A61"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0.128</w:t>
            </w:r>
          </w:p>
        </w:tc>
        <w:tc>
          <w:tcPr>
            <w:tcW w:w="1600" w:type="dxa"/>
            <w:tcBorders>
              <w:top w:val="nil"/>
              <w:left w:val="nil"/>
              <w:bottom w:val="single" w:sz="4" w:space="0" w:color="auto"/>
              <w:right w:val="single" w:sz="8" w:space="0" w:color="auto"/>
            </w:tcBorders>
            <w:shd w:val="clear" w:color="000000" w:fill="FCE4D6"/>
            <w:noWrap/>
            <w:vAlign w:val="center"/>
            <w:hideMark/>
          </w:tcPr>
          <w:p w14:paraId="487C5156"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638,785</w:t>
            </w:r>
          </w:p>
        </w:tc>
        <w:tc>
          <w:tcPr>
            <w:tcW w:w="1580" w:type="dxa"/>
            <w:tcBorders>
              <w:top w:val="nil"/>
              <w:left w:val="nil"/>
              <w:bottom w:val="single" w:sz="4" w:space="0" w:color="auto"/>
              <w:right w:val="single" w:sz="8" w:space="0" w:color="auto"/>
            </w:tcBorders>
            <w:shd w:val="clear" w:color="000000" w:fill="FCE4D6"/>
            <w:noWrap/>
            <w:vAlign w:val="center"/>
            <w:hideMark/>
          </w:tcPr>
          <w:p w14:paraId="64492FA0"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245,932</w:t>
            </w:r>
          </w:p>
        </w:tc>
      </w:tr>
      <w:tr w:rsidR="00F520E8" w:rsidRPr="00243ABC" w14:paraId="45E736E7" w14:textId="77777777" w:rsidTr="001E2653">
        <w:trPr>
          <w:trHeight w:val="288"/>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465DB445"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11</w:t>
            </w:r>
          </w:p>
        </w:tc>
        <w:tc>
          <w:tcPr>
            <w:tcW w:w="2860" w:type="dxa"/>
            <w:tcBorders>
              <w:top w:val="nil"/>
              <w:left w:val="nil"/>
              <w:bottom w:val="single" w:sz="4" w:space="0" w:color="auto"/>
              <w:right w:val="single" w:sz="4" w:space="0" w:color="auto"/>
            </w:tcBorders>
            <w:shd w:val="clear" w:color="auto" w:fill="auto"/>
            <w:noWrap/>
            <w:vAlign w:val="center"/>
            <w:hideMark/>
          </w:tcPr>
          <w:p w14:paraId="13D9A505"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Singapore</w:t>
            </w:r>
          </w:p>
        </w:tc>
        <w:tc>
          <w:tcPr>
            <w:tcW w:w="818" w:type="dxa"/>
            <w:tcBorders>
              <w:top w:val="nil"/>
              <w:left w:val="nil"/>
              <w:bottom w:val="single" w:sz="4" w:space="0" w:color="auto"/>
              <w:right w:val="single" w:sz="8" w:space="0" w:color="auto"/>
            </w:tcBorders>
            <w:shd w:val="clear" w:color="auto" w:fill="auto"/>
            <w:noWrap/>
            <w:vAlign w:val="center"/>
            <w:hideMark/>
          </w:tcPr>
          <w:p w14:paraId="1F9C5E26"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SGD</w:t>
            </w:r>
          </w:p>
        </w:tc>
        <w:tc>
          <w:tcPr>
            <w:tcW w:w="714" w:type="dxa"/>
            <w:tcBorders>
              <w:top w:val="nil"/>
              <w:left w:val="nil"/>
              <w:bottom w:val="single" w:sz="4" w:space="0" w:color="auto"/>
              <w:right w:val="single" w:sz="8" w:space="0" w:color="auto"/>
            </w:tcBorders>
            <w:shd w:val="clear" w:color="000000" w:fill="EDEDED"/>
            <w:noWrap/>
            <w:vAlign w:val="center"/>
            <w:hideMark/>
          </w:tcPr>
          <w:p w14:paraId="4CD4AD86"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0.25%</w:t>
            </w:r>
          </w:p>
        </w:tc>
        <w:tc>
          <w:tcPr>
            <w:tcW w:w="1760" w:type="dxa"/>
            <w:tcBorders>
              <w:top w:val="nil"/>
              <w:left w:val="nil"/>
              <w:bottom w:val="single" w:sz="4" w:space="0" w:color="auto"/>
              <w:right w:val="single" w:sz="8" w:space="0" w:color="auto"/>
            </w:tcBorders>
            <w:shd w:val="clear" w:color="auto" w:fill="auto"/>
            <w:noWrap/>
            <w:vAlign w:val="center"/>
            <w:hideMark/>
          </w:tcPr>
          <w:p w14:paraId="1611BFBB"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800,000</w:t>
            </w:r>
          </w:p>
        </w:tc>
        <w:tc>
          <w:tcPr>
            <w:tcW w:w="975" w:type="dxa"/>
            <w:tcBorders>
              <w:top w:val="nil"/>
              <w:left w:val="nil"/>
              <w:bottom w:val="single" w:sz="4" w:space="0" w:color="auto"/>
              <w:right w:val="single" w:sz="8" w:space="0" w:color="auto"/>
            </w:tcBorders>
            <w:shd w:val="clear" w:color="auto" w:fill="auto"/>
            <w:noWrap/>
            <w:vAlign w:val="center"/>
            <w:hideMark/>
          </w:tcPr>
          <w:p w14:paraId="41F51870"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0.744</w:t>
            </w:r>
          </w:p>
        </w:tc>
        <w:tc>
          <w:tcPr>
            <w:tcW w:w="1600" w:type="dxa"/>
            <w:tcBorders>
              <w:top w:val="nil"/>
              <w:left w:val="nil"/>
              <w:bottom w:val="single" w:sz="4" w:space="0" w:color="auto"/>
              <w:right w:val="single" w:sz="8" w:space="0" w:color="auto"/>
            </w:tcBorders>
            <w:shd w:val="clear" w:color="auto" w:fill="auto"/>
            <w:noWrap/>
            <w:vAlign w:val="center"/>
            <w:hideMark/>
          </w:tcPr>
          <w:p w14:paraId="72B760AB"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595,061</w:t>
            </w:r>
          </w:p>
        </w:tc>
        <w:tc>
          <w:tcPr>
            <w:tcW w:w="1580" w:type="dxa"/>
            <w:tcBorders>
              <w:top w:val="nil"/>
              <w:left w:val="nil"/>
              <w:bottom w:val="single" w:sz="4" w:space="0" w:color="auto"/>
              <w:right w:val="single" w:sz="8" w:space="0" w:color="auto"/>
            </w:tcBorders>
            <w:shd w:val="clear" w:color="auto" w:fill="auto"/>
            <w:noWrap/>
            <w:vAlign w:val="center"/>
            <w:hideMark/>
          </w:tcPr>
          <w:p w14:paraId="0004741D"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229,098</w:t>
            </w:r>
          </w:p>
        </w:tc>
      </w:tr>
      <w:tr w:rsidR="00F520E8" w:rsidRPr="00243ABC" w14:paraId="733500A6" w14:textId="77777777" w:rsidTr="001E2653">
        <w:trPr>
          <w:trHeight w:val="288"/>
        </w:trPr>
        <w:tc>
          <w:tcPr>
            <w:tcW w:w="440" w:type="dxa"/>
            <w:tcBorders>
              <w:top w:val="nil"/>
              <w:left w:val="single" w:sz="8" w:space="0" w:color="auto"/>
              <w:bottom w:val="single" w:sz="4" w:space="0" w:color="auto"/>
              <w:right w:val="single" w:sz="4" w:space="0" w:color="auto"/>
            </w:tcBorders>
            <w:shd w:val="clear" w:color="000000" w:fill="FCE4D6"/>
            <w:noWrap/>
            <w:vAlign w:val="center"/>
            <w:hideMark/>
          </w:tcPr>
          <w:p w14:paraId="523228DD"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12</w:t>
            </w:r>
          </w:p>
        </w:tc>
        <w:tc>
          <w:tcPr>
            <w:tcW w:w="2860" w:type="dxa"/>
            <w:tcBorders>
              <w:top w:val="nil"/>
              <w:left w:val="nil"/>
              <w:bottom w:val="single" w:sz="4" w:space="0" w:color="auto"/>
              <w:right w:val="single" w:sz="4" w:space="0" w:color="auto"/>
            </w:tcBorders>
            <w:shd w:val="clear" w:color="000000" w:fill="FCE4D6"/>
            <w:noWrap/>
            <w:vAlign w:val="center"/>
            <w:hideMark/>
          </w:tcPr>
          <w:p w14:paraId="69569208" w14:textId="77777777" w:rsidR="00F520E8" w:rsidRPr="00E05546" w:rsidRDefault="00F520E8" w:rsidP="001E2653">
            <w:pPr>
              <w:spacing w:after="0" w:line="240" w:lineRule="auto"/>
              <w:rPr>
                <w:rFonts w:eastAsia="Times New Roman" w:cstheme="minorHAnsi"/>
                <w:color w:val="000000"/>
                <w:sz w:val="20"/>
                <w:szCs w:val="20"/>
              </w:rPr>
            </w:pPr>
            <w:proofErr w:type="spellStart"/>
            <w:r w:rsidRPr="00E05546">
              <w:rPr>
                <w:rFonts w:eastAsia="Times New Roman" w:cstheme="minorHAnsi"/>
                <w:color w:val="000000"/>
                <w:sz w:val="20"/>
                <w:szCs w:val="20"/>
              </w:rPr>
              <w:t>Nadaq</w:t>
            </w:r>
            <w:proofErr w:type="spellEnd"/>
            <w:r w:rsidRPr="00E05546">
              <w:rPr>
                <w:rFonts w:eastAsia="Times New Roman" w:cstheme="minorHAnsi"/>
                <w:color w:val="000000"/>
                <w:sz w:val="20"/>
                <w:szCs w:val="20"/>
              </w:rPr>
              <w:t xml:space="preserve"> Dubai </w:t>
            </w:r>
          </w:p>
        </w:tc>
        <w:tc>
          <w:tcPr>
            <w:tcW w:w="818" w:type="dxa"/>
            <w:tcBorders>
              <w:top w:val="nil"/>
              <w:left w:val="nil"/>
              <w:bottom w:val="single" w:sz="4" w:space="0" w:color="auto"/>
              <w:right w:val="single" w:sz="8" w:space="0" w:color="auto"/>
            </w:tcBorders>
            <w:shd w:val="clear" w:color="000000" w:fill="FCE4D6"/>
            <w:noWrap/>
            <w:vAlign w:val="center"/>
            <w:hideMark/>
          </w:tcPr>
          <w:p w14:paraId="392D1E64"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USD</w:t>
            </w:r>
          </w:p>
        </w:tc>
        <w:tc>
          <w:tcPr>
            <w:tcW w:w="714" w:type="dxa"/>
            <w:tcBorders>
              <w:top w:val="nil"/>
              <w:left w:val="nil"/>
              <w:bottom w:val="single" w:sz="4" w:space="0" w:color="auto"/>
              <w:right w:val="single" w:sz="8" w:space="0" w:color="auto"/>
            </w:tcBorders>
            <w:shd w:val="clear" w:color="000000" w:fill="FCE4D6"/>
            <w:noWrap/>
            <w:vAlign w:val="center"/>
            <w:hideMark/>
          </w:tcPr>
          <w:p w14:paraId="12F3A1DF"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0.25%</w:t>
            </w:r>
          </w:p>
        </w:tc>
        <w:tc>
          <w:tcPr>
            <w:tcW w:w="1760" w:type="dxa"/>
            <w:tcBorders>
              <w:top w:val="nil"/>
              <w:left w:val="nil"/>
              <w:bottom w:val="single" w:sz="4" w:space="0" w:color="auto"/>
              <w:right w:val="single" w:sz="8" w:space="0" w:color="auto"/>
            </w:tcBorders>
            <w:shd w:val="clear" w:color="000000" w:fill="FCE4D6"/>
            <w:noWrap/>
            <w:vAlign w:val="center"/>
            <w:hideMark/>
          </w:tcPr>
          <w:p w14:paraId="27959CB0"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300,000</w:t>
            </w:r>
          </w:p>
        </w:tc>
        <w:tc>
          <w:tcPr>
            <w:tcW w:w="975" w:type="dxa"/>
            <w:tcBorders>
              <w:top w:val="nil"/>
              <w:left w:val="nil"/>
              <w:bottom w:val="single" w:sz="4" w:space="0" w:color="auto"/>
              <w:right w:val="single" w:sz="8" w:space="0" w:color="auto"/>
            </w:tcBorders>
            <w:shd w:val="clear" w:color="000000" w:fill="FCE4D6"/>
            <w:noWrap/>
            <w:vAlign w:val="center"/>
            <w:hideMark/>
          </w:tcPr>
          <w:p w14:paraId="31A8DA04"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1.000</w:t>
            </w:r>
          </w:p>
        </w:tc>
        <w:tc>
          <w:tcPr>
            <w:tcW w:w="1600" w:type="dxa"/>
            <w:tcBorders>
              <w:top w:val="nil"/>
              <w:left w:val="nil"/>
              <w:bottom w:val="single" w:sz="4" w:space="0" w:color="auto"/>
              <w:right w:val="single" w:sz="8" w:space="0" w:color="auto"/>
            </w:tcBorders>
            <w:shd w:val="clear" w:color="000000" w:fill="FCE4D6"/>
            <w:noWrap/>
            <w:vAlign w:val="center"/>
            <w:hideMark/>
          </w:tcPr>
          <w:p w14:paraId="35C08945"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300,000</w:t>
            </w:r>
          </w:p>
        </w:tc>
        <w:tc>
          <w:tcPr>
            <w:tcW w:w="1580" w:type="dxa"/>
            <w:tcBorders>
              <w:top w:val="nil"/>
              <w:left w:val="nil"/>
              <w:bottom w:val="single" w:sz="4" w:space="0" w:color="auto"/>
              <w:right w:val="single" w:sz="8" w:space="0" w:color="auto"/>
            </w:tcBorders>
            <w:shd w:val="clear" w:color="000000" w:fill="FCE4D6"/>
            <w:noWrap/>
            <w:vAlign w:val="center"/>
            <w:hideMark/>
          </w:tcPr>
          <w:p w14:paraId="365EF049"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115,500</w:t>
            </w:r>
          </w:p>
        </w:tc>
      </w:tr>
      <w:tr w:rsidR="00F520E8" w:rsidRPr="00243ABC" w14:paraId="40D5A561" w14:textId="77777777" w:rsidTr="001E2653">
        <w:trPr>
          <w:trHeight w:val="300"/>
        </w:trPr>
        <w:tc>
          <w:tcPr>
            <w:tcW w:w="440" w:type="dxa"/>
            <w:tcBorders>
              <w:top w:val="nil"/>
              <w:left w:val="single" w:sz="8" w:space="0" w:color="auto"/>
              <w:bottom w:val="single" w:sz="4" w:space="0" w:color="auto"/>
              <w:right w:val="single" w:sz="4" w:space="0" w:color="auto"/>
            </w:tcBorders>
            <w:shd w:val="clear" w:color="auto" w:fill="auto"/>
            <w:noWrap/>
            <w:vAlign w:val="center"/>
            <w:hideMark/>
          </w:tcPr>
          <w:p w14:paraId="5366E23B"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13</w:t>
            </w:r>
          </w:p>
        </w:tc>
        <w:tc>
          <w:tcPr>
            <w:tcW w:w="2860" w:type="dxa"/>
            <w:tcBorders>
              <w:top w:val="nil"/>
              <w:left w:val="nil"/>
              <w:bottom w:val="single" w:sz="4" w:space="0" w:color="auto"/>
              <w:right w:val="single" w:sz="4" w:space="0" w:color="auto"/>
            </w:tcBorders>
            <w:shd w:val="clear" w:color="auto" w:fill="auto"/>
            <w:noWrap/>
            <w:vAlign w:val="center"/>
            <w:hideMark/>
          </w:tcPr>
          <w:p w14:paraId="2D01CA13" w14:textId="77777777" w:rsidR="00F520E8" w:rsidRPr="00E05546" w:rsidRDefault="00F520E8" w:rsidP="001E2653">
            <w:pPr>
              <w:spacing w:after="0" w:line="240" w:lineRule="auto"/>
              <w:rPr>
                <w:rFonts w:eastAsia="Times New Roman" w:cstheme="minorHAnsi"/>
                <w:color w:val="000000"/>
                <w:sz w:val="20"/>
                <w:szCs w:val="20"/>
              </w:rPr>
            </w:pPr>
            <w:r w:rsidRPr="00E05546">
              <w:rPr>
                <w:rFonts w:eastAsia="Times New Roman" w:cstheme="minorHAnsi"/>
                <w:color w:val="000000"/>
                <w:sz w:val="20"/>
                <w:szCs w:val="20"/>
              </w:rPr>
              <w:t>Bahrain Stock Exchange</w:t>
            </w:r>
          </w:p>
        </w:tc>
        <w:tc>
          <w:tcPr>
            <w:tcW w:w="818" w:type="dxa"/>
            <w:tcBorders>
              <w:top w:val="nil"/>
              <w:left w:val="nil"/>
              <w:bottom w:val="single" w:sz="4" w:space="0" w:color="auto"/>
              <w:right w:val="single" w:sz="8" w:space="0" w:color="auto"/>
            </w:tcBorders>
            <w:shd w:val="clear" w:color="auto" w:fill="auto"/>
            <w:noWrap/>
            <w:vAlign w:val="center"/>
            <w:hideMark/>
          </w:tcPr>
          <w:p w14:paraId="38B2102C"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BHD</w:t>
            </w:r>
          </w:p>
        </w:tc>
        <w:tc>
          <w:tcPr>
            <w:tcW w:w="714" w:type="dxa"/>
            <w:tcBorders>
              <w:top w:val="nil"/>
              <w:left w:val="nil"/>
              <w:bottom w:val="single" w:sz="4" w:space="0" w:color="auto"/>
              <w:right w:val="single" w:sz="8" w:space="0" w:color="auto"/>
            </w:tcBorders>
            <w:shd w:val="clear" w:color="000000" w:fill="EDEDED"/>
            <w:noWrap/>
            <w:vAlign w:val="center"/>
            <w:hideMark/>
          </w:tcPr>
          <w:p w14:paraId="22233696"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0.25%</w:t>
            </w:r>
          </w:p>
        </w:tc>
        <w:tc>
          <w:tcPr>
            <w:tcW w:w="1760" w:type="dxa"/>
            <w:tcBorders>
              <w:top w:val="nil"/>
              <w:left w:val="nil"/>
              <w:bottom w:val="single" w:sz="4" w:space="0" w:color="auto"/>
              <w:right w:val="single" w:sz="8" w:space="0" w:color="auto"/>
            </w:tcBorders>
            <w:shd w:val="clear" w:color="auto" w:fill="auto"/>
            <w:noWrap/>
            <w:vAlign w:val="center"/>
            <w:hideMark/>
          </w:tcPr>
          <w:p w14:paraId="3BF1E0B9"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100,000</w:t>
            </w:r>
          </w:p>
        </w:tc>
        <w:tc>
          <w:tcPr>
            <w:tcW w:w="975" w:type="dxa"/>
            <w:tcBorders>
              <w:top w:val="nil"/>
              <w:left w:val="nil"/>
              <w:bottom w:val="single" w:sz="4" w:space="0" w:color="auto"/>
              <w:right w:val="single" w:sz="8" w:space="0" w:color="auto"/>
            </w:tcBorders>
            <w:shd w:val="clear" w:color="auto" w:fill="auto"/>
            <w:noWrap/>
            <w:vAlign w:val="center"/>
            <w:hideMark/>
          </w:tcPr>
          <w:p w14:paraId="4946F6F1"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2.660</w:t>
            </w:r>
          </w:p>
        </w:tc>
        <w:tc>
          <w:tcPr>
            <w:tcW w:w="1600" w:type="dxa"/>
            <w:tcBorders>
              <w:top w:val="nil"/>
              <w:left w:val="nil"/>
              <w:bottom w:val="nil"/>
              <w:right w:val="single" w:sz="8" w:space="0" w:color="auto"/>
            </w:tcBorders>
            <w:shd w:val="clear" w:color="auto" w:fill="auto"/>
            <w:noWrap/>
            <w:vAlign w:val="center"/>
            <w:hideMark/>
          </w:tcPr>
          <w:p w14:paraId="427C5E4E"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265,957</w:t>
            </w:r>
          </w:p>
        </w:tc>
        <w:tc>
          <w:tcPr>
            <w:tcW w:w="1580" w:type="dxa"/>
            <w:tcBorders>
              <w:top w:val="nil"/>
              <w:left w:val="nil"/>
              <w:bottom w:val="nil"/>
              <w:right w:val="single" w:sz="8" w:space="0" w:color="auto"/>
            </w:tcBorders>
            <w:shd w:val="clear" w:color="auto" w:fill="auto"/>
            <w:noWrap/>
            <w:vAlign w:val="center"/>
            <w:hideMark/>
          </w:tcPr>
          <w:p w14:paraId="383ABF9C" w14:textId="77777777" w:rsidR="00F520E8" w:rsidRPr="00E05546" w:rsidRDefault="00F520E8" w:rsidP="001E2653">
            <w:pPr>
              <w:spacing w:after="0" w:line="240" w:lineRule="auto"/>
              <w:jc w:val="center"/>
              <w:rPr>
                <w:rFonts w:eastAsia="Times New Roman" w:cstheme="minorHAnsi"/>
                <w:color w:val="000000"/>
                <w:sz w:val="20"/>
                <w:szCs w:val="20"/>
              </w:rPr>
            </w:pPr>
            <w:r w:rsidRPr="00E05546">
              <w:rPr>
                <w:rFonts w:eastAsia="Times New Roman" w:cstheme="minorHAnsi"/>
                <w:color w:val="000000"/>
                <w:sz w:val="20"/>
                <w:szCs w:val="20"/>
              </w:rPr>
              <w:t>102,393</w:t>
            </w:r>
          </w:p>
        </w:tc>
      </w:tr>
      <w:tr w:rsidR="00F520E8" w:rsidRPr="00243ABC" w14:paraId="72F1F164" w14:textId="77777777" w:rsidTr="001E2653">
        <w:trPr>
          <w:trHeight w:val="315"/>
        </w:trPr>
        <w:tc>
          <w:tcPr>
            <w:tcW w:w="7567" w:type="dxa"/>
            <w:gridSpan w:val="6"/>
            <w:tcBorders>
              <w:top w:val="single" w:sz="8" w:space="0" w:color="auto"/>
              <w:left w:val="single" w:sz="8" w:space="0" w:color="auto"/>
              <w:bottom w:val="single" w:sz="8" w:space="0" w:color="auto"/>
              <w:right w:val="single" w:sz="8" w:space="0" w:color="000000"/>
            </w:tcBorders>
            <w:shd w:val="clear" w:color="auto" w:fill="FFE599" w:themeFill="accent4" w:themeFillTint="66"/>
            <w:noWrap/>
            <w:vAlign w:val="center"/>
            <w:hideMark/>
          </w:tcPr>
          <w:p w14:paraId="5F364EAE"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Total</w:t>
            </w:r>
          </w:p>
        </w:tc>
        <w:tc>
          <w:tcPr>
            <w:tcW w:w="1600" w:type="dxa"/>
            <w:tcBorders>
              <w:top w:val="single" w:sz="8" w:space="0" w:color="auto"/>
              <w:left w:val="nil"/>
              <w:bottom w:val="single" w:sz="8" w:space="0" w:color="auto"/>
              <w:right w:val="single" w:sz="8" w:space="0" w:color="auto"/>
            </w:tcBorders>
            <w:shd w:val="clear" w:color="auto" w:fill="FFE599" w:themeFill="accent4" w:themeFillTint="66"/>
            <w:noWrap/>
            <w:vAlign w:val="center"/>
            <w:hideMark/>
          </w:tcPr>
          <w:p w14:paraId="41755E40"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91,276,704</w:t>
            </w:r>
          </w:p>
        </w:tc>
        <w:tc>
          <w:tcPr>
            <w:tcW w:w="1580" w:type="dxa"/>
            <w:tcBorders>
              <w:top w:val="single" w:sz="8" w:space="0" w:color="auto"/>
              <w:left w:val="nil"/>
              <w:bottom w:val="single" w:sz="8" w:space="0" w:color="auto"/>
              <w:right w:val="single" w:sz="8" w:space="0" w:color="auto"/>
            </w:tcBorders>
            <w:shd w:val="clear" w:color="auto" w:fill="FFE599" w:themeFill="accent4" w:themeFillTint="66"/>
            <w:noWrap/>
            <w:vAlign w:val="center"/>
            <w:hideMark/>
          </w:tcPr>
          <w:p w14:paraId="4EAD8C73" w14:textId="77777777" w:rsidR="00F520E8" w:rsidRPr="00E05546" w:rsidRDefault="00F520E8" w:rsidP="001E2653">
            <w:pPr>
              <w:spacing w:after="0" w:line="240" w:lineRule="auto"/>
              <w:jc w:val="center"/>
              <w:rPr>
                <w:rFonts w:eastAsia="Times New Roman" w:cstheme="minorHAnsi"/>
                <w:b/>
                <w:bCs/>
                <w:color w:val="000000"/>
                <w:sz w:val="20"/>
                <w:szCs w:val="20"/>
              </w:rPr>
            </w:pPr>
            <w:r w:rsidRPr="00E05546">
              <w:rPr>
                <w:rFonts w:eastAsia="Times New Roman" w:cstheme="minorHAnsi"/>
                <w:b/>
                <w:bCs/>
                <w:color w:val="000000"/>
                <w:sz w:val="20"/>
                <w:szCs w:val="20"/>
              </w:rPr>
              <w:t>35,141,531</w:t>
            </w:r>
          </w:p>
        </w:tc>
      </w:tr>
    </w:tbl>
    <w:p w14:paraId="3D519710" w14:textId="5656D581" w:rsidR="00F520E8" w:rsidRDefault="00F520E8" w:rsidP="00DA51C5">
      <w:pPr>
        <w:ind w:left="720"/>
      </w:pPr>
    </w:p>
    <w:p w14:paraId="24B22A94" w14:textId="77777777" w:rsidR="008A4389" w:rsidRDefault="008A4389" w:rsidP="00DA51C5">
      <w:pPr>
        <w:ind w:left="720"/>
      </w:pPr>
    </w:p>
    <w:p w14:paraId="5C498AAC" w14:textId="1FA8AAEE" w:rsidR="00F520E8" w:rsidRDefault="00F520E8" w:rsidP="00DA51C5">
      <w:pPr>
        <w:ind w:left="720"/>
      </w:pPr>
      <w:r>
        <w:t xml:space="preserve">Moreover, </w:t>
      </w:r>
      <w:proofErr w:type="gramStart"/>
      <w:r>
        <w:t>Below</w:t>
      </w:r>
      <w:proofErr w:type="gramEnd"/>
      <w:r>
        <w:t xml:space="preserve"> is the income projection anticipated for the first year including the total projection as well as market specific projections. </w:t>
      </w:r>
    </w:p>
    <w:tbl>
      <w:tblPr>
        <w:tblpPr w:leftFromText="180" w:rightFromText="180" w:vertAnchor="text" w:horzAnchor="page" w:tblpX="733" w:tblpY="99"/>
        <w:tblW w:w="10876" w:type="dxa"/>
        <w:tblLook w:val="04A0" w:firstRow="1" w:lastRow="0" w:firstColumn="1" w:lastColumn="0" w:noHBand="0" w:noVBand="1"/>
      </w:tblPr>
      <w:tblGrid>
        <w:gridCol w:w="436"/>
        <w:gridCol w:w="1821"/>
        <w:gridCol w:w="958"/>
        <w:gridCol w:w="768"/>
        <w:gridCol w:w="768"/>
        <w:gridCol w:w="984"/>
        <w:gridCol w:w="1620"/>
        <w:gridCol w:w="1350"/>
        <w:gridCol w:w="1228"/>
        <w:gridCol w:w="943"/>
      </w:tblGrid>
      <w:tr w:rsidR="008A4389" w:rsidRPr="0021012B" w14:paraId="7F9ACA06" w14:textId="77777777" w:rsidTr="008A4389">
        <w:trPr>
          <w:trHeight w:val="315"/>
        </w:trPr>
        <w:tc>
          <w:tcPr>
            <w:tcW w:w="436" w:type="dxa"/>
            <w:vMerge w:val="restart"/>
            <w:tcBorders>
              <w:top w:val="single" w:sz="8" w:space="0" w:color="auto"/>
              <w:left w:val="single" w:sz="8" w:space="0" w:color="auto"/>
              <w:bottom w:val="nil"/>
              <w:right w:val="single" w:sz="8" w:space="0" w:color="auto"/>
            </w:tcBorders>
            <w:shd w:val="clear" w:color="000000" w:fill="FFE699"/>
            <w:vAlign w:val="center"/>
            <w:hideMark/>
          </w:tcPr>
          <w:p w14:paraId="2703C3B2"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lastRenderedPageBreak/>
              <w:t>Sr. #</w:t>
            </w:r>
          </w:p>
        </w:tc>
        <w:tc>
          <w:tcPr>
            <w:tcW w:w="1821" w:type="dxa"/>
            <w:vMerge w:val="restart"/>
            <w:tcBorders>
              <w:top w:val="single" w:sz="8" w:space="0" w:color="auto"/>
              <w:left w:val="single" w:sz="8" w:space="0" w:color="auto"/>
              <w:bottom w:val="nil"/>
              <w:right w:val="single" w:sz="8" w:space="0" w:color="auto"/>
            </w:tcBorders>
            <w:shd w:val="clear" w:color="000000" w:fill="FFE699"/>
            <w:vAlign w:val="center"/>
            <w:hideMark/>
          </w:tcPr>
          <w:p w14:paraId="5677454D"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Stock Exchange</w:t>
            </w:r>
          </w:p>
        </w:tc>
        <w:tc>
          <w:tcPr>
            <w:tcW w:w="958" w:type="dxa"/>
            <w:vMerge w:val="restart"/>
            <w:tcBorders>
              <w:top w:val="single" w:sz="8" w:space="0" w:color="auto"/>
              <w:left w:val="single" w:sz="8" w:space="0" w:color="auto"/>
              <w:bottom w:val="nil"/>
              <w:right w:val="single" w:sz="8" w:space="0" w:color="auto"/>
            </w:tcBorders>
            <w:shd w:val="clear" w:color="000000" w:fill="FFE699"/>
            <w:vAlign w:val="center"/>
            <w:hideMark/>
          </w:tcPr>
          <w:p w14:paraId="38AA794F"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Currency</w:t>
            </w:r>
          </w:p>
        </w:tc>
        <w:tc>
          <w:tcPr>
            <w:tcW w:w="2520" w:type="dxa"/>
            <w:gridSpan w:val="3"/>
            <w:tcBorders>
              <w:top w:val="single" w:sz="8" w:space="0" w:color="auto"/>
              <w:left w:val="nil"/>
              <w:bottom w:val="single" w:sz="8" w:space="0" w:color="auto"/>
              <w:right w:val="nil"/>
            </w:tcBorders>
            <w:shd w:val="clear" w:color="auto" w:fill="FFE599" w:themeFill="accent4" w:themeFillTint="66"/>
            <w:vAlign w:val="center"/>
            <w:hideMark/>
          </w:tcPr>
          <w:p w14:paraId="7EFC9979"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Price Sheet Bps</w:t>
            </w:r>
          </w:p>
        </w:tc>
        <w:tc>
          <w:tcPr>
            <w:tcW w:w="1620" w:type="dxa"/>
            <w:vMerge w:val="restart"/>
            <w:tcBorders>
              <w:top w:val="single" w:sz="8" w:space="0" w:color="auto"/>
              <w:left w:val="single" w:sz="8" w:space="0" w:color="auto"/>
              <w:bottom w:val="nil"/>
              <w:right w:val="single" w:sz="8" w:space="0" w:color="auto"/>
            </w:tcBorders>
            <w:shd w:val="clear" w:color="auto" w:fill="FFE599" w:themeFill="accent4" w:themeFillTint="66"/>
            <w:vAlign w:val="center"/>
            <w:hideMark/>
          </w:tcPr>
          <w:p w14:paraId="3B98A5A0"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Expected Trade</w:t>
            </w:r>
            <w:r w:rsidRPr="00E05546">
              <w:rPr>
                <w:rFonts w:ascii="Calibri" w:eastAsia="Times New Roman" w:hAnsi="Calibri" w:cs="Calibri"/>
                <w:b/>
                <w:bCs/>
                <w:color w:val="000000"/>
                <w:sz w:val="20"/>
                <w:szCs w:val="20"/>
              </w:rPr>
              <w:br/>
              <w:t>Value OMR</w:t>
            </w:r>
          </w:p>
        </w:tc>
        <w:tc>
          <w:tcPr>
            <w:tcW w:w="1350" w:type="dxa"/>
            <w:vMerge w:val="restart"/>
            <w:tcBorders>
              <w:top w:val="single" w:sz="8" w:space="0" w:color="auto"/>
              <w:left w:val="single" w:sz="8" w:space="0" w:color="auto"/>
              <w:bottom w:val="nil"/>
              <w:right w:val="single" w:sz="8" w:space="0" w:color="auto"/>
            </w:tcBorders>
            <w:shd w:val="clear" w:color="auto" w:fill="FFE599" w:themeFill="accent4" w:themeFillTint="66"/>
            <w:vAlign w:val="center"/>
            <w:hideMark/>
          </w:tcPr>
          <w:p w14:paraId="6A16CFE7"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proofErr w:type="spellStart"/>
            <w:r w:rsidRPr="00E05546">
              <w:rPr>
                <w:rFonts w:ascii="Calibri" w:eastAsia="Times New Roman" w:hAnsi="Calibri" w:cs="Calibri"/>
                <w:b/>
                <w:bCs/>
                <w:color w:val="000000"/>
                <w:sz w:val="20"/>
                <w:szCs w:val="20"/>
              </w:rPr>
              <w:t>Proje</w:t>
            </w:r>
            <w:proofErr w:type="spellEnd"/>
            <w:r w:rsidRPr="00E05546">
              <w:rPr>
                <w:rFonts w:ascii="Calibri" w:eastAsia="Times New Roman" w:hAnsi="Calibri" w:cs="Calibri"/>
                <w:b/>
                <w:bCs/>
                <w:color w:val="000000"/>
                <w:sz w:val="20"/>
                <w:szCs w:val="20"/>
              </w:rPr>
              <w:t xml:space="preserve">. AHLI -Annual </w:t>
            </w:r>
            <w:proofErr w:type="spellStart"/>
            <w:r w:rsidRPr="00E05546">
              <w:rPr>
                <w:rFonts w:ascii="Calibri" w:eastAsia="Times New Roman" w:hAnsi="Calibri" w:cs="Calibri"/>
                <w:b/>
                <w:bCs/>
                <w:color w:val="000000"/>
                <w:sz w:val="20"/>
                <w:szCs w:val="20"/>
              </w:rPr>
              <w:t>Commi</w:t>
            </w:r>
            <w:proofErr w:type="spellEnd"/>
            <w:r w:rsidRPr="00E05546">
              <w:rPr>
                <w:rFonts w:ascii="Calibri" w:eastAsia="Times New Roman" w:hAnsi="Calibri" w:cs="Calibri"/>
                <w:b/>
                <w:bCs/>
                <w:color w:val="000000"/>
                <w:sz w:val="20"/>
                <w:szCs w:val="20"/>
              </w:rPr>
              <w:t>-OMR</w:t>
            </w:r>
          </w:p>
        </w:tc>
        <w:tc>
          <w:tcPr>
            <w:tcW w:w="1228" w:type="dxa"/>
            <w:vMerge w:val="restart"/>
            <w:tcBorders>
              <w:top w:val="single" w:sz="8" w:space="0" w:color="auto"/>
              <w:left w:val="single" w:sz="8" w:space="0" w:color="auto"/>
              <w:bottom w:val="nil"/>
              <w:right w:val="single" w:sz="8" w:space="0" w:color="auto"/>
            </w:tcBorders>
            <w:shd w:val="clear" w:color="auto" w:fill="FFE599" w:themeFill="accent4" w:themeFillTint="66"/>
            <w:vAlign w:val="center"/>
            <w:hideMark/>
          </w:tcPr>
          <w:p w14:paraId="0832B686"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GTN Annual Commission</w:t>
            </w:r>
            <w:r w:rsidRPr="00E05546">
              <w:rPr>
                <w:rFonts w:ascii="Calibri" w:eastAsia="Times New Roman" w:hAnsi="Calibri" w:cs="Calibri"/>
                <w:b/>
                <w:bCs/>
                <w:color w:val="000000"/>
                <w:sz w:val="20"/>
                <w:szCs w:val="20"/>
              </w:rPr>
              <w:br/>
              <w:t>OMR</w:t>
            </w:r>
          </w:p>
        </w:tc>
        <w:tc>
          <w:tcPr>
            <w:tcW w:w="943" w:type="dxa"/>
            <w:vMerge w:val="restart"/>
            <w:tcBorders>
              <w:top w:val="single" w:sz="8" w:space="0" w:color="auto"/>
              <w:left w:val="single" w:sz="8" w:space="0" w:color="auto"/>
              <w:bottom w:val="nil"/>
              <w:right w:val="single" w:sz="8" w:space="0" w:color="auto"/>
            </w:tcBorders>
            <w:shd w:val="clear" w:color="auto" w:fill="FFE599" w:themeFill="accent4" w:themeFillTint="66"/>
            <w:vAlign w:val="center"/>
            <w:hideMark/>
          </w:tcPr>
          <w:p w14:paraId="1C90F1D9"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Income from Markets %</w:t>
            </w:r>
          </w:p>
        </w:tc>
      </w:tr>
      <w:tr w:rsidR="008A4389" w:rsidRPr="0021012B" w14:paraId="02D6BA09" w14:textId="77777777" w:rsidTr="008A4389">
        <w:trPr>
          <w:trHeight w:val="465"/>
        </w:trPr>
        <w:tc>
          <w:tcPr>
            <w:tcW w:w="436" w:type="dxa"/>
            <w:vMerge/>
            <w:tcBorders>
              <w:top w:val="single" w:sz="8" w:space="0" w:color="auto"/>
              <w:left w:val="single" w:sz="8" w:space="0" w:color="auto"/>
              <w:bottom w:val="nil"/>
              <w:right w:val="single" w:sz="8" w:space="0" w:color="auto"/>
            </w:tcBorders>
            <w:vAlign w:val="center"/>
            <w:hideMark/>
          </w:tcPr>
          <w:p w14:paraId="70455139" w14:textId="77777777" w:rsidR="008A4389" w:rsidRPr="00E05546" w:rsidRDefault="008A4389" w:rsidP="008A4389">
            <w:pPr>
              <w:spacing w:after="0" w:line="240" w:lineRule="auto"/>
              <w:rPr>
                <w:rFonts w:ascii="Calibri" w:eastAsia="Times New Roman" w:hAnsi="Calibri" w:cs="Calibri"/>
                <w:b/>
                <w:bCs/>
                <w:color w:val="000000"/>
                <w:sz w:val="20"/>
                <w:szCs w:val="20"/>
              </w:rPr>
            </w:pPr>
          </w:p>
        </w:tc>
        <w:tc>
          <w:tcPr>
            <w:tcW w:w="1821" w:type="dxa"/>
            <w:vMerge/>
            <w:tcBorders>
              <w:top w:val="single" w:sz="8" w:space="0" w:color="auto"/>
              <w:left w:val="single" w:sz="8" w:space="0" w:color="auto"/>
              <w:bottom w:val="nil"/>
              <w:right w:val="single" w:sz="8" w:space="0" w:color="auto"/>
            </w:tcBorders>
            <w:vAlign w:val="center"/>
            <w:hideMark/>
          </w:tcPr>
          <w:p w14:paraId="2E49DA17" w14:textId="77777777" w:rsidR="008A4389" w:rsidRPr="00E05546" w:rsidRDefault="008A4389" w:rsidP="008A4389">
            <w:pPr>
              <w:spacing w:after="0" w:line="240" w:lineRule="auto"/>
              <w:rPr>
                <w:rFonts w:ascii="Calibri" w:eastAsia="Times New Roman" w:hAnsi="Calibri" w:cs="Calibri"/>
                <w:b/>
                <w:bCs/>
                <w:color w:val="000000"/>
                <w:sz w:val="20"/>
                <w:szCs w:val="20"/>
              </w:rPr>
            </w:pPr>
          </w:p>
        </w:tc>
        <w:tc>
          <w:tcPr>
            <w:tcW w:w="958" w:type="dxa"/>
            <w:vMerge/>
            <w:tcBorders>
              <w:top w:val="single" w:sz="8" w:space="0" w:color="auto"/>
              <w:left w:val="single" w:sz="8" w:space="0" w:color="auto"/>
              <w:bottom w:val="nil"/>
              <w:right w:val="single" w:sz="8" w:space="0" w:color="auto"/>
            </w:tcBorders>
            <w:vAlign w:val="center"/>
            <w:hideMark/>
          </w:tcPr>
          <w:p w14:paraId="62406ADC"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p>
        </w:tc>
        <w:tc>
          <w:tcPr>
            <w:tcW w:w="768" w:type="dxa"/>
            <w:tcBorders>
              <w:top w:val="nil"/>
              <w:left w:val="nil"/>
              <w:bottom w:val="nil"/>
              <w:right w:val="nil"/>
            </w:tcBorders>
            <w:shd w:val="clear" w:color="auto" w:fill="FFE599" w:themeFill="accent4" w:themeFillTint="66"/>
            <w:noWrap/>
            <w:vAlign w:val="center"/>
            <w:hideMark/>
          </w:tcPr>
          <w:p w14:paraId="5C507733"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Total</w:t>
            </w:r>
          </w:p>
        </w:tc>
        <w:tc>
          <w:tcPr>
            <w:tcW w:w="768" w:type="dxa"/>
            <w:tcBorders>
              <w:top w:val="nil"/>
              <w:left w:val="single" w:sz="8" w:space="0" w:color="auto"/>
              <w:bottom w:val="nil"/>
              <w:right w:val="single" w:sz="8" w:space="0" w:color="auto"/>
            </w:tcBorders>
            <w:shd w:val="clear" w:color="auto" w:fill="FFE599" w:themeFill="accent4" w:themeFillTint="66"/>
            <w:noWrap/>
            <w:vAlign w:val="center"/>
            <w:hideMark/>
          </w:tcPr>
          <w:p w14:paraId="15F9D458"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GTN</w:t>
            </w:r>
          </w:p>
        </w:tc>
        <w:tc>
          <w:tcPr>
            <w:tcW w:w="984" w:type="dxa"/>
            <w:tcBorders>
              <w:top w:val="nil"/>
              <w:left w:val="nil"/>
              <w:bottom w:val="nil"/>
              <w:right w:val="single" w:sz="8" w:space="0" w:color="auto"/>
            </w:tcBorders>
            <w:shd w:val="clear" w:color="auto" w:fill="FFE599" w:themeFill="accent4" w:themeFillTint="66"/>
            <w:noWrap/>
            <w:vAlign w:val="center"/>
            <w:hideMark/>
          </w:tcPr>
          <w:p w14:paraId="2C53EE44"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r w:rsidRPr="00E05546">
              <w:rPr>
                <w:rFonts w:ascii="Calibri" w:eastAsia="Times New Roman" w:hAnsi="Calibri" w:cs="Calibri"/>
                <w:b/>
                <w:bCs/>
                <w:color w:val="000000"/>
                <w:sz w:val="20"/>
                <w:szCs w:val="20"/>
              </w:rPr>
              <w:t>Ahli Bank</w:t>
            </w:r>
          </w:p>
        </w:tc>
        <w:tc>
          <w:tcPr>
            <w:tcW w:w="1620" w:type="dxa"/>
            <w:vMerge/>
            <w:tcBorders>
              <w:top w:val="single" w:sz="8" w:space="0" w:color="auto"/>
              <w:left w:val="single" w:sz="8" w:space="0" w:color="auto"/>
              <w:bottom w:val="nil"/>
              <w:right w:val="single" w:sz="8" w:space="0" w:color="auto"/>
            </w:tcBorders>
            <w:shd w:val="clear" w:color="auto" w:fill="9CC2E5" w:themeFill="accent1" w:themeFillTint="99"/>
            <w:vAlign w:val="center"/>
            <w:hideMark/>
          </w:tcPr>
          <w:p w14:paraId="2AE86652"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p>
        </w:tc>
        <w:tc>
          <w:tcPr>
            <w:tcW w:w="1350" w:type="dxa"/>
            <w:vMerge/>
            <w:tcBorders>
              <w:top w:val="single" w:sz="8" w:space="0" w:color="auto"/>
              <w:left w:val="single" w:sz="8" w:space="0" w:color="auto"/>
              <w:bottom w:val="nil"/>
              <w:right w:val="single" w:sz="8" w:space="0" w:color="auto"/>
            </w:tcBorders>
            <w:vAlign w:val="center"/>
            <w:hideMark/>
          </w:tcPr>
          <w:p w14:paraId="30AA136F"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p>
        </w:tc>
        <w:tc>
          <w:tcPr>
            <w:tcW w:w="1228" w:type="dxa"/>
            <w:vMerge/>
            <w:tcBorders>
              <w:top w:val="single" w:sz="8" w:space="0" w:color="auto"/>
              <w:left w:val="single" w:sz="8" w:space="0" w:color="auto"/>
              <w:bottom w:val="nil"/>
              <w:right w:val="single" w:sz="8" w:space="0" w:color="auto"/>
            </w:tcBorders>
            <w:vAlign w:val="center"/>
            <w:hideMark/>
          </w:tcPr>
          <w:p w14:paraId="07B85348"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p>
        </w:tc>
        <w:tc>
          <w:tcPr>
            <w:tcW w:w="943" w:type="dxa"/>
            <w:vMerge/>
            <w:tcBorders>
              <w:top w:val="single" w:sz="8" w:space="0" w:color="auto"/>
              <w:left w:val="single" w:sz="8" w:space="0" w:color="auto"/>
              <w:bottom w:val="nil"/>
              <w:right w:val="single" w:sz="8" w:space="0" w:color="auto"/>
            </w:tcBorders>
            <w:vAlign w:val="center"/>
            <w:hideMark/>
          </w:tcPr>
          <w:p w14:paraId="455FAF59" w14:textId="77777777" w:rsidR="008A4389" w:rsidRPr="00E05546" w:rsidRDefault="008A4389" w:rsidP="008A4389">
            <w:pPr>
              <w:spacing w:after="0" w:line="240" w:lineRule="auto"/>
              <w:jc w:val="center"/>
              <w:rPr>
                <w:rFonts w:ascii="Calibri" w:eastAsia="Times New Roman" w:hAnsi="Calibri" w:cs="Calibri"/>
                <w:b/>
                <w:bCs/>
                <w:color w:val="000000"/>
                <w:sz w:val="20"/>
                <w:szCs w:val="20"/>
              </w:rPr>
            </w:pPr>
          </w:p>
        </w:tc>
      </w:tr>
      <w:tr w:rsidR="008A4389" w:rsidRPr="0021012B" w14:paraId="38487BA8" w14:textId="77777777" w:rsidTr="008A4389">
        <w:trPr>
          <w:trHeight w:val="300"/>
        </w:trPr>
        <w:tc>
          <w:tcPr>
            <w:tcW w:w="436"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2AB9070"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w:t>
            </w:r>
          </w:p>
        </w:tc>
        <w:tc>
          <w:tcPr>
            <w:tcW w:w="1821" w:type="dxa"/>
            <w:tcBorders>
              <w:top w:val="single" w:sz="8" w:space="0" w:color="auto"/>
              <w:left w:val="nil"/>
              <w:bottom w:val="single" w:sz="8" w:space="0" w:color="auto"/>
              <w:right w:val="single" w:sz="4" w:space="0" w:color="auto"/>
            </w:tcBorders>
            <w:shd w:val="clear" w:color="auto" w:fill="auto"/>
            <w:noWrap/>
            <w:vAlign w:val="center"/>
            <w:hideMark/>
          </w:tcPr>
          <w:p w14:paraId="0AD0CFC4"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Muscat Stock Exchange</w:t>
            </w:r>
          </w:p>
        </w:tc>
        <w:tc>
          <w:tcPr>
            <w:tcW w:w="958" w:type="dxa"/>
            <w:tcBorders>
              <w:top w:val="single" w:sz="8" w:space="0" w:color="auto"/>
              <w:left w:val="nil"/>
              <w:bottom w:val="single" w:sz="8" w:space="0" w:color="auto"/>
              <w:right w:val="nil"/>
            </w:tcBorders>
            <w:shd w:val="clear" w:color="auto" w:fill="auto"/>
            <w:noWrap/>
            <w:vAlign w:val="center"/>
            <w:hideMark/>
          </w:tcPr>
          <w:p w14:paraId="07BF49B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OMR</w:t>
            </w:r>
          </w:p>
        </w:tc>
        <w:tc>
          <w:tcPr>
            <w:tcW w:w="76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07C00E9" w14:textId="77777777" w:rsidR="008A4389" w:rsidRPr="00E05546" w:rsidRDefault="008A4389" w:rsidP="008A4389">
            <w:pPr>
              <w:spacing w:after="0" w:line="240" w:lineRule="auto"/>
              <w:jc w:val="center"/>
              <w:rPr>
                <w:rFonts w:ascii="Time new roman" w:eastAsia="Times New Roman" w:hAnsi="Time new roman" w:cs="Calibri"/>
                <w:color w:val="000000"/>
                <w:sz w:val="20"/>
                <w:szCs w:val="20"/>
              </w:rPr>
            </w:pPr>
            <w:r w:rsidRPr="00E05546">
              <w:rPr>
                <w:rFonts w:ascii="Time new roman" w:eastAsia="Times New Roman" w:hAnsi="Time new roman" w:cs="Calibri"/>
                <w:color w:val="000000"/>
                <w:sz w:val="20"/>
                <w:szCs w:val="20"/>
              </w:rPr>
              <w:t>0.25%</w:t>
            </w:r>
          </w:p>
        </w:tc>
        <w:tc>
          <w:tcPr>
            <w:tcW w:w="768" w:type="dxa"/>
            <w:tcBorders>
              <w:top w:val="single" w:sz="8" w:space="0" w:color="auto"/>
              <w:left w:val="nil"/>
              <w:bottom w:val="single" w:sz="8" w:space="0" w:color="auto"/>
              <w:right w:val="nil"/>
            </w:tcBorders>
            <w:shd w:val="clear" w:color="auto" w:fill="auto"/>
            <w:noWrap/>
            <w:vAlign w:val="center"/>
            <w:hideMark/>
          </w:tcPr>
          <w:p w14:paraId="403BD5F6" w14:textId="77777777" w:rsidR="008A4389" w:rsidRPr="00E05546" w:rsidRDefault="008A4389" w:rsidP="008A4389">
            <w:pPr>
              <w:spacing w:after="0" w:line="240" w:lineRule="auto"/>
              <w:jc w:val="center"/>
              <w:rPr>
                <w:rFonts w:ascii="Time new roman" w:eastAsia="Times New Roman" w:hAnsi="Time new roman" w:cs="Calibri"/>
                <w:color w:val="000000"/>
                <w:sz w:val="20"/>
                <w:szCs w:val="20"/>
              </w:rPr>
            </w:pPr>
            <w:r w:rsidRPr="00E05546">
              <w:rPr>
                <w:rFonts w:ascii="Time new roman" w:eastAsia="Times New Roman" w:hAnsi="Time new roman" w:cs="Calibri"/>
                <w:color w:val="000000"/>
                <w:sz w:val="20"/>
                <w:szCs w:val="20"/>
              </w:rPr>
              <w:t>0.00%</w:t>
            </w:r>
          </w:p>
        </w:tc>
        <w:tc>
          <w:tcPr>
            <w:tcW w:w="9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28C148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0.25%</w:t>
            </w:r>
          </w:p>
        </w:tc>
        <w:tc>
          <w:tcPr>
            <w:tcW w:w="1620" w:type="dxa"/>
            <w:tcBorders>
              <w:top w:val="single" w:sz="8" w:space="0" w:color="auto"/>
              <w:left w:val="nil"/>
              <w:bottom w:val="single" w:sz="8" w:space="0" w:color="auto"/>
              <w:right w:val="nil"/>
            </w:tcBorders>
            <w:shd w:val="clear" w:color="auto" w:fill="auto"/>
            <w:noWrap/>
            <w:vAlign w:val="center"/>
            <w:hideMark/>
          </w:tcPr>
          <w:p w14:paraId="62FCA14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15,000,000</w:t>
            </w:r>
          </w:p>
        </w:tc>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C36AD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37,500</w:t>
            </w:r>
          </w:p>
        </w:tc>
        <w:tc>
          <w:tcPr>
            <w:tcW w:w="1228" w:type="dxa"/>
            <w:tcBorders>
              <w:top w:val="single" w:sz="8" w:space="0" w:color="auto"/>
              <w:left w:val="nil"/>
              <w:bottom w:val="single" w:sz="8" w:space="0" w:color="auto"/>
              <w:right w:val="single" w:sz="8" w:space="0" w:color="auto"/>
            </w:tcBorders>
            <w:shd w:val="clear" w:color="auto" w:fill="auto"/>
            <w:noWrap/>
            <w:vAlign w:val="center"/>
            <w:hideMark/>
          </w:tcPr>
          <w:p w14:paraId="33E6C2B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w:t>
            </w:r>
          </w:p>
        </w:tc>
        <w:tc>
          <w:tcPr>
            <w:tcW w:w="943" w:type="dxa"/>
            <w:tcBorders>
              <w:top w:val="single" w:sz="8" w:space="0" w:color="auto"/>
              <w:left w:val="nil"/>
              <w:bottom w:val="single" w:sz="8" w:space="0" w:color="auto"/>
              <w:right w:val="single" w:sz="8" w:space="0" w:color="auto"/>
            </w:tcBorders>
            <w:shd w:val="clear" w:color="auto" w:fill="auto"/>
            <w:noWrap/>
            <w:vAlign w:val="center"/>
            <w:hideMark/>
          </w:tcPr>
          <w:p w14:paraId="36C82BE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47%</w:t>
            </w:r>
          </w:p>
        </w:tc>
      </w:tr>
      <w:tr w:rsidR="008A4389" w:rsidRPr="0021012B" w14:paraId="3B3F3404" w14:textId="77777777" w:rsidTr="008A4389">
        <w:trPr>
          <w:trHeight w:val="288"/>
        </w:trPr>
        <w:tc>
          <w:tcPr>
            <w:tcW w:w="436" w:type="dxa"/>
            <w:tcBorders>
              <w:top w:val="nil"/>
              <w:left w:val="single" w:sz="8" w:space="0" w:color="auto"/>
              <w:bottom w:val="single" w:sz="4" w:space="0" w:color="auto"/>
              <w:right w:val="single" w:sz="4" w:space="0" w:color="auto"/>
            </w:tcBorders>
            <w:shd w:val="clear" w:color="000000" w:fill="FCE4D6"/>
            <w:noWrap/>
            <w:vAlign w:val="center"/>
            <w:hideMark/>
          </w:tcPr>
          <w:p w14:paraId="4FBCADDA"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w:t>
            </w:r>
          </w:p>
        </w:tc>
        <w:tc>
          <w:tcPr>
            <w:tcW w:w="1821" w:type="dxa"/>
            <w:tcBorders>
              <w:top w:val="nil"/>
              <w:left w:val="nil"/>
              <w:bottom w:val="single" w:sz="4" w:space="0" w:color="auto"/>
              <w:right w:val="single" w:sz="4" w:space="0" w:color="auto"/>
            </w:tcBorders>
            <w:shd w:val="clear" w:color="000000" w:fill="FCE4D6"/>
            <w:noWrap/>
            <w:vAlign w:val="center"/>
            <w:hideMark/>
          </w:tcPr>
          <w:p w14:paraId="14666B86"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 xml:space="preserve">US </w:t>
            </w:r>
          </w:p>
        </w:tc>
        <w:tc>
          <w:tcPr>
            <w:tcW w:w="958" w:type="dxa"/>
            <w:tcBorders>
              <w:top w:val="nil"/>
              <w:left w:val="nil"/>
              <w:bottom w:val="single" w:sz="4" w:space="0" w:color="auto"/>
              <w:right w:val="nil"/>
            </w:tcBorders>
            <w:shd w:val="clear" w:color="000000" w:fill="FCE4D6"/>
            <w:noWrap/>
            <w:vAlign w:val="center"/>
            <w:hideMark/>
          </w:tcPr>
          <w:p w14:paraId="3837B9AA"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USD</w:t>
            </w:r>
          </w:p>
        </w:tc>
        <w:tc>
          <w:tcPr>
            <w:tcW w:w="768" w:type="dxa"/>
            <w:tcBorders>
              <w:top w:val="nil"/>
              <w:left w:val="single" w:sz="8" w:space="0" w:color="auto"/>
              <w:bottom w:val="single" w:sz="4" w:space="0" w:color="auto"/>
              <w:right w:val="single" w:sz="8" w:space="0" w:color="auto"/>
            </w:tcBorders>
            <w:shd w:val="clear" w:color="000000" w:fill="FCE4D6"/>
            <w:noWrap/>
            <w:vAlign w:val="center"/>
            <w:hideMark/>
          </w:tcPr>
          <w:p w14:paraId="4CDA7B42"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0.27%</w:t>
            </w:r>
          </w:p>
        </w:tc>
        <w:tc>
          <w:tcPr>
            <w:tcW w:w="768" w:type="dxa"/>
            <w:tcBorders>
              <w:top w:val="nil"/>
              <w:left w:val="nil"/>
              <w:bottom w:val="single" w:sz="4" w:space="0" w:color="auto"/>
              <w:right w:val="nil"/>
            </w:tcBorders>
            <w:shd w:val="clear" w:color="auto" w:fill="FBE4D5" w:themeFill="accent2" w:themeFillTint="33"/>
            <w:noWrap/>
            <w:vAlign w:val="center"/>
            <w:hideMark/>
          </w:tcPr>
          <w:p w14:paraId="74B77E45"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0.07%</w:t>
            </w:r>
          </w:p>
        </w:tc>
        <w:tc>
          <w:tcPr>
            <w:tcW w:w="984" w:type="dxa"/>
            <w:tcBorders>
              <w:top w:val="nil"/>
              <w:left w:val="single" w:sz="8" w:space="0" w:color="auto"/>
              <w:bottom w:val="single" w:sz="4" w:space="0" w:color="auto"/>
              <w:right w:val="single" w:sz="8" w:space="0" w:color="auto"/>
            </w:tcBorders>
            <w:shd w:val="clear" w:color="000000" w:fill="FCE4D6"/>
            <w:noWrap/>
            <w:vAlign w:val="center"/>
            <w:hideMark/>
          </w:tcPr>
          <w:p w14:paraId="3E742177"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0.20%</w:t>
            </w:r>
          </w:p>
        </w:tc>
        <w:tc>
          <w:tcPr>
            <w:tcW w:w="1620" w:type="dxa"/>
            <w:tcBorders>
              <w:top w:val="nil"/>
              <w:left w:val="nil"/>
              <w:bottom w:val="single" w:sz="4" w:space="0" w:color="auto"/>
              <w:right w:val="nil"/>
            </w:tcBorders>
            <w:shd w:val="clear" w:color="000000" w:fill="FCE4D6"/>
            <w:noWrap/>
            <w:vAlign w:val="center"/>
            <w:hideMark/>
          </w:tcPr>
          <w:p w14:paraId="0834AA9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7,700,000</w:t>
            </w:r>
          </w:p>
        </w:tc>
        <w:tc>
          <w:tcPr>
            <w:tcW w:w="1350" w:type="dxa"/>
            <w:tcBorders>
              <w:top w:val="nil"/>
              <w:left w:val="single" w:sz="8" w:space="0" w:color="auto"/>
              <w:bottom w:val="single" w:sz="4" w:space="0" w:color="auto"/>
              <w:right w:val="single" w:sz="8" w:space="0" w:color="auto"/>
            </w:tcBorders>
            <w:shd w:val="clear" w:color="000000" w:fill="FCE4D6"/>
            <w:noWrap/>
            <w:vAlign w:val="center"/>
            <w:hideMark/>
          </w:tcPr>
          <w:p w14:paraId="678082CC"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15,400</w:t>
            </w:r>
          </w:p>
        </w:tc>
        <w:tc>
          <w:tcPr>
            <w:tcW w:w="1228" w:type="dxa"/>
            <w:tcBorders>
              <w:top w:val="nil"/>
              <w:left w:val="nil"/>
              <w:bottom w:val="single" w:sz="4" w:space="0" w:color="auto"/>
              <w:right w:val="single" w:sz="8" w:space="0" w:color="auto"/>
            </w:tcBorders>
            <w:shd w:val="clear" w:color="000000" w:fill="FCE4D6"/>
            <w:noWrap/>
            <w:vAlign w:val="center"/>
            <w:hideMark/>
          </w:tcPr>
          <w:p w14:paraId="4826AB31"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5,390</w:t>
            </w:r>
          </w:p>
        </w:tc>
        <w:tc>
          <w:tcPr>
            <w:tcW w:w="943" w:type="dxa"/>
            <w:tcBorders>
              <w:top w:val="nil"/>
              <w:left w:val="nil"/>
              <w:bottom w:val="single" w:sz="4" w:space="0" w:color="auto"/>
              <w:right w:val="single" w:sz="8" w:space="0" w:color="auto"/>
            </w:tcBorders>
            <w:shd w:val="clear" w:color="000000" w:fill="FCE4D6"/>
            <w:noWrap/>
            <w:vAlign w:val="center"/>
            <w:hideMark/>
          </w:tcPr>
          <w:p w14:paraId="0E8263E6"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19%</w:t>
            </w:r>
          </w:p>
        </w:tc>
      </w:tr>
      <w:tr w:rsidR="008A4389" w:rsidRPr="0021012B" w14:paraId="3D61C23F" w14:textId="77777777" w:rsidTr="008A4389">
        <w:trPr>
          <w:trHeight w:val="288"/>
        </w:trPr>
        <w:tc>
          <w:tcPr>
            <w:tcW w:w="436" w:type="dxa"/>
            <w:tcBorders>
              <w:top w:val="nil"/>
              <w:left w:val="single" w:sz="8" w:space="0" w:color="auto"/>
              <w:bottom w:val="single" w:sz="4" w:space="0" w:color="auto"/>
              <w:right w:val="single" w:sz="4" w:space="0" w:color="auto"/>
            </w:tcBorders>
            <w:shd w:val="clear" w:color="auto" w:fill="auto"/>
            <w:noWrap/>
            <w:vAlign w:val="center"/>
            <w:hideMark/>
          </w:tcPr>
          <w:p w14:paraId="02BB3F8B"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w:t>
            </w:r>
          </w:p>
        </w:tc>
        <w:tc>
          <w:tcPr>
            <w:tcW w:w="1821" w:type="dxa"/>
            <w:tcBorders>
              <w:top w:val="nil"/>
              <w:left w:val="nil"/>
              <w:bottom w:val="single" w:sz="4" w:space="0" w:color="auto"/>
              <w:right w:val="single" w:sz="4" w:space="0" w:color="auto"/>
            </w:tcBorders>
            <w:shd w:val="clear" w:color="auto" w:fill="auto"/>
            <w:noWrap/>
            <w:vAlign w:val="center"/>
            <w:hideMark/>
          </w:tcPr>
          <w:p w14:paraId="648172EA"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Saudi Stock Exchange (Tadawul)</w:t>
            </w:r>
          </w:p>
        </w:tc>
        <w:tc>
          <w:tcPr>
            <w:tcW w:w="958" w:type="dxa"/>
            <w:tcBorders>
              <w:top w:val="nil"/>
              <w:left w:val="nil"/>
              <w:bottom w:val="single" w:sz="4" w:space="0" w:color="auto"/>
              <w:right w:val="nil"/>
            </w:tcBorders>
            <w:shd w:val="clear" w:color="auto" w:fill="auto"/>
            <w:noWrap/>
            <w:vAlign w:val="center"/>
            <w:hideMark/>
          </w:tcPr>
          <w:p w14:paraId="5522566C"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SAR</w:t>
            </w:r>
          </w:p>
        </w:tc>
        <w:tc>
          <w:tcPr>
            <w:tcW w:w="768" w:type="dxa"/>
            <w:tcBorders>
              <w:top w:val="nil"/>
              <w:left w:val="single" w:sz="8" w:space="0" w:color="auto"/>
              <w:bottom w:val="single" w:sz="4" w:space="0" w:color="auto"/>
              <w:right w:val="single" w:sz="8" w:space="0" w:color="auto"/>
            </w:tcBorders>
            <w:shd w:val="clear" w:color="auto" w:fill="auto"/>
            <w:noWrap/>
            <w:vAlign w:val="center"/>
            <w:hideMark/>
          </w:tcPr>
          <w:p w14:paraId="215A4ECB" w14:textId="77777777" w:rsidR="008A4389" w:rsidRPr="00E05546" w:rsidRDefault="008A4389" w:rsidP="008A4389">
            <w:pPr>
              <w:spacing w:after="0" w:line="240" w:lineRule="auto"/>
              <w:jc w:val="center"/>
              <w:rPr>
                <w:rFonts w:ascii="Time new roman" w:eastAsia="Times New Roman" w:hAnsi="Time new roman" w:cs="Calibri"/>
                <w:color w:val="000000"/>
                <w:sz w:val="20"/>
                <w:szCs w:val="20"/>
              </w:rPr>
            </w:pPr>
            <w:r w:rsidRPr="00E05546">
              <w:rPr>
                <w:rFonts w:ascii="Time new roman" w:eastAsia="Times New Roman" w:hAnsi="Time new roman" w:cs="Calibri"/>
                <w:color w:val="000000"/>
                <w:sz w:val="20"/>
                <w:szCs w:val="20"/>
              </w:rPr>
              <w:t>0.32%</w:t>
            </w:r>
          </w:p>
        </w:tc>
        <w:tc>
          <w:tcPr>
            <w:tcW w:w="768" w:type="dxa"/>
            <w:tcBorders>
              <w:top w:val="nil"/>
              <w:left w:val="nil"/>
              <w:bottom w:val="single" w:sz="4" w:space="0" w:color="auto"/>
              <w:right w:val="nil"/>
            </w:tcBorders>
            <w:shd w:val="clear" w:color="auto" w:fill="FFFFFF" w:themeFill="background1"/>
            <w:noWrap/>
            <w:vAlign w:val="center"/>
            <w:hideMark/>
          </w:tcPr>
          <w:p w14:paraId="208D8842"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0.12%</w:t>
            </w:r>
          </w:p>
        </w:tc>
        <w:tc>
          <w:tcPr>
            <w:tcW w:w="984" w:type="dxa"/>
            <w:tcBorders>
              <w:top w:val="nil"/>
              <w:left w:val="single" w:sz="8" w:space="0" w:color="auto"/>
              <w:bottom w:val="single" w:sz="4" w:space="0" w:color="auto"/>
              <w:right w:val="single" w:sz="8" w:space="0" w:color="auto"/>
            </w:tcBorders>
            <w:shd w:val="clear" w:color="000000" w:fill="FFFFFF"/>
            <w:noWrap/>
            <w:vAlign w:val="center"/>
            <w:hideMark/>
          </w:tcPr>
          <w:p w14:paraId="70B0FC87"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0.20%</w:t>
            </w:r>
          </w:p>
        </w:tc>
        <w:tc>
          <w:tcPr>
            <w:tcW w:w="1620" w:type="dxa"/>
            <w:tcBorders>
              <w:top w:val="nil"/>
              <w:left w:val="nil"/>
              <w:bottom w:val="single" w:sz="4" w:space="0" w:color="auto"/>
              <w:right w:val="nil"/>
            </w:tcBorders>
            <w:shd w:val="clear" w:color="auto" w:fill="auto"/>
            <w:noWrap/>
            <w:vAlign w:val="center"/>
            <w:hideMark/>
          </w:tcPr>
          <w:p w14:paraId="50D4BBDB"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4,106,718</w:t>
            </w:r>
          </w:p>
        </w:tc>
        <w:tc>
          <w:tcPr>
            <w:tcW w:w="1350" w:type="dxa"/>
            <w:tcBorders>
              <w:top w:val="nil"/>
              <w:left w:val="single" w:sz="8" w:space="0" w:color="auto"/>
              <w:bottom w:val="single" w:sz="4" w:space="0" w:color="auto"/>
              <w:right w:val="single" w:sz="8" w:space="0" w:color="auto"/>
            </w:tcBorders>
            <w:shd w:val="clear" w:color="auto" w:fill="auto"/>
            <w:noWrap/>
            <w:vAlign w:val="center"/>
            <w:hideMark/>
          </w:tcPr>
          <w:p w14:paraId="0C37A14B"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8,213</w:t>
            </w:r>
          </w:p>
        </w:tc>
        <w:tc>
          <w:tcPr>
            <w:tcW w:w="1228" w:type="dxa"/>
            <w:tcBorders>
              <w:top w:val="nil"/>
              <w:left w:val="nil"/>
              <w:bottom w:val="single" w:sz="4" w:space="0" w:color="auto"/>
              <w:right w:val="single" w:sz="8" w:space="0" w:color="auto"/>
            </w:tcBorders>
            <w:shd w:val="clear" w:color="auto" w:fill="auto"/>
            <w:noWrap/>
            <w:vAlign w:val="center"/>
            <w:hideMark/>
          </w:tcPr>
          <w:p w14:paraId="4D3380D4"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4,928</w:t>
            </w:r>
          </w:p>
        </w:tc>
        <w:tc>
          <w:tcPr>
            <w:tcW w:w="943" w:type="dxa"/>
            <w:tcBorders>
              <w:top w:val="nil"/>
              <w:left w:val="nil"/>
              <w:bottom w:val="single" w:sz="4" w:space="0" w:color="auto"/>
              <w:right w:val="single" w:sz="8" w:space="0" w:color="auto"/>
            </w:tcBorders>
            <w:shd w:val="clear" w:color="auto" w:fill="auto"/>
            <w:noWrap/>
            <w:vAlign w:val="center"/>
            <w:hideMark/>
          </w:tcPr>
          <w:p w14:paraId="4BE222E6"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w:t>
            </w:r>
          </w:p>
        </w:tc>
      </w:tr>
      <w:tr w:rsidR="008A4389" w:rsidRPr="0021012B" w14:paraId="11CEE9B8" w14:textId="77777777" w:rsidTr="008A4389">
        <w:trPr>
          <w:trHeight w:val="288"/>
        </w:trPr>
        <w:tc>
          <w:tcPr>
            <w:tcW w:w="436" w:type="dxa"/>
            <w:tcBorders>
              <w:top w:val="nil"/>
              <w:left w:val="single" w:sz="8" w:space="0" w:color="auto"/>
              <w:bottom w:val="single" w:sz="4" w:space="0" w:color="auto"/>
              <w:right w:val="single" w:sz="4" w:space="0" w:color="auto"/>
            </w:tcBorders>
            <w:shd w:val="clear" w:color="000000" w:fill="FCE4D6"/>
            <w:noWrap/>
            <w:vAlign w:val="center"/>
            <w:hideMark/>
          </w:tcPr>
          <w:p w14:paraId="6A65CBEB"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w:t>
            </w:r>
          </w:p>
        </w:tc>
        <w:tc>
          <w:tcPr>
            <w:tcW w:w="1821" w:type="dxa"/>
            <w:tcBorders>
              <w:top w:val="nil"/>
              <w:left w:val="nil"/>
              <w:bottom w:val="single" w:sz="4" w:space="0" w:color="auto"/>
              <w:right w:val="single" w:sz="4" w:space="0" w:color="auto"/>
            </w:tcBorders>
            <w:shd w:val="clear" w:color="000000" w:fill="FCE4D6"/>
            <w:noWrap/>
            <w:vAlign w:val="center"/>
            <w:hideMark/>
          </w:tcPr>
          <w:p w14:paraId="5E4CD8D3"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Dubai Stock Exchange</w:t>
            </w:r>
          </w:p>
        </w:tc>
        <w:tc>
          <w:tcPr>
            <w:tcW w:w="958" w:type="dxa"/>
            <w:tcBorders>
              <w:top w:val="nil"/>
              <w:left w:val="nil"/>
              <w:bottom w:val="single" w:sz="4" w:space="0" w:color="auto"/>
              <w:right w:val="nil"/>
            </w:tcBorders>
            <w:shd w:val="clear" w:color="000000" w:fill="FCE4D6"/>
            <w:noWrap/>
            <w:vAlign w:val="center"/>
            <w:hideMark/>
          </w:tcPr>
          <w:p w14:paraId="45270A6B"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AED</w:t>
            </w:r>
          </w:p>
        </w:tc>
        <w:tc>
          <w:tcPr>
            <w:tcW w:w="768" w:type="dxa"/>
            <w:tcBorders>
              <w:top w:val="nil"/>
              <w:left w:val="single" w:sz="8" w:space="0" w:color="auto"/>
              <w:bottom w:val="single" w:sz="4" w:space="0" w:color="auto"/>
              <w:right w:val="single" w:sz="8" w:space="0" w:color="auto"/>
            </w:tcBorders>
            <w:shd w:val="clear" w:color="000000" w:fill="FCE4D6"/>
            <w:noWrap/>
            <w:vAlign w:val="center"/>
            <w:hideMark/>
          </w:tcPr>
          <w:p w14:paraId="05C776B4"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0.46%</w:t>
            </w:r>
          </w:p>
        </w:tc>
        <w:tc>
          <w:tcPr>
            <w:tcW w:w="768" w:type="dxa"/>
            <w:tcBorders>
              <w:top w:val="nil"/>
              <w:left w:val="nil"/>
              <w:bottom w:val="single" w:sz="4" w:space="0" w:color="auto"/>
              <w:right w:val="nil"/>
            </w:tcBorders>
            <w:shd w:val="clear" w:color="auto" w:fill="FBE4D5" w:themeFill="accent2" w:themeFillTint="33"/>
            <w:noWrap/>
            <w:vAlign w:val="center"/>
            <w:hideMark/>
          </w:tcPr>
          <w:p w14:paraId="502183F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0.21%</w:t>
            </w:r>
          </w:p>
        </w:tc>
        <w:tc>
          <w:tcPr>
            <w:tcW w:w="984" w:type="dxa"/>
            <w:tcBorders>
              <w:top w:val="nil"/>
              <w:left w:val="single" w:sz="8" w:space="0" w:color="auto"/>
              <w:bottom w:val="single" w:sz="4" w:space="0" w:color="auto"/>
              <w:right w:val="single" w:sz="8" w:space="0" w:color="auto"/>
            </w:tcBorders>
            <w:shd w:val="clear" w:color="000000" w:fill="FCE4D6"/>
            <w:noWrap/>
            <w:vAlign w:val="center"/>
            <w:hideMark/>
          </w:tcPr>
          <w:p w14:paraId="30D0C438"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0.25%</w:t>
            </w:r>
          </w:p>
        </w:tc>
        <w:tc>
          <w:tcPr>
            <w:tcW w:w="1620" w:type="dxa"/>
            <w:tcBorders>
              <w:top w:val="nil"/>
              <w:left w:val="nil"/>
              <w:bottom w:val="single" w:sz="4" w:space="0" w:color="auto"/>
              <w:right w:val="nil"/>
            </w:tcBorders>
            <w:shd w:val="clear" w:color="000000" w:fill="FCE4D6"/>
            <w:noWrap/>
            <w:vAlign w:val="center"/>
            <w:hideMark/>
          </w:tcPr>
          <w:p w14:paraId="54046D3D"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2,096,864</w:t>
            </w:r>
          </w:p>
        </w:tc>
        <w:tc>
          <w:tcPr>
            <w:tcW w:w="1350" w:type="dxa"/>
            <w:tcBorders>
              <w:top w:val="nil"/>
              <w:left w:val="single" w:sz="8" w:space="0" w:color="auto"/>
              <w:bottom w:val="single" w:sz="4" w:space="0" w:color="auto"/>
              <w:right w:val="single" w:sz="8" w:space="0" w:color="auto"/>
            </w:tcBorders>
            <w:shd w:val="clear" w:color="000000" w:fill="FCE4D6"/>
            <w:noWrap/>
            <w:vAlign w:val="center"/>
            <w:hideMark/>
          </w:tcPr>
          <w:p w14:paraId="48DF8F48"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5,242</w:t>
            </w:r>
          </w:p>
        </w:tc>
        <w:tc>
          <w:tcPr>
            <w:tcW w:w="1228" w:type="dxa"/>
            <w:tcBorders>
              <w:top w:val="nil"/>
              <w:left w:val="nil"/>
              <w:bottom w:val="single" w:sz="4" w:space="0" w:color="auto"/>
              <w:right w:val="single" w:sz="8" w:space="0" w:color="auto"/>
            </w:tcBorders>
            <w:shd w:val="clear" w:color="000000" w:fill="FCE4D6"/>
            <w:noWrap/>
            <w:vAlign w:val="center"/>
            <w:hideMark/>
          </w:tcPr>
          <w:p w14:paraId="438899FE"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4,403</w:t>
            </w:r>
          </w:p>
        </w:tc>
        <w:tc>
          <w:tcPr>
            <w:tcW w:w="943" w:type="dxa"/>
            <w:tcBorders>
              <w:top w:val="nil"/>
              <w:left w:val="nil"/>
              <w:bottom w:val="single" w:sz="4" w:space="0" w:color="auto"/>
              <w:right w:val="single" w:sz="8" w:space="0" w:color="auto"/>
            </w:tcBorders>
            <w:shd w:val="clear" w:color="000000" w:fill="FCE4D6"/>
            <w:noWrap/>
            <w:vAlign w:val="center"/>
            <w:hideMark/>
          </w:tcPr>
          <w:p w14:paraId="6A888122"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w:t>
            </w:r>
          </w:p>
        </w:tc>
      </w:tr>
      <w:tr w:rsidR="008A4389" w:rsidRPr="0021012B" w14:paraId="7F414AD1" w14:textId="77777777" w:rsidTr="008A4389">
        <w:trPr>
          <w:trHeight w:val="288"/>
        </w:trPr>
        <w:tc>
          <w:tcPr>
            <w:tcW w:w="436" w:type="dxa"/>
            <w:tcBorders>
              <w:top w:val="nil"/>
              <w:left w:val="single" w:sz="8" w:space="0" w:color="auto"/>
              <w:bottom w:val="single" w:sz="4" w:space="0" w:color="auto"/>
              <w:right w:val="single" w:sz="4" w:space="0" w:color="auto"/>
            </w:tcBorders>
            <w:shd w:val="clear" w:color="auto" w:fill="auto"/>
            <w:noWrap/>
            <w:vAlign w:val="center"/>
            <w:hideMark/>
          </w:tcPr>
          <w:p w14:paraId="49E8EEB1"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w:t>
            </w:r>
          </w:p>
        </w:tc>
        <w:tc>
          <w:tcPr>
            <w:tcW w:w="1821" w:type="dxa"/>
            <w:tcBorders>
              <w:top w:val="nil"/>
              <w:left w:val="nil"/>
              <w:bottom w:val="single" w:sz="4" w:space="0" w:color="auto"/>
              <w:right w:val="single" w:sz="4" w:space="0" w:color="auto"/>
            </w:tcBorders>
            <w:shd w:val="clear" w:color="auto" w:fill="auto"/>
            <w:noWrap/>
            <w:vAlign w:val="center"/>
            <w:hideMark/>
          </w:tcPr>
          <w:p w14:paraId="0819D4A5"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Europe (CHI-X)</w:t>
            </w:r>
          </w:p>
        </w:tc>
        <w:tc>
          <w:tcPr>
            <w:tcW w:w="958" w:type="dxa"/>
            <w:tcBorders>
              <w:top w:val="nil"/>
              <w:left w:val="nil"/>
              <w:bottom w:val="single" w:sz="4" w:space="0" w:color="auto"/>
              <w:right w:val="nil"/>
            </w:tcBorders>
            <w:shd w:val="clear" w:color="auto" w:fill="auto"/>
            <w:noWrap/>
            <w:vAlign w:val="center"/>
            <w:hideMark/>
          </w:tcPr>
          <w:p w14:paraId="61FF7756"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EUR</w:t>
            </w:r>
          </w:p>
        </w:tc>
        <w:tc>
          <w:tcPr>
            <w:tcW w:w="768" w:type="dxa"/>
            <w:tcBorders>
              <w:top w:val="nil"/>
              <w:left w:val="single" w:sz="8" w:space="0" w:color="auto"/>
              <w:bottom w:val="single" w:sz="4" w:space="0" w:color="auto"/>
              <w:right w:val="single" w:sz="8" w:space="0" w:color="auto"/>
            </w:tcBorders>
            <w:shd w:val="clear" w:color="auto" w:fill="auto"/>
            <w:noWrap/>
            <w:vAlign w:val="center"/>
            <w:hideMark/>
          </w:tcPr>
          <w:p w14:paraId="2091FD54" w14:textId="77777777" w:rsidR="008A4389" w:rsidRPr="00E05546" w:rsidRDefault="008A4389" w:rsidP="008A4389">
            <w:pPr>
              <w:spacing w:after="0" w:line="240" w:lineRule="auto"/>
              <w:jc w:val="center"/>
              <w:rPr>
                <w:rFonts w:ascii="Time new roman" w:eastAsia="Times New Roman" w:hAnsi="Time new roman" w:cs="Calibri"/>
                <w:color w:val="000000"/>
                <w:sz w:val="20"/>
                <w:szCs w:val="20"/>
              </w:rPr>
            </w:pPr>
            <w:r w:rsidRPr="00E05546">
              <w:rPr>
                <w:rFonts w:ascii="Time new roman" w:eastAsia="Times New Roman" w:hAnsi="Time new roman" w:cs="Calibri"/>
                <w:color w:val="000000"/>
                <w:sz w:val="20"/>
                <w:szCs w:val="20"/>
              </w:rPr>
              <w:t>0.36%</w:t>
            </w:r>
          </w:p>
        </w:tc>
        <w:tc>
          <w:tcPr>
            <w:tcW w:w="768" w:type="dxa"/>
            <w:tcBorders>
              <w:top w:val="nil"/>
              <w:left w:val="nil"/>
              <w:bottom w:val="single" w:sz="4" w:space="0" w:color="auto"/>
              <w:right w:val="nil"/>
            </w:tcBorders>
            <w:shd w:val="clear" w:color="auto" w:fill="FFFFFF" w:themeFill="background1"/>
            <w:noWrap/>
            <w:vAlign w:val="center"/>
            <w:hideMark/>
          </w:tcPr>
          <w:p w14:paraId="1BB04640"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0.16%</w:t>
            </w:r>
          </w:p>
        </w:tc>
        <w:tc>
          <w:tcPr>
            <w:tcW w:w="984" w:type="dxa"/>
            <w:tcBorders>
              <w:top w:val="nil"/>
              <w:left w:val="single" w:sz="8" w:space="0" w:color="auto"/>
              <w:bottom w:val="single" w:sz="4" w:space="0" w:color="auto"/>
              <w:right w:val="single" w:sz="8" w:space="0" w:color="auto"/>
            </w:tcBorders>
            <w:shd w:val="clear" w:color="000000" w:fill="FFFFFF"/>
            <w:noWrap/>
            <w:vAlign w:val="center"/>
            <w:hideMark/>
          </w:tcPr>
          <w:p w14:paraId="5483CAB5"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0.20%</w:t>
            </w:r>
          </w:p>
        </w:tc>
        <w:tc>
          <w:tcPr>
            <w:tcW w:w="1620" w:type="dxa"/>
            <w:tcBorders>
              <w:top w:val="nil"/>
              <w:left w:val="nil"/>
              <w:bottom w:val="single" w:sz="4" w:space="0" w:color="auto"/>
              <w:right w:val="nil"/>
            </w:tcBorders>
            <w:shd w:val="clear" w:color="auto" w:fill="auto"/>
            <w:noWrap/>
            <w:vAlign w:val="center"/>
            <w:hideMark/>
          </w:tcPr>
          <w:p w14:paraId="5F046A34"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2,084,371</w:t>
            </w:r>
          </w:p>
        </w:tc>
        <w:tc>
          <w:tcPr>
            <w:tcW w:w="1350" w:type="dxa"/>
            <w:tcBorders>
              <w:top w:val="nil"/>
              <w:left w:val="single" w:sz="8" w:space="0" w:color="auto"/>
              <w:bottom w:val="single" w:sz="4" w:space="0" w:color="auto"/>
              <w:right w:val="single" w:sz="8" w:space="0" w:color="auto"/>
            </w:tcBorders>
            <w:shd w:val="clear" w:color="auto" w:fill="auto"/>
            <w:noWrap/>
            <w:vAlign w:val="center"/>
            <w:hideMark/>
          </w:tcPr>
          <w:p w14:paraId="476B2EAC"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4,169</w:t>
            </w:r>
          </w:p>
        </w:tc>
        <w:tc>
          <w:tcPr>
            <w:tcW w:w="1228" w:type="dxa"/>
            <w:tcBorders>
              <w:top w:val="nil"/>
              <w:left w:val="nil"/>
              <w:bottom w:val="single" w:sz="4" w:space="0" w:color="auto"/>
              <w:right w:val="single" w:sz="8" w:space="0" w:color="auto"/>
            </w:tcBorders>
            <w:shd w:val="clear" w:color="auto" w:fill="auto"/>
            <w:noWrap/>
            <w:vAlign w:val="center"/>
            <w:hideMark/>
          </w:tcPr>
          <w:p w14:paraId="75EA57E5"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3,335</w:t>
            </w:r>
          </w:p>
        </w:tc>
        <w:tc>
          <w:tcPr>
            <w:tcW w:w="943" w:type="dxa"/>
            <w:tcBorders>
              <w:top w:val="nil"/>
              <w:left w:val="nil"/>
              <w:bottom w:val="single" w:sz="4" w:space="0" w:color="auto"/>
              <w:right w:val="single" w:sz="8" w:space="0" w:color="auto"/>
            </w:tcBorders>
            <w:shd w:val="clear" w:color="auto" w:fill="auto"/>
            <w:noWrap/>
            <w:vAlign w:val="center"/>
            <w:hideMark/>
          </w:tcPr>
          <w:p w14:paraId="3A3ADD1C"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w:t>
            </w:r>
          </w:p>
        </w:tc>
      </w:tr>
      <w:tr w:rsidR="008A4389" w:rsidRPr="0021012B" w14:paraId="68038B96" w14:textId="77777777" w:rsidTr="008A4389">
        <w:trPr>
          <w:trHeight w:val="288"/>
        </w:trPr>
        <w:tc>
          <w:tcPr>
            <w:tcW w:w="436" w:type="dxa"/>
            <w:tcBorders>
              <w:top w:val="nil"/>
              <w:left w:val="single" w:sz="8" w:space="0" w:color="auto"/>
              <w:bottom w:val="single" w:sz="4" w:space="0" w:color="auto"/>
              <w:right w:val="single" w:sz="4" w:space="0" w:color="auto"/>
            </w:tcBorders>
            <w:shd w:val="clear" w:color="000000" w:fill="FCE4D6"/>
            <w:noWrap/>
            <w:vAlign w:val="center"/>
            <w:hideMark/>
          </w:tcPr>
          <w:p w14:paraId="06E0375B"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w:t>
            </w:r>
          </w:p>
        </w:tc>
        <w:tc>
          <w:tcPr>
            <w:tcW w:w="1821" w:type="dxa"/>
            <w:tcBorders>
              <w:top w:val="nil"/>
              <w:left w:val="nil"/>
              <w:bottom w:val="single" w:sz="4" w:space="0" w:color="auto"/>
              <w:right w:val="single" w:sz="4" w:space="0" w:color="auto"/>
            </w:tcBorders>
            <w:shd w:val="clear" w:color="000000" w:fill="FCE4D6"/>
            <w:noWrap/>
            <w:vAlign w:val="center"/>
            <w:hideMark/>
          </w:tcPr>
          <w:p w14:paraId="62B8423F"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Doha Securities Market</w:t>
            </w:r>
          </w:p>
        </w:tc>
        <w:tc>
          <w:tcPr>
            <w:tcW w:w="958" w:type="dxa"/>
            <w:tcBorders>
              <w:top w:val="nil"/>
              <w:left w:val="nil"/>
              <w:bottom w:val="single" w:sz="4" w:space="0" w:color="auto"/>
              <w:right w:val="nil"/>
            </w:tcBorders>
            <w:shd w:val="clear" w:color="000000" w:fill="FCE4D6"/>
            <w:noWrap/>
            <w:vAlign w:val="center"/>
            <w:hideMark/>
          </w:tcPr>
          <w:p w14:paraId="51D260D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QAR</w:t>
            </w:r>
          </w:p>
        </w:tc>
        <w:tc>
          <w:tcPr>
            <w:tcW w:w="768" w:type="dxa"/>
            <w:tcBorders>
              <w:top w:val="nil"/>
              <w:left w:val="single" w:sz="8" w:space="0" w:color="auto"/>
              <w:bottom w:val="single" w:sz="4" w:space="0" w:color="auto"/>
              <w:right w:val="single" w:sz="8" w:space="0" w:color="auto"/>
            </w:tcBorders>
            <w:shd w:val="clear" w:color="000000" w:fill="FCE4D6"/>
            <w:noWrap/>
            <w:vAlign w:val="center"/>
            <w:hideMark/>
          </w:tcPr>
          <w:p w14:paraId="0ED954C0"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0.46%</w:t>
            </w:r>
          </w:p>
        </w:tc>
        <w:tc>
          <w:tcPr>
            <w:tcW w:w="768" w:type="dxa"/>
            <w:tcBorders>
              <w:top w:val="nil"/>
              <w:left w:val="nil"/>
              <w:bottom w:val="single" w:sz="4" w:space="0" w:color="auto"/>
              <w:right w:val="nil"/>
            </w:tcBorders>
            <w:shd w:val="clear" w:color="auto" w:fill="FBE4D5" w:themeFill="accent2" w:themeFillTint="33"/>
            <w:noWrap/>
            <w:vAlign w:val="center"/>
            <w:hideMark/>
          </w:tcPr>
          <w:p w14:paraId="4294F1E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0.21%</w:t>
            </w:r>
          </w:p>
        </w:tc>
        <w:tc>
          <w:tcPr>
            <w:tcW w:w="984" w:type="dxa"/>
            <w:tcBorders>
              <w:top w:val="nil"/>
              <w:left w:val="single" w:sz="8" w:space="0" w:color="auto"/>
              <w:bottom w:val="single" w:sz="4" w:space="0" w:color="auto"/>
              <w:right w:val="single" w:sz="8" w:space="0" w:color="auto"/>
            </w:tcBorders>
            <w:shd w:val="clear" w:color="000000" w:fill="FCE4D6"/>
            <w:noWrap/>
            <w:vAlign w:val="center"/>
            <w:hideMark/>
          </w:tcPr>
          <w:p w14:paraId="67115F45"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0.25%</w:t>
            </w:r>
          </w:p>
        </w:tc>
        <w:tc>
          <w:tcPr>
            <w:tcW w:w="1620" w:type="dxa"/>
            <w:tcBorders>
              <w:top w:val="nil"/>
              <w:left w:val="nil"/>
              <w:bottom w:val="single" w:sz="4" w:space="0" w:color="auto"/>
              <w:right w:val="nil"/>
            </w:tcBorders>
            <w:shd w:val="clear" w:color="000000" w:fill="FCE4D6"/>
            <w:noWrap/>
            <w:vAlign w:val="center"/>
            <w:hideMark/>
          </w:tcPr>
          <w:p w14:paraId="2080BBED"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1,057,691</w:t>
            </w:r>
          </w:p>
        </w:tc>
        <w:tc>
          <w:tcPr>
            <w:tcW w:w="1350" w:type="dxa"/>
            <w:tcBorders>
              <w:top w:val="nil"/>
              <w:left w:val="single" w:sz="8" w:space="0" w:color="auto"/>
              <w:bottom w:val="single" w:sz="4" w:space="0" w:color="auto"/>
              <w:right w:val="single" w:sz="8" w:space="0" w:color="auto"/>
            </w:tcBorders>
            <w:shd w:val="clear" w:color="000000" w:fill="FCE4D6"/>
            <w:noWrap/>
            <w:vAlign w:val="center"/>
            <w:hideMark/>
          </w:tcPr>
          <w:p w14:paraId="05B62F1E"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2,644</w:t>
            </w:r>
          </w:p>
        </w:tc>
        <w:tc>
          <w:tcPr>
            <w:tcW w:w="1228" w:type="dxa"/>
            <w:tcBorders>
              <w:top w:val="nil"/>
              <w:left w:val="nil"/>
              <w:bottom w:val="single" w:sz="4" w:space="0" w:color="auto"/>
              <w:right w:val="single" w:sz="8" w:space="0" w:color="auto"/>
            </w:tcBorders>
            <w:shd w:val="clear" w:color="000000" w:fill="FCE4D6"/>
            <w:noWrap/>
            <w:vAlign w:val="center"/>
            <w:hideMark/>
          </w:tcPr>
          <w:p w14:paraId="393A5855"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2,221</w:t>
            </w:r>
          </w:p>
        </w:tc>
        <w:tc>
          <w:tcPr>
            <w:tcW w:w="943" w:type="dxa"/>
            <w:tcBorders>
              <w:top w:val="nil"/>
              <w:left w:val="nil"/>
              <w:bottom w:val="single" w:sz="4" w:space="0" w:color="auto"/>
              <w:right w:val="single" w:sz="8" w:space="0" w:color="auto"/>
            </w:tcBorders>
            <w:shd w:val="clear" w:color="000000" w:fill="FCE4D6"/>
            <w:noWrap/>
            <w:vAlign w:val="center"/>
            <w:hideMark/>
          </w:tcPr>
          <w:p w14:paraId="0E5B84D5"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w:t>
            </w:r>
          </w:p>
        </w:tc>
      </w:tr>
      <w:tr w:rsidR="008A4389" w:rsidRPr="0021012B" w14:paraId="41098E3A" w14:textId="77777777" w:rsidTr="008A4389">
        <w:trPr>
          <w:trHeight w:val="288"/>
        </w:trPr>
        <w:tc>
          <w:tcPr>
            <w:tcW w:w="436" w:type="dxa"/>
            <w:tcBorders>
              <w:top w:val="nil"/>
              <w:left w:val="single" w:sz="8" w:space="0" w:color="auto"/>
              <w:bottom w:val="single" w:sz="4" w:space="0" w:color="auto"/>
              <w:right w:val="single" w:sz="4" w:space="0" w:color="auto"/>
            </w:tcBorders>
            <w:shd w:val="clear" w:color="auto" w:fill="auto"/>
            <w:noWrap/>
            <w:vAlign w:val="center"/>
            <w:hideMark/>
          </w:tcPr>
          <w:p w14:paraId="6B0ED9C6"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7</w:t>
            </w:r>
          </w:p>
        </w:tc>
        <w:tc>
          <w:tcPr>
            <w:tcW w:w="1821" w:type="dxa"/>
            <w:tcBorders>
              <w:top w:val="nil"/>
              <w:left w:val="nil"/>
              <w:bottom w:val="single" w:sz="4" w:space="0" w:color="auto"/>
              <w:right w:val="single" w:sz="4" w:space="0" w:color="auto"/>
            </w:tcBorders>
            <w:shd w:val="clear" w:color="auto" w:fill="auto"/>
            <w:noWrap/>
            <w:vAlign w:val="center"/>
            <w:hideMark/>
          </w:tcPr>
          <w:p w14:paraId="33C56A6E"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Abu Dhabi Securities Exchange</w:t>
            </w:r>
          </w:p>
        </w:tc>
        <w:tc>
          <w:tcPr>
            <w:tcW w:w="958" w:type="dxa"/>
            <w:tcBorders>
              <w:top w:val="nil"/>
              <w:left w:val="nil"/>
              <w:bottom w:val="single" w:sz="4" w:space="0" w:color="auto"/>
              <w:right w:val="nil"/>
            </w:tcBorders>
            <w:shd w:val="clear" w:color="auto" w:fill="auto"/>
            <w:noWrap/>
            <w:vAlign w:val="center"/>
            <w:hideMark/>
          </w:tcPr>
          <w:p w14:paraId="3790CE36"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AED</w:t>
            </w:r>
          </w:p>
        </w:tc>
        <w:tc>
          <w:tcPr>
            <w:tcW w:w="768" w:type="dxa"/>
            <w:tcBorders>
              <w:top w:val="nil"/>
              <w:left w:val="single" w:sz="8" w:space="0" w:color="auto"/>
              <w:bottom w:val="single" w:sz="4" w:space="0" w:color="auto"/>
              <w:right w:val="single" w:sz="8" w:space="0" w:color="auto"/>
            </w:tcBorders>
            <w:shd w:val="clear" w:color="auto" w:fill="auto"/>
            <w:noWrap/>
            <w:vAlign w:val="center"/>
            <w:hideMark/>
          </w:tcPr>
          <w:p w14:paraId="4943B5B3" w14:textId="77777777" w:rsidR="008A4389" w:rsidRPr="00E05546" w:rsidRDefault="008A4389" w:rsidP="008A4389">
            <w:pPr>
              <w:spacing w:after="0" w:line="240" w:lineRule="auto"/>
              <w:jc w:val="center"/>
              <w:rPr>
                <w:rFonts w:ascii="Time new roman" w:eastAsia="Times New Roman" w:hAnsi="Time new roman" w:cs="Calibri"/>
                <w:color w:val="000000"/>
                <w:sz w:val="20"/>
                <w:szCs w:val="20"/>
              </w:rPr>
            </w:pPr>
            <w:r w:rsidRPr="00E05546">
              <w:rPr>
                <w:rFonts w:ascii="Time new roman" w:eastAsia="Times New Roman" w:hAnsi="Time new roman" w:cs="Calibri"/>
                <w:color w:val="000000"/>
                <w:sz w:val="20"/>
                <w:szCs w:val="20"/>
              </w:rPr>
              <w:t>0.36%</w:t>
            </w:r>
          </w:p>
        </w:tc>
        <w:tc>
          <w:tcPr>
            <w:tcW w:w="768" w:type="dxa"/>
            <w:tcBorders>
              <w:top w:val="nil"/>
              <w:left w:val="nil"/>
              <w:bottom w:val="single" w:sz="4" w:space="0" w:color="auto"/>
              <w:right w:val="nil"/>
            </w:tcBorders>
            <w:shd w:val="clear" w:color="auto" w:fill="FFFFFF" w:themeFill="background1"/>
            <w:noWrap/>
            <w:vAlign w:val="center"/>
            <w:hideMark/>
          </w:tcPr>
          <w:p w14:paraId="459E63D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0.11%</w:t>
            </w:r>
          </w:p>
        </w:tc>
        <w:tc>
          <w:tcPr>
            <w:tcW w:w="984" w:type="dxa"/>
            <w:tcBorders>
              <w:top w:val="nil"/>
              <w:left w:val="single" w:sz="8" w:space="0" w:color="auto"/>
              <w:bottom w:val="single" w:sz="4" w:space="0" w:color="auto"/>
              <w:right w:val="single" w:sz="8" w:space="0" w:color="auto"/>
            </w:tcBorders>
            <w:shd w:val="clear" w:color="000000" w:fill="FFFFFF"/>
            <w:noWrap/>
            <w:vAlign w:val="center"/>
            <w:hideMark/>
          </w:tcPr>
          <w:p w14:paraId="686880A6"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0.25%</w:t>
            </w:r>
          </w:p>
        </w:tc>
        <w:tc>
          <w:tcPr>
            <w:tcW w:w="1620" w:type="dxa"/>
            <w:tcBorders>
              <w:top w:val="nil"/>
              <w:left w:val="nil"/>
              <w:bottom w:val="single" w:sz="4" w:space="0" w:color="auto"/>
              <w:right w:val="nil"/>
            </w:tcBorders>
            <w:shd w:val="clear" w:color="auto" w:fill="auto"/>
            <w:noWrap/>
            <w:vAlign w:val="center"/>
            <w:hideMark/>
          </w:tcPr>
          <w:p w14:paraId="0C1C48D5"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1,048,432</w:t>
            </w:r>
          </w:p>
        </w:tc>
        <w:tc>
          <w:tcPr>
            <w:tcW w:w="1350" w:type="dxa"/>
            <w:tcBorders>
              <w:top w:val="nil"/>
              <w:left w:val="single" w:sz="8" w:space="0" w:color="auto"/>
              <w:bottom w:val="single" w:sz="4" w:space="0" w:color="auto"/>
              <w:right w:val="single" w:sz="8" w:space="0" w:color="auto"/>
            </w:tcBorders>
            <w:shd w:val="clear" w:color="auto" w:fill="auto"/>
            <w:noWrap/>
            <w:vAlign w:val="center"/>
            <w:hideMark/>
          </w:tcPr>
          <w:p w14:paraId="3422D5C4"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2,621</w:t>
            </w:r>
          </w:p>
        </w:tc>
        <w:tc>
          <w:tcPr>
            <w:tcW w:w="1228" w:type="dxa"/>
            <w:tcBorders>
              <w:top w:val="nil"/>
              <w:left w:val="nil"/>
              <w:bottom w:val="single" w:sz="4" w:space="0" w:color="auto"/>
              <w:right w:val="single" w:sz="8" w:space="0" w:color="auto"/>
            </w:tcBorders>
            <w:shd w:val="clear" w:color="auto" w:fill="auto"/>
            <w:noWrap/>
            <w:vAlign w:val="center"/>
            <w:hideMark/>
          </w:tcPr>
          <w:p w14:paraId="376F977F"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1,153</w:t>
            </w:r>
          </w:p>
        </w:tc>
        <w:tc>
          <w:tcPr>
            <w:tcW w:w="943" w:type="dxa"/>
            <w:tcBorders>
              <w:top w:val="nil"/>
              <w:left w:val="nil"/>
              <w:bottom w:val="single" w:sz="4" w:space="0" w:color="auto"/>
              <w:right w:val="single" w:sz="8" w:space="0" w:color="auto"/>
            </w:tcBorders>
            <w:shd w:val="clear" w:color="auto" w:fill="auto"/>
            <w:noWrap/>
            <w:vAlign w:val="center"/>
            <w:hideMark/>
          </w:tcPr>
          <w:p w14:paraId="4F13AE10"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3%</w:t>
            </w:r>
          </w:p>
        </w:tc>
      </w:tr>
      <w:tr w:rsidR="008A4389" w:rsidRPr="0021012B" w14:paraId="5639F9A0" w14:textId="77777777" w:rsidTr="008A4389">
        <w:trPr>
          <w:trHeight w:val="288"/>
        </w:trPr>
        <w:tc>
          <w:tcPr>
            <w:tcW w:w="436" w:type="dxa"/>
            <w:tcBorders>
              <w:top w:val="nil"/>
              <w:left w:val="single" w:sz="8" w:space="0" w:color="auto"/>
              <w:bottom w:val="single" w:sz="4" w:space="0" w:color="auto"/>
              <w:right w:val="single" w:sz="4" w:space="0" w:color="auto"/>
            </w:tcBorders>
            <w:shd w:val="clear" w:color="000000" w:fill="FCE4D6"/>
            <w:noWrap/>
            <w:vAlign w:val="center"/>
            <w:hideMark/>
          </w:tcPr>
          <w:p w14:paraId="26A22EEC"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w:t>
            </w:r>
          </w:p>
        </w:tc>
        <w:tc>
          <w:tcPr>
            <w:tcW w:w="1821" w:type="dxa"/>
            <w:tcBorders>
              <w:top w:val="nil"/>
              <w:left w:val="nil"/>
              <w:bottom w:val="single" w:sz="4" w:space="0" w:color="auto"/>
              <w:right w:val="single" w:sz="4" w:space="0" w:color="auto"/>
            </w:tcBorders>
            <w:shd w:val="clear" w:color="000000" w:fill="FCE4D6"/>
            <w:noWrap/>
            <w:vAlign w:val="center"/>
            <w:hideMark/>
          </w:tcPr>
          <w:p w14:paraId="36EEE422"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Kuwait Stock Exchange</w:t>
            </w:r>
          </w:p>
        </w:tc>
        <w:tc>
          <w:tcPr>
            <w:tcW w:w="958" w:type="dxa"/>
            <w:tcBorders>
              <w:top w:val="nil"/>
              <w:left w:val="nil"/>
              <w:bottom w:val="single" w:sz="4" w:space="0" w:color="auto"/>
              <w:right w:val="nil"/>
            </w:tcBorders>
            <w:shd w:val="clear" w:color="000000" w:fill="FCE4D6"/>
            <w:noWrap/>
            <w:vAlign w:val="center"/>
            <w:hideMark/>
          </w:tcPr>
          <w:p w14:paraId="05B2C260"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KWD</w:t>
            </w:r>
          </w:p>
        </w:tc>
        <w:tc>
          <w:tcPr>
            <w:tcW w:w="768" w:type="dxa"/>
            <w:tcBorders>
              <w:top w:val="nil"/>
              <w:left w:val="single" w:sz="8" w:space="0" w:color="auto"/>
              <w:bottom w:val="single" w:sz="4" w:space="0" w:color="auto"/>
              <w:right w:val="single" w:sz="8" w:space="0" w:color="auto"/>
            </w:tcBorders>
            <w:shd w:val="clear" w:color="000000" w:fill="FCE4D6"/>
            <w:noWrap/>
            <w:vAlign w:val="center"/>
            <w:hideMark/>
          </w:tcPr>
          <w:p w14:paraId="35D77E12"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0.35%</w:t>
            </w:r>
          </w:p>
        </w:tc>
        <w:tc>
          <w:tcPr>
            <w:tcW w:w="768" w:type="dxa"/>
            <w:tcBorders>
              <w:top w:val="nil"/>
              <w:left w:val="nil"/>
              <w:bottom w:val="single" w:sz="4" w:space="0" w:color="auto"/>
              <w:right w:val="nil"/>
            </w:tcBorders>
            <w:shd w:val="clear" w:color="auto" w:fill="FBE4D5" w:themeFill="accent2" w:themeFillTint="33"/>
            <w:noWrap/>
            <w:vAlign w:val="center"/>
            <w:hideMark/>
          </w:tcPr>
          <w:p w14:paraId="270C3DED"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0.15%</w:t>
            </w:r>
          </w:p>
        </w:tc>
        <w:tc>
          <w:tcPr>
            <w:tcW w:w="984" w:type="dxa"/>
            <w:tcBorders>
              <w:top w:val="nil"/>
              <w:left w:val="single" w:sz="8" w:space="0" w:color="auto"/>
              <w:bottom w:val="single" w:sz="4" w:space="0" w:color="auto"/>
              <w:right w:val="single" w:sz="8" w:space="0" w:color="auto"/>
            </w:tcBorders>
            <w:shd w:val="clear" w:color="000000" w:fill="FCE4D6"/>
            <w:noWrap/>
            <w:vAlign w:val="center"/>
            <w:hideMark/>
          </w:tcPr>
          <w:p w14:paraId="1BB06838"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0.20%</w:t>
            </w:r>
          </w:p>
        </w:tc>
        <w:tc>
          <w:tcPr>
            <w:tcW w:w="1620" w:type="dxa"/>
            <w:tcBorders>
              <w:top w:val="nil"/>
              <w:left w:val="nil"/>
              <w:bottom w:val="single" w:sz="4" w:space="0" w:color="auto"/>
              <w:right w:val="nil"/>
            </w:tcBorders>
            <w:shd w:val="clear" w:color="000000" w:fill="FCE4D6"/>
            <w:noWrap/>
            <w:vAlign w:val="center"/>
            <w:hideMark/>
          </w:tcPr>
          <w:p w14:paraId="599AEBE2"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877,131</w:t>
            </w:r>
          </w:p>
        </w:tc>
        <w:tc>
          <w:tcPr>
            <w:tcW w:w="1350" w:type="dxa"/>
            <w:tcBorders>
              <w:top w:val="nil"/>
              <w:left w:val="single" w:sz="8" w:space="0" w:color="auto"/>
              <w:bottom w:val="single" w:sz="4" w:space="0" w:color="auto"/>
              <w:right w:val="single" w:sz="8" w:space="0" w:color="auto"/>
            </w:tcBorders>
            <w:shd w:val="clear" w:color="000000" w:fill="FCE4D6"/>
            <w:noWrap/>
            <w:vAlign w:val="center"/>
            <w:hideMark/>
          </w:tcPr>
          <w:p w14:paraId="27581824"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1,754</w:t>
            </w:r>
          </w:p>
        </w:tc>
        <w:tc>
          <w:tcPr>
            <w:tcW w:w="1228" w:type="dxa"/>
            <w:tcBorders>
              <w:top w:val="nil"/>
              <w:left w:val="nil"/>
              <w:bottom w:val="single" w:sz="4" w:space="0" w:color="auto"/>
              <w:right w:val="single" w:sz="8" w:space="0" w:color="auto"/>
            </w:tcBorders>
            <w:shd w:val="clear" w:color="000000" w:fill="FCE4D6"/>
            <w:noWrap/>
            <w:vAlign w:val="center"/>
            <w:hideMark/>
          </w:tcPr>
          <w:p w14:paraId="79A2EB26"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1,316</w:t>
            </w:r>
          </w:p>
        </w:tc>
        <w:tc>
          <w:tcPr>
            <w:tcW w:w="943" w:type="dxa"/>
            <w:tcBorders>
              <w:top w:val="nil"/>
              <w:left w:val="nil"/>
              <w:bottom w:val="single" w:sz="4" w:space="0" w:color="auto"/>
              <w:right w:val="single" w:sz="8" w:space="0" w:color="auto"/>
            </w:tcBorders>
            <w:shd w:val="clear" w:color="000000" w:fill="FCE4D6"/>
            <w:noWrap/>
            <w:vAlign w:val="center"/>
            <w:hideMark/>
          </w:tcPr>
          <w:p w14:paraId="7A241B58"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w:t>
            </w:r>
          </w:p>
        </w:tc>
      </w:tr>
      <w:tr w:rsidR="008A4389" w:rsidRPr="0021012B" w14:paraId="6799903C" w14:textId="77777777" w:rsidTr="008A4389">
        <w:trPr>
          <w:trHeight w:val="288"/>
        </w:trPr>
        <w:tc>
          <w:tcPr>
            <w:tcW w:w="436" w:type="dxa"/>
            <w:tcBorders>
              <w:top w:val="nil"/>
              <w:left w:val="single" w:sz="8" w:space="0" w:color="auto"/>
              <w:bottom w:val="single" w:sz="4" w:space="0" w:color="auto"/>
              <w:right w:val="single" w:sz="4" w:space="0" w:color="auto"/>
            </w:tcBorders>
            <w:shd w:val="clear" w:color="auto" w:fill="auto"/>
            <w:noWrap/>
            <w:vAlign w:val="center"/>
            <w:hideMark/>
          </w:tcPr>
          <w:p w14:paraId="092A564E"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9</w:t>
            </w:r>
          </w:p>
        </w:tc>
        <w:tc>
          <w:tcPr>
            <w:tcW w:w="1821" w:type="dxa"/>
            <w:tcBorders>
              <w:top w:val="nil"/>
              <w:left w:val="nil"/>
              <w:bottom w:val="single" w:sz="4" w:space="0" w:color="auto"/>
              <w:right w:val="single" w:sz="4" w:space="0" w:color="auto"/>
            </w:tcBorders>
            <w:shd w:val="clear" w:color="auto" w:fill="auto"/>
            <w:noWrap/>
            <w:vAlign w:val="center"/>
            <w:hideMark/>
          </w:tcPr>
          <w:p w14:paraId="383DA662"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 xml:space="preserve">UK </w:t>
            </w:r>
          </w:p>
        </w:tc>
        <w:tc>
          <w:tcPr>
            <w:tcW w:w="958" w:type="dxa"/>
            <w:tcBorders>
              <w:top w:val="nil"/>
              <w:left w:val="nil"/>
              <w:bottom w:val="single" w:sz="4" w:space="0" w:color="auto"/>
              <w:right w:val="nil"/>
            </w:tcBorders>
            <w:shd w:val="clear" w:color="auto" w:fill="auto"/>
            <w:noWrap/>
            <w:vAlign w:val="center"/>
            <w:hideMark/>
          </w:tcPr>
          <w:p w14:paraId="3024D25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GBP</w:t>
            </w:r>
          </w:p>
        </w:tc>
        <w:tc>
          <w:tcPr>
            <w:tcW w:w="768" w:type="dxa"/>
            <w:tcBorders>
              <w:top w:val="nil"/>
              <w:left w:val="single" w:sz="8" w:space="0" w:color="auto"/>
              <w:bottom w:val="single" w:sz="4" w:space="0" w:color="auto"/>
              <w:right w:val="single" w:sz="8" w:space="0" w:color="auto"/>
            </w:tcBorders>
            <w:shd w:val="clear" w:color="auto" w:fill="auto"/>
            <w:noWrap/>
            <w:vAlign w:val="center"/>
            <w:hideMark/>
          </w:tcPr>
          <w:p w14:paraId="0FA66485" w14:textId="77777777" w:rsidR="008A4389" w:rsidRPr="00E05546" w:rsidRDefault="008A4389" w:rsidP="008A4389">
            <w:pPr>
              <w:spacing w:after="0" w:line="240" w:lineRule="auto"/>
              <w:jc w:val="center"/>
              <w:rPr>
                <w:rFonts w:ascii="Time new roman" w:eastAsia="Times New Roman" w:hAnsi="Time new roman" w:cs="Calibri"/>
                <w:color w:val="000000"/>
                <w:sz w:val="20"/>
                <w:szCs w:val="20"/>
              </w:rPr>
            </w:pPr>
            <w:r w:rsidRPr="00E05546">
              <w:rPr>
                <w:rFonts w:ascii="Time new roman" w:eastAsia="Times New Roman" w:hAnsi="Time new roman" w:cs="Calibri"/>
                <w:color w:val="000000"/>
                <w:sz w:val="20"/>
                <w:szCs w:val="20"/>
              </w:rPr>
              <w:t>0.30%</w:t>
            </w:r>
          </w:p>
        </w:tc>
        <w:tc>
          <w:tcPr>
            <w:tcW w:w="768" w:type="dxa"/>
            <w:tcBorders>
              <w:top w:val="nil"/>
              <w:left w:val="nil"/>
              <w:bottom w:val="single" w:sz="4" w:space="0" w:color="auto"/>
              <w:right w:val="nil"/>
            </w:tcBorders>
            <w:shd w:val="clear" w:color="auto" w:fill="FFFFFF" w:themeFill="background1"/>
            <w:noWrap/>
            <w:vAlign w:val="center"/>
            <w:hideMark/>
          </w:tcPr>
          <w:p w14:paraId="7D6B0107"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0.10%</w:t>
            </w:r>
          </w:p>
        </w:tc>
        <w:tc>
          <w:tcPr>
            <w:tcW w:w="984" w:type="dxa"/>
            <w:tcBorders>
              <w:top w:val="nil"/>
              <w:left w:val="single" w:sz="8" w:space="0" w:color="auto"/>
              <w:bottom w:val="single" w:sz="4" w:space="0" w:color="auto"/>
              <w:right w:val="single" w:sz="8" w:space="0" w:color="auto"/>
            </w:tcBorders>
            <w:shd w:val="clear" w:color="000000" w:fill="FFFFFF"/>
            <w:noWrap/>
            <w:vAlign w:val="center"/>
            <w:hideMark/>
          </w:tcPr>
          <w:p w14:paraId="0D136B06"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0.20%</w:t>
            </w:r>
          </w:p>
        </w:tc>
        <w:tc>
          <w:tcPr>
            <w:tcW w:w="1620" w:type="dxa"/>
            <w:tcBorders>
              <w:top w:val="nil"/>
              <w:left w:val="nil"/>
              <w:bottom w:val="single" w:sz="4" w:space="0" w:color="auto"/>
              <w:right w:val="nil"/>
            </w:tcBorders>
            <w:shd w:val="clear" w:color="auto" w:fill="auto"/>
            <w:noWrap/>
            <w:vAlign w:val="center"/>
            <w:hideMark/>
          </w:tcPr>
          <w:p w14:paraId="3CFD73DC"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477,400</w:t>
            </w:r>
          </w:p>
        </w:tc>
        <w:tc>
          <w:tcPr>
            <w:tcW w:w="1350" w:type="dxa"/>
            <w:tcBorders>
              <w:top w:val="nil"/>
              <w:left w:val="single" w:sz="8" w:space="0" w:color="auto"/>
              <w:bottom w:val="single" w:sz="4" w:space="0" w:color="auto"/>
              <w:right w:val="single" w:sz="8" w:space="0" w:color="auto"/>
            </w:tcBorders>
            <w:shd w:val="clear" w:color="auto" w:fill="auto"/>
            <w:noWrap/>
            <w:vAlign w:val="center"/>
            <w:hideMark/>
          </w:tcPr>
          <w:p w14:paraId="62529EFA"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955</w:t>
            </w:r>
          </w:p>
        </w:tc>
        <w:tc>
          <w:tcPr>
            <w:tcW w:w="1228" w:type="dxa"/>
            <w:tcBorders>
              <w:top w:val="nil"/>
              <w:left w:val="nil"/>
              <w:bottom w:val="single" w:sz="4" w:space="0" w:color="auto"/>
              <w:right w:val="single" w:sz="8" w:space="0" w:color="auto"/>
            </w:tcBorders>
            <w:shd w:val="clear" w:color="auto" w:fill="auto"/>
            <w:noWrap/>
            <w:vAlign w:val="center"/>
            <w:hideMark/>
          </w:tcPr>
          <w:p w14:paraId="16A9D7C8"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477</w:t>
            </w:r>
          </w:p>
        </w:tc>
        <w:tc>
          <w:tcPr>
            <w:tcW w:w="943" w:type="dxa"/>
            <w:tcBorders>
              <w:top w:val="nil"/>
              <w:left w:val="nil"/>
              <w:bottom w:val="single" w:sz="4" w:space="0" w:color="auto"/>
              <w:right w:val="single" w:sz="8" w:space="0" w:color="auto"/>
            </w:tcBorders>
            <w:shd w:val="clear" w:color="auto" w:fill="auto"/>
            <w:noWrap/>
            <w:vAlign w:val="center"/>
            <w:hideMark/>
          </w:tcPr>
          <w:p w14:paraId="0CC7C9E8"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w:t>
            </w:r>
          </w:p>
        </w:tc>
      </w:tr>
      <w:tr w:rsidR="008A4389" w:rsidRPr="0021012B" w14:paraId="210BB7F5" w14:textId="77777777" w:rsidTr="008A4389">
        <w:trPr>
          <w:trHeight w:val="288"/>
        </w:trPr>
        <w:tc>
          <w:tcPr>
            <w:tcW w:w="436" w:type="dxa"/>
            <w:tcBorders>
              <w:top w:val="nil"/>
              <w:left w:val="single" w:sz="8" w:space="0" w:color="auto"/>
              <w:bottom w:val="single" w:sz="4" w:space="0" w:color="auto"/>
              <w:right w:val="single" w:sz="4" w:space="0" w:color="auto"/>
            </w:tcBorders>
            <w:shd w:val="clear" w:color="000000" w:fill="FCE4D6"/>
            <w:noWrap/>
            <w:vAlign w:val="center"/>
            <w:hideMark/>
          </w:tcPr>
          <w:p w14:paraId="093F4E87"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w:t>
            </w:r>
          </w:p>
        </w:tc>
        <w:tc>
          <w:tcPr>
            <w:tcW w:w="1821" w:type="dxa"/>
            <w:tcBorders>
              <w:top w:val="nil"/>
              <w:left w:val="nil"/>
              <w:bottom w:val="single" w:sz="4" w:space="0" w:color="auto"/>
              <w:right w:val="single" w:sz="4" w:space="0" w:color="auto"/>
            </w:tcBorders>
            <w:shd w:val="clear" w:color="000000" w:fill="FCE4D6"/>
            <w:noWrap/>
            <w:vAlign w:val="center"/>
            <w:hideMark/>
          </w:tcPr>
          <w:p w14:paraId="5CB446C4"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Hong Kong</w:t>
            </w:r>
          </w:p>
        </w:tc>
        <w:tc>
          <w:tcPr>
            <w:tcW w:w="958" w:type="dxa"/>
            <w:tcBorders>
              <w:top w:val="nil"/>
              <w:left w:val="nil"/>
              <w:bottom w:val="single" w:sz="4" w:space="0" w:color="auto"/>
              <w:right w:val="nil"/>
            </w:tcBorders>
            <w:shd w:val="clear" w:color="000000" w:fill="FCE4D6"/>
            <w:noWrap/>
            <w:vAlign w:val="center"/>
            <w:hideMark/>
          </w:tcPr>
          <w:p w14:paraId="0B0BB01D"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HKD</w:t>
            </w:r>
          </w:p>
        </w:tc>
        <w:tc>
          <w:tcPr>
            <w:tcW w:w="768" w:type="dxa"/>
            <w:tcBorders>
              <w:top w:val="nil"/>
              <w:left w:val="single" w:sz="8" w:space="0" w:color="auto"/>
              <w:bottom w:val="single" w:sz="4" w:space="0" w:color="auto"/>
              <w:right w:val="single" w:sz="8" w:space="0" w:color="auto"/>
            </w:tcBorders>
            <w:shd w:val="clear" w:color="000000" w:fill="FCE4D6"/>
            <w:noWrap/>
            <w:vAlign w:val="center"/>
            <w:hideMark/>
          </w:tcPr>
          <w:p w14:paraId="5A6FF305"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0.33%</w:t>
            </w:r>
          </w:p>
        </w:tc>
        <w:tc>
          <w:tcPr>
            <w:tcW w:w="768" w:type="dxa"/>
            <w:tcBorders>
              <w:top w:val="nil"/>
              <w:left w:val="nil"/>
              <w:bottom w:val="single" w:sz="4" w:space="0" w:color="auto"/>
              <w:right w:val="nil"/>
            </w:tcBorders>
            <w:shd w:val="clear" w:color="auto" w:fill="FBE4D5" w:themeFill="accent2" w:themeFillTint="33"/>
            <w:noWrap/>
            <w:vAlign w:val="center"/>
            <w:hideMark/>
          </w:tcPr>
          <w:p w14:paraId="13CAE04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0.08%</w:t>
            </w:r>
          </w:p>
        </w:tc>
        <w:tc>
          <w:tcPr>
            <w:tcW w:w="984" w:type="dxa"/>
            <w:tcBorders>
              <w:top w:val="nil"/>
              <w:left w:val="single" w:sz="8" w:space="0" w:color="auto"/>
              <w:bottom w:val="single" w:sz="4" w:space="0" w:color="auto"/>
              <w:right w:val="single" w:sz="8" w:space="0" w:color="auto"/>
            </w:tcBorders>
            <w:shd w:val="clear" w:color="000000" w:fill="FCE4D6"/>
            <w:noWrap/>
            <w:vAlign w:val="center"/>
            <w:hideMark/>
          </w:tcPr>
          <w:p w14:paraId="690AFF5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0.25%</w:t>
            </w:r>
          </w:p>
        </w:tc>
        <w:tc>
          <w:tcPr>
            <w:tcW w:w="1620" w:type="dxa"/>
            <w:tcBorders>
              <w:top w:val="nil"/>
              <w:left w:val="nil"/>
              <w:bottom w:val="single" w:sz="4" w:space="0" w:color="auto"/>
              <w:right w:val="nil"/>
            </w:tcBorders>
            <w:shd w:val="clear" w:color="000000" w:fill="FCE4D6"/>
            <w:noWrap/>
            <w:vAlign w:val="center"/>
            <w:hideMark/>
          </w:tcPr>
          <w:p w14:paraId="65F2E75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245,932</w:t>
            </w:r>
          </w:p>
        </w:tc>
        <w:tc>
          <w:tcPr>
            <w:tcW w:w="1350" w:type="dxa"/>
            <w:tcBorders>
              <w:top w:val="nil"/>
              <w:left w:val="single" w:sz="8" w:space="0" w:color="auto"/>
              <w:bottom w:val="single" w:sz="4" w:space="0" w:color="auto"/>
              <w:right w:val="single" w:sz="8" w:space="0" w:color="auto"/>
            </w:tcBorders>
            <w:shd w:val="clear" w:color="000000" w:fill="FCE4D6"/>
            <w:noWrap/>
            <w:vAlign w:val="center"/>
            <w:hideMark/>
          </w:tcPr>
          <w:p w14:paraId="32A14DDE"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615</w:t>
            </w:r>
          </w:p>
        </w:tc>
        <w:tc>
          <w:tcPr>
            <w:tcW w:w="1228" w:type="dxa"/>
            <w:tcBorders>
              <w:top w:val="nil"/>
              <w:left w:val="nil"/>
              <w:bottom w:val="single" w:sz="4" w:space="0" w:color="auto"/>
              <w:right w:val="single" w:sz="8" w:space="0" w:color="auto"/>
            </w:tcBorders>
            <w:shd w:val="clear" w:color="000000" w:fill="FCE4D6"/>
            <w:noWrap/>
            <w:vAlign w:val="center"/>
            <w:hideMark/>
          </w:tcPr>
          <w:p w14:paraId="71351B02"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197</w:t>
            </w:r>
          </w:p>
        </w:tc>
        <w:tc>
          <w:tcPr>
            <w:tcW w:w="943" w:type="dxa"/>
            <w:tcBorders>
              <w:top w:val="nil"/>
              <w:left w:val="nil"/>
              <w:bottom w:val="single" w:sz="4" w:space="0" w:color="auto"/>
              <w:right w:val="single" w:sz="8" w:space="0" w:color="auto"/>
            </w:tcBorders>
            <w:shd w:val="clear" w:color="000000" w:fill="FCE4D6"/>
            <w:noWrap/>
            <w:vAlign w:val="center"/>
            <w:hideMark/>
          </w:tcPr>
          <w:p w14:paraId="1D5A0202"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w:t>
            </w:r>
          </w:p>
        </w:tc>
      </w:tr>
      <w:tr w:rsidR="008A4389" w:rsidRPr="0021012B" w14:paraId="4DABAB32" w14:textId="77777777" w:rsidTr="008A4389">
        <w:trPr>
          <w:trHeight w:val="288"/>
        </w:trPr>
        <w:tc>
          <w:tcPr>
            <w:tcW w:w="436" w:type="dxa"/>
            <w:tcBorders>
              <w:top w:val="nil"/>
              <w:left w:val="single" w:sz="8" w:space="0" w:color="auto"/>
              <w:bottom w:val="single" w:sz="4" w:space="0" w:color="auto"/>
              <w:right w:val="single" w:sz="4" w:space="0" w:color="auto"/>
            </w:tcBorders>
            <w:shd w:val="clear" w:color="auto" w:fill="auto"/>
            <w:noWrap/>
            <w:vAlign w:val="center"/>
            <w:hideMark/>
          </w:tcPr>
          <w:p w14:paraId="599CF271"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11</w:t>
            </w:r>
          </w:p>
        </w:tc>
        <w:tc>
          <w:tcPr>
            <w:tcW w:w="1821" w:type="dxa"/>
            <w:tcBorders>
              <w:top w:val="nil"/>
              <w:left w:val="nil"/>
              <w:bottom w:val="single" w:sz="4" w:space="0" w:color="auto"/>
              <w:right w:val="single" w:sz="4" w:space="0" w:color="auto"/>
            </w:tcBorders>
            <w:shd w:val="clear" w:color="auto" w:fill="auto"/>
            <w:noWrap/>
            <w:vAlign w:val="center"/>
            <w:hideMark/>
          </w:tcPr>
          <w:p w14:paraId="750DBAFB"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Singapore</w:t>
            </w:r>
          </w:p>
        </w:tc>
        <w:tc>
          <w:tcPr>
            <w:tcW w:w="958" w:type="dxa"/>
            <w:tcBorders>
              <w:top w:val="nil"/>
              <w:left w:val="nil"/>
              <w:bottom w:val="single" w:sz="4" w:space="0" w:color="auto"/>
              <w:right w:val="nil"/>
            </w:tcBorders>
            <w:shd w:val="clear" w:color="auto" w:fill="auto"/>
            <w:noWrap/>
            <w:vAlign w:val="center"/>
            <w:hideMark/>
          </w:tcPr>
          <w:p w14:paraId="2ACB188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SGD</w:t>
            </w:r>
          </w:p>
        </w:tc>
        <w:tc>
          <w:tcPr>
            <w:tcW w:w="768" w:type="dxa"/>
            <w:tcBorders>
              <w:top w:val="nil"/>
              <w:left w:val="single" w:sz="8" w:space="0" w:color="auto"/>
              <w:bottom w:val="single" w:sz="4" w:space="0" w:color="auto"/>
              <w:right w:val="single" w:sz="8" w:space="0" w:color="auto"/>
            </w:tcBorders>
            <w:shd w:val="clear" w:color="auto" w:fill="auto"/>
            <w:noWrap/>
            <w:vAlign w:val="center"/>
            <w:hideMark/>
          </w:tcPr>
          <w:p w14:paraId="4C79023B" w14:textId="77777777" w:rsidR="008A4389" w:rsidRPr="00E05546" w:rsidRDefault="008A4389" w:rsidP="008A4389">
            <w:pPr>
              <w:spacing w:after="0" w:line="240" w:lineRule="auto"/>
              <w:jc w:val="center"/>
              <w:rPr>
                <w:rFonts w:ascii="Time new roman" w:eastAsia="Times New Roman" w:hAnsi="Time new roman" w:cs="Calibri"/>
                <w:color w:val="000000"/>
                <w:sz w:val="20"/>
                <w:szCs w:val="20"/>
              </w:rPr>
            </w:pPr>
            <w:r w:rsidRPr="00E05546">
              <w:rPr>
                <w:rFonts w:ascii="Time new roman" w:eastAsia="Times New Roman" w:hAnsi="Time new roman" w:cs="Calibri"/>
                <w:color w:val="000000"/>
                <w:sz w:val="20"/>
                <w:szCs w:val="20"/>
              </w:rPr>
              <w:t>0.35%</w:t>
            </w:r>
          </w:p>
        </w:tc>
        <w:tc>
          <w:tcPr>
            <w:tcW w:w="768" w:type="dxa"/>
            <w:tcBorders>
              <w:top w:val="nil"/>
              <w:left w:val="nil"/>
              <w:bottom w:val="single" w:sz="4" w:space="0" w:color="auto"/>
              <w:right w:val="nil"/>
            </w:tcBorders>
            <w:shd w:val="clear" w:color="auto" w:fill="FFFFFF" w:themeFill="background1"/>
            <w:noWrap/>
            <w:vAlign w:val="center"/>
            <w:hideMark/>
          </w:tcPr>
          <w:p w14:paraId="59576FB1"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0.10%</w:t>
            </w:r>
          </w:p>
        </w:tc>
        <w:tc>
          <w:tcPr>
            <w:tcW w:w="984" w:type="dxa"/>
            <w:tcBorders>
              <w:top w:val="nil"/>
              <w:left w:val="single" w:sz="8" w:space="0" w:color="auto"/>
              <w:bottom w:val="single" w:sz="4" w:space="0" w:color="auto"/>
              <w:right w:val="single" w:sz="8" w:space="0" w:color="auto"/>
            </w:tcBorders>
            <w:shd w:val="clear" w:color="000000" w:fill="FFFFFF"/>
            <w:noWrap/>
            <w:vAlign w:val="center"/>
            <w:hideMark/>
          </w:tcPr>
          <w:p w14:paraId="0A64C67A"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0.25%</w:t>
            </w:r>
          </w:p>
        </w:tc>
        <w:tc>
          <w:tcPr>
            <w:tcW w:w="1620" w:type="dxa"/>
            <w:tcBorders>
              <w:top w:val="nil"/>
              <w:left w:val="nil"/>
              <w:bottom w:val="single" w:sz="4" w:space="0" w:color="auto"/>
              <w:right w:val="nil"/>
            </w:tcBorders>
            <w:shd w:val="clear" w:color="auto" w:fill="auto"/>
            <w:noWrap/>
            <w:vAlign w:val="center"/>
            <w:hideMark/>
          </w:tcPr>
          <w:p w14:paraId="571EDC62"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229,098</w:t>
            </w:r>
          </w:p>
        </w:tc>
        <w:tc>
          <w:tcPr>
            <w:tcW w:w="1350" w:type="dxa"/>
            <w:tcBorders>
              <w:top w:val="nil"/>
              <w:left w:val="single" w:sz="8" w:space="0" w:color="auto"/>
              <w:bottom w:val="single" w:sz="4" w:space="0" w:color="auto"/>
              <w:right w:val="single" w:sz="8" w:space="0" w:color="auto"/>
            </w:tcBorders>
            <w:shd w:val="clear" w:color="auto" w:fill="auto"/>
            <w:noWrap/>
            <w:vAlign w:val="center"/>
            <w:hideMark/>
          </w:tcPr>
          <w:p w14:paraId="55F97FEE"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573</w:t>
            </w:r>
          </w:p>
        </w:tc>
        <w:tc>
          <w:tcPr>
            <w:tcW w:w="1228" w:type="dxa"/>
            <w:tcBorders>
              <w:top w:val="nil"/>
              <w:left w:val="nil"/>
              <w:bottom w:val="single" w:sz="4" w:space="0" w:color="auto"/>
              <w:right w:val="single" w:sz="8" w:space="0" w:color="auto"/>
            </w:tcBorders>
            <w:shd w:val="clear" w:color="auto" w:fill="auto"/>
            <w:noWrap/>
            <w:vAlign w:val="center"/>
            <w:hideMark/>
          </w:tcPr>
          <w:p w14:paraId="5FADAF9E"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229</w:t>
            </w:r>
          </w:p>
        </w:tc>
        <w:tc>
          <w:tcPr>
            <w:tcW w:w="943" w:type="dxa"/>
            <w:tcBorders>
              <w:top w:val="nil"/>
              <w:left w:val="nil"/>
              <w:bottom w:val="single" w:sz="4" w:space="0" w:color="auto"/>
              <w:right w:val="single" w:sz="8" w:space="0" w:color="auto"/>
            </w:tcBorders>
            <w:shd w:val="clear" w:color="auto" w:fill="auto"/>
            <w:noWrap/>
            <w:vAlign w:val="center"/>
            <w:hideMark/>
          </w:tcPr>
          <w:p w14:paraId="2537184B"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w:t>
            </w:r>
          </w:p>
        </w:tc>
      </w:tr>
      <w:tr w:rsidR="008A4389" w:rsidRPr="0021012B" w14:paraId="3B761C8F" w14:textId="77777777" w:rsidTr="008A4389">
        <w:trPr>
          <w:trHeight w:val="288"/>
        </w:trPr>
        <w:tc>
          <w:tcPr>
            <w:tcW w:w="436" w:type="dxa"/>
            <w:tcBorders>
              <w:top w:val="nil"/>
              <w:left w:val="single" w:sz="8" w:space="0" w:color="auto"/>
              <w:bottom w:val="single" w:sz="4" w:space="0" w:color="auto"/>
              <w:right w:val="single" w:sz="4" w:space="0" w:color="auto"/>
            </w:tcBorders>
            <w:shd w:val="clear" w:color="000000" w:fill="FCE4D6"/>
            <w:noWrap/>
            <w:vAlign w:val="center"/>
            <w:hideMark/>
          </w:tcPr>
          <w:p w14:paraId="4DD36E9C"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12</w:t>
            </w:r>
          </w:p>
        </w:tc>
        <w:tc>
          <w:tcPr>
            <w:tcW w:w="1821" w:type="dxa"/>
            <w:tcBorders>
              <w:top w:val="nil"/>
              <w:left w:val="nil"/>
              <w:bottom w:val="single" w:sz="4" w:space="0" w:color="auto"/>
              <w:right w:val="single" w:sz="4" w:space="0" w:color="auto"/>
            </w:tcBorders>
            <w:shd w:val="clear" w:color="000000" w:fill="FCE4D6"/>
            <w:noWrap/>
            <w:vAlign w:val="center"/>
            <w:hideMark/>
          </w:tcPr>
          <w:p w14:paraId="43474185" w14:textId="77777777" w:rsidR="008A4389" w:rsidRPr="00E05546" w:rsidRDefault="008A4389" w:rsidP="008A4389">
            <w:pPr>
              <w:spacing w:after="0" w:line="240" w:lineRule="auto"/>
              <w:rPr>
                <w:rFonts w:ascii="Calibri" w:eastAsia="Times New Roman" w:hAnsi="Calibri" w:cs="Calibri"/>
                <w:color w:val="000000"/>
                <w:sz w:val="20"/>
                <w:szCs w:val="20"/>
              </w:rPr>
            </w:pPr>
            <w:proofErr w:type="spellStart"/>
            <w:r w:rsidRPr="00E05546">
              <w:rPr>
                <w:rFonts w:ascii="Calibri" w:eastAsia="Times New Roman" w:hAnsi="Calibri" w:cs="Calibri"/>
                <w:color w:val="000000"/>
                <w:sz w:val="20"/>
                <w:szCs w:val="20"/>
              </w:rPr>
              <w:t>Nadaq</w:t>
            </w:r>
            <w:proofErr w:type="spellEnd"/>
            <w:r w:rsidRPr="00E05546">
              <w:rPr>
                <w:rFonts w:ascii="Calibri" w:eastAsia="Times New Roman" w:hAnsi="Calibri" w:cs="Calibri"/>
                <w:color w:val="000000"/>
                <w:sz w:val="20"/>
                <w:szCs w:val="20"/>
              </w:rPr>
              <w:t xml:space="preserve"> Dubai </w:t>
            </w:r>
          </w:p>
        </w:tc>
        <w:tc>
          <w:tcPr>
            <w:tcW w:w="958" w:type="dxa"/>
            <w:tcBorders>
              <w:top w:val="nil"/>
              <w:left w:val="nil"/>
              <w:bottom w:val="single" w:sz="4" w:space="0" w:color="auto"/>
              <w:right w:val="nil"/>
            </w:tcBorders>
            <w:shd w:val="clear" w:color="000000" w:fill="FCE4D6"/>
            <w:noWrap/>
            <w:vAlign w:val="center"/>
            <w:hideMark/>
          </w:tcPr>
          <w:p w14:paraId="1FA965E8"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USD</w:t>
            </w:r>
          </w:p>
        </w:tc>
        <w:tc>
          <w:tcPr>
            <w:tcW w:w="768" w:type="dxa"/>
            <w:tcBorders>
              <w:top w:val="nil"/>
              <w:left w:val="single" w:sz="8" w:space="0" w:color="auto"/>
              <w:bottom w:val="single" w:sz="4" w:space="0" w:color="auto"/>
              <w:right w:val="single" w:sz="8" w:space="0" w:color="auto"/>
            </w:tcBorders>
            <w:shd w:val="clear" w:color="000000" w:fill="FCE4D6"/>
            <w:noWrap/>
            <w:vAlign w:val="center"/>
            <w:hideMark/>
          </w:tcPr>
          <w:p w14:paraId="40B73FE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0.46%</w:t>
            </w:r>
          </w:p>
        </w:tc>
        <w:tc>
          <w:tcPr>
            <w:tcW w:w="768" w:type="dxa"/>
            <w:tcBorders>
              <w:top w:val="nil"/>
              <w:left w:val="nil"/>
              <w:bottom w:val="single" w:sz="4" w:space="0" w:color="auto"/>
              <w:right w:val="nil"/>
            </w:tcBorders>
            <w:shd w:val="clear" w:color="auto" w:fill="FBE4D5" w:themeFill="accent2" w:themeFillTint="33"/>
            <w:noWrap/>
            <w:vAlign w:val="center"/>
            <w:hideMark/>
          </w:tcPr>
          <w:p w14:paraId="511BA430"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0.21%</w:t>
            </w:r>
          </w:p>
        </w:tc>
        <w:tc>
          <w:tcPr>
            <w:tcW w:w="984" w:type="dxa"/>
            <w:tcBorders>
              <w:top w:val="nil"/>
              <w:left w:val="single" w:sz="8" w:space="0" w:color="auto"/>
              <w:bottom w:val="single" w:sz="4" w:space="0" w:color="auto"/>
              <w:right w:val="single" w:sz="8" w:space="0" w:color="auto"/>
            </w:tcBorders>
            <w:shd w:val="clear" w:color="000000" w:fill="FCE4D6"/>
            <w:noWrap/>
            <w:vAlign w:val="center"/>
            <w:hideMark/>
          </w:tcPr>
          <w:p w14:paraId="2C76976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0.25%</w:t>
            </w:r>
          </w:p>
        </w:tc>
        <w:tc>
          <w:tcPr>
            <w:tcW w:w="1620" w:type="dxa"/>
            <w:tcBorders>
              <w:top w:val="nil"/>
              <w:left w:val="nil"/>
              <w:bottom w:val="single" w:sz="4" w:space="0" w:color="auto"/>
              <w:right w:val="nil"/>
            </w:tcBorders>
            <w:shd w:val="clear" w:color="000000" w:fill="FCE4D6"/>
            <w:noWrap/>
            <w:vAlign w:val="center"/>
            <w:hideMark/>
          </w:tcPr>
          <w:p w14:paraId="5C9B660B"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115,500</w:t>
            </w:r>
          </w:p>
        </w:tc>
        <w:tc>
          <w:tcPr>
            <w:tcW w:w="1350" w:type="dxa"/>
            <w:tcBorders>
              <w:top w:val="nil"/>
              <w:left w:val="single" w:sz="8" w:space="0" w:color="auto"/>
              <w:bottom w:val="single" w:sz="4" w:space="0" w:color="auto"/>
              <w:right w:val="single" w:sz="8" w:space="0" w:color="auto"/>
            </w:tcBorders>
            <w:shd w:val="clear" w:color="000000" w:fill="FCE4D6"/>
            <w:noWrap/>
            <w:vAlign w:val="center"/>
            <w:hideMark/>
          </w:tcPr>
          <w:p w14:paraId="50A69819"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289</w:t>
            </w:r>
          </w:p>
        </w:tc>
        <w:tc>
          <w:tcPr>
            <w:tcW w:w="1228" w:type="dxa"/>
            <w:tcBorders>
              <w:top w:val="nil"/>
              <w:left w:val="nil"/>
              <w:bottom w:val="single" w:sz="4" w:space="0" w:color="auto"/>
              <w:right w:val="single" w:sz="8" w:space="0" w:color="auto"/>
            </w:tcBorders>
            <w:shd w:val="clear" w:color="000000" w:fill="FCE4D6"/>
            <w:noWrap/>
            <w:vAlign w:val="center"/>
            <w:hideMark/>
          </w:tcPr>
          <w:p w14:paraId="2225EAB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243</w:t>
            </w:r>
          </w:p>
        </w:tc>
        <w:tc>
          <w:tcPr>
            <w:tcW w:w="943" w:type="dxa"/>
            <w:tcBorders>
              <w:top w:val="nil"/>
              <w:left w:val="nil"/>
              <w:bottom w:val="single" w:sz="4" w:space="0" w:color="auto"/>
              <w:right w:val="single" w:sz="8" w:space="0" w:color="auto"/>
            </w:tcBorders>
            <w:shd w:val="clear" w:color="000000" w:fill="FCE4D6"/>
            <w:noWrap/>
            <w:vAlign w:val="center"/>
            <w:hideMark/>
          </w:tcPr>
          <w:p w14:paraId="23A992EC"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w:t>
            </w:r>
          </w:p>
        </w:tc>
      </w:tr>
      <w:tr w:rsidR="008A4389" w:rsidRPr="0021012B" w14:paraId="6C135C05" w14:textId="77777777" w:rsidTr="008A4389">
        <w:trPr>
          <w:trHeight w:val="300"/>
        </w:trPr>
        <w:tc>
          <w:tcPr>
            <w:tcW w:w="436" w:type="dxa"/>
            <w:tcBorders>
              <w:top w:val="nil"/>
              <w:left w:val="single" w:sz="8" w:space="0" w:color="auto"/>
              <w:bottom w:val="single" w:sz="4" w:space="0" w:color="auto"/>
              <w:right w:val="single" w:sz="4" w:space="0" w:color="auto"/>
            </w:tcBorders>
            <w:shd w:val="clear" w:color="auto" w:fill="auto"/>
            <w:noWrap/>
            <w:vAlign w:val="center"/>
            <w:hideMark/>
          </w:tcPr>
          <w:p w14:paraId="3D3275F6"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13</w:t>
            </w:r>
          </w:p>
        </w:tc>
        <w:tc>
          <w:tcPr>
            <w:tcW w:w="1821" w:type="dxa"/>
            <w:tcBorders>
              <w:top w:val="nil"/>
              <w:left w:val="nil"/>
              <w:bottom w:val="single" w:sz="4" w:space="0" w:color="auto"/>
              <w:right w:val="single" w:sz="4" w:space="0" w:color="auto"/>
            </w:tcBorders>
            <w:shd w:val="clear" w:color="auto" w:fill="auto"/>
            <w:noWrap/>
            <w:vAlign w:val="center"/>
            <w:hideMark/>
          </w:tcPr>
          <w:p w14:paraId="53E43A4E" w14:textId="77777777" w:rsidR="008A4389" w:rsidRPr="00E05546" w:rsidRDefault="008A4389" w:rsidP="008A4389">
            <w:pPr>
              <w:spacing w:after="0" w:line="240" w:lineRule="auto"/>
              <w:rPr>
                <w:rFonts w:ascii="Calibri" w:eastAsia="Times New Roman" w:hAnsi="Calibri" w:cs="Calibri"/>
                <w:color w:val="000000"/>
                <w:sz w:val="20"/>
                <w:szCs w:val="20"/>
              </w:rPr>
            </w:pPr>
            <w:r w:rsidRPr="00E05546">
              <w:rPr>
                <w:rFonts w:ascii="Calibri" w:eastAsia="Times New Roman" w:hAnsi="Calibri" w:cs="Calibri"/>
                <w:color w:val="000000"/>
                <w:sz w:val="20"/>
                <w:szCs w:val="20"/>
              </w:rPr>
              <w:t>Bahrain Stock Exchange</w:t>
            </w:r>
          </w:p>
        </w:tc>
        <w:tc>
          <w:tcPr>
            <w:tcW w:w="958" w:type="dxa"/>
            <w:tcBorders>
              <w:top w:val="nil"/>
              <w:left w:val="nil"/>
              <w:bottom w:val="single" w:sz="4" w:space="0" w:color="auto"/>
              <w:right w:val="nil"/>
            </w:tcBorders>
            <w:shd w:val="clear" w:color="auto" w:fill="auto"/>
            <w:noWrap/>
            <w:vAlign w:val="center"/>
            <w:hideMark/>
          </w:tcPr>
          <w:p w14:paraId="759D974D"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BHD</w:t>
            </w:r>
          </w:p>
        </w:tc>
        <w:tc>
          <w:tcPr>
            <w:tcW w:w="768" w:type="dxa"/>
            <w:tcBorders>
              <w:top w:val="nil"/>
              <w:left w:val="single" w:sz="8" w:space="0" w:color="auto"/>
              <w:bottom w:val="single" w:sz="4" w:space="0" w:color="auto"/>
              <w:right w:val="single" w:sz="8" w:space="0" w:color="auto"/>
            </w:tcBorders>
            <w:shd w:val="clear" w:color="auto" w:fill="auto"/>
            <w:noWrap/>
            <w:vAlign w:val="center"/>
            <w:hideMark/>
          </w:tcPr>
          <w:p w14:paraId="39C2646D" w14:textId="77777777" w:rsidR="008A4389" w:rsidRPr="00E05546" w:rsidRDefault="008A4389" w:rsidP="008A4389">
            <w:pPr>
              <w:spacing w:after="0" w:line="240" w:lineRule="auto"/>
              <w:jc w:val="center"/>
              <w:rPr>
                <w:rFonts w:ascii="Time new roman" w:eastAsia="Times New Roman" w:hAnsi="Time new roman" w:cs="Calibri"/>
                <w:color w:val="000000"/>
                <w:sz w:val="20"/>
                <w:szCs w:val="20"/>
              </w:rPr>
            </w:pPr>
            <w:r w:rsidRPr="00E05546">
              <w:rPr>
                <w:rFonts w:ascii="Time new roman" w:eastAsia="Times New Roman" w:hAnsi="Time new roman" w:cs="Calibri"/>
                <w:color w:val="000000"/>
                <w:sz w:val="20"/>
                <w:szCs w:val="20"/>
              </w:rPr>
              <w:t>0.47%</w:t>
            </w:r>
          </w:p>
        </w:tc>
        <w:tc>
          <w:tcPr>
            <w:tcW w:w="768" w:type="dxa"/>
            <w:tcBorders>
              <w:top w:val="nil"/>
              <w:left w:val="nil"/>
              <w:bottom w:val="single" w:sz="4" w:space="0" w:color="auto"/>
              <w:right w:val="nil"/>
            </w:tcBorders>
            <w:shd w:val="clear" w:color="auto" w:fill="FFFFFF" w:themeFill="background1"/>
            <w:noWrap/>
            <w:vAlign w:val="center"/>
            <w:hideMark/>
          </w:tcPr>
          <w:p w14:paraId="7193826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0.22%</w:t>
            </w:r>
          </w:p>
        </w:tc>
        <w:tc>
          <w:tcPr>
            <w:tcW w:w="984" w:type="dxa"/>
            <w:tcBorders>
              <w:top w:val="nil"/>
              <w:left w:val="single" w:sz="8" w:space="0" w:color="auto"/>
              <w:bottom w:val="single" w:sz="4" w:space="0" w:color="auto"/>
              <w:right w:val="single" w:sz="8" w:space="0" w:color="auto"/>
            </w:tcBorders>
            <w:shd w:val="clear" w:color="000000" w:fill="FFFFFF"/>
            <w:noWrap/>
            <w:vAlign w:val="center"/>
            <w:hideMark/>
          </w:tcPr>
          <w:p w14:paraId="42FDF32C"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0.25%</w:t>
            </w:r>
          </w:p>
        </w:tc>
        <w:tc>
          <w:tcPr>
            <w:tcW w:w="1620" w:type="dxa"/>
            <w:tcBorders>
              <w:top w:val="nil"/>
              <w:left w:val="nil"/>
              <w:bottom w:val="single" w:sz="4" w:space="0" w:color="auto"/>
              <w:right w:val="nil"/>
            </w:tcBorders>
            <w:shd w:val="clear" w:color="auto" w:fill="auto"/>
            <w:noWrap/>
            <w:vAlign w:val="center"/>
            <w:hideMark/>
          </w:tcPr>
          <w:p w14:paraId="2366A558"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102,393</w:t>
            </w:r>
          </w:p>
        </w:tc>
        <w:tc>
          <w:tcPr>
            <w:tcW w:w="1350" w:type="dxa"/>
            <w:tcBorders>
              <w:top w:val="nil"/>
              <w:left w:val="single" w:sz="8" w:space="0" w:color="auto"/>
              <w:bottom w:val="single" w:sz="4" w:space="0" w:color="auto"/>
              <w:right w:val="single" w:sz="8" w:space="0" w:color="auto"/>
            </w:tcBorders>
            <w:shd w:val="clear" w:color="auto" w:fill="auto"/>
            <w:noWrap/>
            <w:vAlign w:val="center"/>
            <w:hideMark/>
          </w:tcPr>
          <w:p w14:paraId="33E1E9F3"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256</w:t>
            </w:r>
          </w:p>
        </w:tc>
        <w:tc>
          <w:tcPr>
            <w:tcW w:w="1228" w:type="dxa"/>
            <w:tcBorders>
              <w:top w:val="nil"/>
              <w:left w:val="nil"/>
              <w:bottom w:val="single" w:sz="8" w:space="0" w:color="auto"/>
              <w:right w:val="single" w:sz="8" w:space="0" w:color="auto"/>
            </w:tcBorders>
            <w:shd w:val="clear" w:color="auto" w:fill="auto"/>
            <w:noWrap/>
            <w:vAlign w:val="center"/>
            <w:hideMark/>
          </w:tcPr>
          <w:p w14:paraId="7CD8E5F7"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225</w:t>
            </w:r>
          </w:p>
        </w:tc>
        <w:tc>
          <w:tcPr>
            <w:tcW w:w="943" w:type="dxa"/>
            <w:tcBorders>
              <w:top w:val="nil"/>
              <w:left w:val="nil"/>
              <w:bottom w:val="single" w:sz="8" w:space="0" w:color="auto"/>
              <w:right w:val="single" w:sz="8" w:space="0" w:color="auto"/>
            </w:tcBorders>
            <w:shd w:val="clear" w:color="auto" w:fill="auto"/>
            <w:noWrap/>
            <w:vAlign w:val="center"/>
            <w:hideMark/>
          </w:tcPr>
          <w:p w14:paraId="27FB3B01" w14:textId="77777777" w:rsidR="008A4389" w:rsidRPr="00E05546" w:rsidRDefault="008A4389" w:rsidP="008A4389">
            <w:pPr>
              <w:spacing w:after="0" w:line="240" w:lineRule="auto"/>
              <w:jc w:val="center"/>
              <w:rPr>
                <w:rFonts w:ascii="Calibri" w:eastAsia="Times New Roman" w:hAnsi="Calibri" w:cs="Calibri"/>
                <w:color w:val="000000"/>
                <w:sz w:val="20"/>
                <w:szCs w:val="20"/>
              </w:rPr>
            </w:pPr>
            <w:r w:rsidRPr="00E05546">
              <w:rPr>
                <w:rFonts w:ascii="Calibri" w:eastAsia="Times New Roman" w:hAnsi="Calibri" w:cs="Calibri"/>
                <w:color w:val="000000"/>
                <w:sz w:val="20"/>
                <w:szCs w:val="20"/>
              </w:rPr>
              <w:t>0%</w:t>
            </w:r>
          </w:p>
        </w:tc>
      </w:tr>
      <w:tr w:rsidR="008A4389" w:rsidRPr="0021012B" w14:paraId="329B8B64" w14:textId="77777777" w:rsidTr="008A4389">
        <w:trPr>
          <w:trHeight w:val="300"/>
        </w:trPr>
        <w:tc>
          <w:tcPr>
            <w:tcW w:w="5735" w:type="dxa"/>
            <w:gridSpan w:val="6"/>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tcPr>
          <w:p w14:paraId="3DBE10AC" w14:textId="77777777" w:rsidR="008A4389" w:rsidRPr="00E05546" w:rsidRDefault="008A4389" w:rsidP="008A4389">
            <w:pPr>
              <w:spacing w:after="0" w:line="240" w:lineRule="auto"/>
              <w:jc w:val="center"/>
              <w:rPr>
                <w:rFonts w:eastAsia="Times New Roman" w:cstheme="minorHAnsi"/>
                <w:color w:val="000000"/>
                <w:sz w:val="20"/>
                <w:szCs w:val="20"/>
              </w:rPr>
            </w:pPr>
            <w:r w:rsidRPr="00E05546">
              <w:rPr>
                <w:rFonts w:eastAsia="Times New Roman" w:cstheme="minorHAnsi"/>
                <w:b/>
                <w:bCs/>
                <w:color w:val="000000"/>
                <w:sz w:val="20"/>
                <w:szCs w:val="20"/>
              </w:rPr>
              <w:t>Total</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tcPr>
          <w:p w14:paraId="3F925CD8" w14:textId="77777777" w:rsidR="008A4389" w:rsidRPr="00E05546" w:rsidRDefault="008A4389" w:rsidP="008A4389">
            <w:pPr>
              <w:spacing w:after="0" w:line="240" w:lineRule="auto"/>
              <w:jc w:val="center"/>
              <w:rPr>
                <w:rFonts w:eastAsia="Times New Roman" w:cstheme="minorHAnsi"/>
                <w:color w:val="000000"/>
                <w:sz w:val="20"/>
                <w:szCs w:val="20"/>
              </w:rPr>
            </w:pPr>
            <w:r w:rsidRPr="00E05546">
              <w:rPr>
                <w:rFonts w:eastAsia="Times New Roman" w:cstheme="minorHAnsi"/>
                <w:b/>
                <w:bCs/>
                <w:color w:val="000000"/>
                <w:sz w:val="20"/>
                <w:szCs w:val="20"/>
              </w:rPr>
              <w:t>35,141,531</w:t>
            </w:r>
          </w:p>
        </w:tc>
        <w:tc>
          <w:tcPr>
            <w:tcW w:w="135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tcPr>
          <w:p w14:paraId="6D009372" w14:textId="77777777" w:rsidR="008A4389" w:rsidRPr="00E05546" w:rsidRDefault="008A4389" w:rsidP="008A4389">
            <w:pPr>
              <w:spacing w:after="0" w:line="240" w:lineRule="auto"/>
              <w:jc w:val="center"/>
              <w:rPr>
                <w:rFonts w:eastAsia="Times New Roman" w:cstheme="minorHAnsi"/>
                <w:color w:val="000000"/>
                <w:sz w:val="20"/>
                <w:szCs w:val="20"/>
              </w:rPr>
            </w:pPr>
            <w:r w:rsidRPr="00E05546">
              <w:rPr>
                <w:rFonts w:eastAsia="Times New Roman" w:cstheme="minorHAnsi"/>
                <w:b/>
                <w:bCs/>
                <w:color w:val="000000"/>
                <w:sz w:val="20"/>
                <w:szCs w:val="20"/>
              </w:rPr>
              <w:t>80,231</w:t>
            </w:r>
          </w:p>
        </w:tc>
        <w:tc>
          <w:tcPr>
            <w:tcW w:w="1228" w:type="dxa"/>
            <w:tcBorders>
              <w:top w:val="nil"/>
              <w:left w:val="single" w:sz="4" w:space="0" w:color="auto"/>
              <w:bottom w:val="single" w:sz="8" w:space="0" w:color="auto"/>
              <w:right w:val="single" w:sz="8" w:space="0" w:color="auto"/>
            </w:tcBorders>
            <w:shd w:val="clear" w:color="auto" w:fill="FFE599" w:themeFill="accent4" w:themeFillTint="66"/>
            <w:noWrap/>
            <w:vAlign w:val="center"/>
          </w:tcPr>
          <w:p w14:paraId="4A257978" w14:textId="77777777" w:rsidR="008A4389" w:rsidRPr="00E05546" w:rsidRDefault="008A4389" w:rsidP="008A4389">
            <w:pPr>
              <w:spacing w:after="0" w:line="240" w:lineRule="auto"/>
              <w:jc w:val="center"/>
              <w:rPr>
                <w:rFonts w:eastAsia="Times New Roman" w:cstheme="minorHAnsi"/>
                <w:color w:val="000000"/>
                <w:sz w:val="20"/>
                <w:szCs w:val="20"/>
              </w:rPr>
            </w:pPr>
            <w:r w:rsidRPr="00E05546">
              <w:rPr>
                <w:rFonts w:eastAsia="Times New Roman" w:cstheme="minorHAnsi"/>
                <w:b/>
                <w:bCs/>
                <w:color w:val="000000"/>
                <w:sz w:val="20"/>
                <w:szCs w:val="20"/>
              </w:rPr>
              <w:t>36,000</w:t>
            </w:r>
          </w:p>
        </w:tc>
        <w:tc>
          <w:tcPr>
            <w:tcW w:w="943" w:type="dxa"/>
            <w:tcBorders>
              <w:top w:val="nil"/>
              <w:left w:val="nil"/>
              <w:bottom w:val="single" w:sz="8" w:space="0" w:color="auto"/>
              <w:right w:val="single" w:sz="8" w:space="0" w:color="auto"/>
            </w:tcBorders>
            <w:shd w:val="clear" w:color="auto" w:fill="FFE599" w:themeFill="accent4" w:themeFillTint="66"/>
            <w:noWrap/>
            <w:vAlign w:val="center"/>
          </w:tcPr>
          <w:p w14:paraId="1AB1D094" w14:textId="77777777" w:rsidR="008A4389" w:rsidRPr="00E05546" w:rsidRDefault="008A4389" w:rsidP="008A4389">
            <w:pPr>
              <w:spacing w:after="0" w:line="240" w:lineRule="auto"/>
              <w:jc w:val="center"/>
              <w:rPr>
                <w:rFonts w:eastAsia="Times New Roman" w:cstheme="minorHAnsi"/>
                <w:color w:val="000000"/>
                <w:sz w:val="20"/>
                <w:szCs w:val="20"/>
              </w:rPr>
            </w:pPr>
            <w:r w:rsidRPr="00E05546">
              <w:rPr>
                <w:rFonts w:eastAsia="Times New Roman" w:cstheme="minorHAnsi"/>
                <w:b/>
                <w:bCs/>
                <w:color w:val="000000"/>
                <w:sz w:val="20"/>
                <w:szCs w:val="20"/>
              </w:rPr>
              <w:t>100%</w:t>
            </w:r>
          </w:p>
        </w:tc>
      </w:tr>
    </w:tbl>
    <w:p w14:paraId="37851CC8" w14:textId="77777777" w:rsidR="008A4389" w:rsidRPr="008A4389" w:rsidRDefault="008A4389" w:rsidP="008A4389"/>
    <w:p w14:paraId="0530E202" w14:textId="22415CD8" w:rsidR="00683206" w:rsidRDefault="00683206" w:rsidP="00683206">
      <w:pPr>
        <w:pStyle w:val="Heading2"/>
      </w:pPr>
      <w:r>
        <w:t xml:space="preserve">Appendix </w:t>
      </w:r>
      <w:r w:rsidR="00E14DBB">
        <w:t>D</w:t>
      </w:r>
    </w:p>
    <w:p w14:paraId="4ECDDF66" w14:textId="64C74E50" w:rsidR="009A182D" w:rsidRDefault="00683206" w:rsidP="008A4389">
      <w:pPr>
        <w:pStyle w:val="Heading2"/>
        <w:ind w:left="720"/>
        <w:rPr>
          <w:rFonts w:asciiTheme="minorHAnsi" w:eastAsiaTheme="minorHAnsi" w:hAnsiTheme="minorHAnsi" w:cstheme="minorBidi"/>
          <w:color w:val="auto"/>
          <w:sz w:val="22"/>
          <w:szCs w:val="22"/>
        </w:rPr>
      </w:pPr>
      <w:r w:rsidRPr="00DA51C5">
        <w:rPr>
          <w:rFonts w:asciiTheme="minorHAnsi" w:eastAsiaTheme="minorHAnsi" w:hAnsiTheme="minorHAnsi" w:cstheme="minorBidi"/>
          <w:color w:val="auto"/>
          <w:sz w:val="22"/>
          <w:szCs w:val="22"/>
        </w:rPr>
        <w:t>Below is</w:t>
      </w:r>
      <w:r>
        <w:rPr>
          <w:rFonts w:asciiTheme="minorHAnsi" w:eastAsiaTheme="minorHAnsi" w:hAnsiTheme="minorHAnsi" w:cstheme="minorBidi"/>
          <w:color w:val="auto"/>
          <w:sz w:val="22"/>
          <w:szCs w:val="22"/>
        </w:rPr>
        <w:t xml:space="preserve"> the complete 5-years TCO required for the investment of the eBrokerage Solution, excluding the items mentioned on the notes under the financial summary (i.e. infrastructure, Integrations, Penetration Testing </w:t>
      </w:r>
      <w:proofErr w:type="spellStart"/>
      <w:r>
        <w:rPr>
          <w:rFonts w:asciiTheme="minorHAnsi" w:eastAsiaTheme="minorHAnsi" w:hAnsiTheme="minorHAnsi" w:cstheme="minorBidi"/>
          <w:color w:val="auto"/>
          <w:sz w:val="22"/>
          <w:szCs w:val="22"/>
        </w:rPr>
        <w:t>etc</w:t>
      </w:r>
      <w:proofErr w:type="spellEnd"/>
      <w:r>
        <w:rPr>
          <w:rFonts w:asciiTheme="minorHAnsi" w:eastAsiaTheme="minorHAnsi" w:hAnsiTheme="minorHAnsi" w:cstheme="minorBidi"/>
          <w:color w:val="auto"/>
          <w:sz w:val="22"/>
          <w:szCs w:val="22"/>
        </w:rPr>
        <w:t>):</w:t>
      </w:r>
    </w:p>
    <w:p w14:paraId="4D14525D" w14:textId="77777777" w:rsidR="008A4389" w:rsidRPr="008A4389" w:rsidRDefault="008A4389" w:rsidP="008A4389"/>
    <w:tbl>
      <w:tblPr>
        <w:tblW w:w="10440" w:type="dxa"/>
        <w:tblInd w:w="-10" w:type="dxa"/>
        <w:tblLook w:val="04A0" w:firstRow="1" w:lastRow="0" w:firstColumn="1" w:lastColumn="0" w:noHBand="0" w:noVBand="1"/>
      </w:tblPr>
      <w:tblGrid>
        <w:gridCol w:w="4036"/>
        <w:gridCol w:w="1617"/>
        <w:gridCol w:w="1348"/>
        <w:gridCol w:w="1348"/>
        <w:gridCol w:w="1224"/>
        <w:gridCol w:w="867"/>
      </w:tblGrid>
      <w:tr w:rsidR="009A123E" w:rsidRPr="009A123E" w14:paraId="7DE756D9" w14:textId="77777777" w:rsidTr="009A123E">
        <w:trPr>
          <w:trHeight w:val="348"/>
        </w:trPr>
        <w:tc>
          <w:tcPr>
            <w:tcW w:w="5653" w:type="dxa"/>
            <w:gridSpan w:val="2"/>
            <w:tcBorders>
              <w:top w:val="single" w:sz="8" w:space="0" w:color="auto"/>
              <w:left w:val="single" w:sz="8" w:space="0" w:color="auto"/>
              <w:bottom w:val="single" w:sz="8" w:space="0" w:color="auto"/>
              <w:right w:val="single" w:sz="8" w:space="0" w:color="000000"/>
            </w:tcBorders>
            <w:shd w:val="clear" w:color="000000" w:fill="FFE599"/>
            <w:vAlign w:val="center"/>
            <w:hideMark/>
          </w:tcPr>
          <w:p w14:paraId="06E68335"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5-Years TCO (OMR)</w:t>
            </w:r>
          </w:p>
        </w:tc>
        <w:tc>
          <w:tcPr>
            <w:tcW w:w="1348" w:type="dxa"/>
            <w:tcBorders>
              <w:top w:val="single" w:sz="8" w:space="0" w:color="auto"/>
              <w:left w:val="nil"/>
              <w:bottom w:val="single" w:sz="8" w:space="0" w:color="auto"/>
              <w:right w:val="single" w:sz="8" w:space="0" w:color="auto"/>
            </w:tcBorders>
            <w:shd w:val="clear" w:color="000000" w:fill="FFE599"/>
            <w:vAlign w:val="center"/>
            <w:hideMark/>
          </w:tcPr>
          <w:p w14:paraId="54442F71"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 </w:t>
            </w:r>
          </w:p>
        </w:tc>
        <w:tc>
          <w:tcPr>
            <w:tcW w:w="1348" w:type="dxa"/>
            <w:tcBorders>
              <w:top w:val="single" w:sz="8" w:space="0" w:color="auto"/>
              <w:left w:val="nil"/>
              <w:bottom w:val="single" w:sz="8" w:space="0" w:color="auto"/>
              <w:right w:val="single" w:sz="8" w:space="0" w:color="auto"/>
            </w:tcBorders>
            <w:shd w:val="clear" w:color="000000" w:fill="FFE599"/>
            <w:vAlign w:val="center"/>
            <w:hideMark/>
          </w:tcPr>
          <w:p w14:paraId="56DCDBD0"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 </w:t>
            </w:r>
          </w:p>
        </w:tc>
        <w:tc>
          <w:tcPr>
            <w:tcW w:w="1224" w:type="dxa"/>
            <w:tcBorders>
              <w:top w:val="single" w:sz="8" w:space="0" w:color="auto"/>
              <w:left w:val="nil"/>
              <w:bottom w:val="single" w:sz="8" w:space="0" w:color="auto"/>
              <w:right w:val="single" w:sz="8" w:space="0" w:color="auto"/>
            </w:tcBorders>
            <w:shd w:val="clear" w:color="000000" w:fill="FFE599"/>
            <w:vAlign w:val="center"/>
            <w:hideMark/>
          </w:tcPr>
          <w:p w14:paraId="71E9ABA0"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 </w:t>
            </w:r>
          </w:p>
        </w:tc>
        <w:tc>
          <w:tcPr>
            <w:tcW w:w="867" w:type="dxa"/>
            <w:tcBorders>
              <w:top w:val="single" w:sz="8" w:space="0" w:color="auto"/>
              <w:left w:val="nil"/>
              <w:bottom w:val="single" w:sz="8" w:space="0" w:color="auto"/>
              <w:right w:val="single" w:sz="8" w:space="0" w:color="auto"/>
            </w:tcBorders>
            <w:shd w:val="clear" w:color="000000" w:fill="FFE599"/>
            <w:vAlign w:val="center"/>
            <w:hideMark/>
          </w:tcPr>
          <w:p w14:paraId="2C6A1D00"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 </w:t>
            </w:r>
          </w:p>
        </w:tc>
      </w:tr>
      <w:tr w:rsidR="009A123E" w:rsidRPr="009A123E" w14:paraId="16EC1429" w14:textId="77777777" w:rsidTr="009A123E">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2EFBB879" w14:textId="77777777" w:rsidR="009A123E" w:rsidRPr="009A123E" w:rsidRDefault="009A123E" w:rsidP="009A123E">
            <w:pPr>
              <w:spacing w:after="0" w:line="240" w:lineRule="auto"/>
              <w:rPr>
                <w:rFonts w:ascii="Calibri" w:eastAsia="Times New Roman" w:hAnsi="Calibri" w:cs="Calibri"/>
                <w:b/>
                <w:bCs/>
                <w:color w:val="000000"/>
              </w:rPr>
            </w:pPr>
            <w:r w:rsidRPr="009A123E">
              <w:rPr>
                <w:rFonts w:ascii="Calibri" w:eastAsia="Times New Roman" w:hAnsi="Calibri" w:cs="Calibri"/>
                <w:b/>
                <w:bCs/>
                <w:color w:val="000000"/>
              </w:rPr>
              <w:t>Year</w:t>
            </w:r>
          </w:p>
        </w:tc>
        <w:tc>
          <w:tcPr>
            <w:tcW w:w="1617" w:type="dxa"/>
            <w:tcBorders>
              <w:top w:val="nil"/>
              <w:left w:val="nil"/>
              <w:bottom w:val="single" w:sz="8" w:space="0" w:color="auto"/>
              <w:right w:val="single" w:sz="8" w:space="0" w:color="auto"/>
            </w:tcBorders>
            <w:shd w:val="clear" w:color="000000" w:fill="FBE4D5"/>
            <w:vAlign w:val="center"/>
            <w:hideMark/>
          </w:tcPr>
          <w:p w14:paraId="09E0B454"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1</w:t>
            </w:r>
          </w:p>
        </w:tc>
        <w:tc>
          <w:tcPr>
            <w:tcW w:w="1348" w:type="dxa"/>
            <w:tcBorders>
              <w:top w:val="nil"/>
              <w:left w:val="nil"/>
              <w:bottom w:val="single" w:sz="8" w:space="0" w:color="auto"/>
              <w:right w:val="single" w:sz="8" w:space="0" w:color="auto"/>
            </w:tcBorders>
            <w:shd w:val="clear" w:color="000000" w:fill="FBE4D5"/>
            <w:vAlign w:val="center"/>
            <w:hideMark/>
          </w:tcPr>
          <w:p w14:paraId="0C72C11A"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2</w:t>
            </w:r>
          </w:p>
        </w:tc>
        <w:tc>
          <w:tcPr>
            <w:tcW w:w="1348" w:type="dxa"/>
            <w:tcBorders>
              <w:top w:val="nil"/>
              <w:left w:val="nil"/>
              <w:bottom w:val="single" w:sz="8" w:space="0" w:color="auto"/>
              <w:right w:val="single" w:sz="8" w:space="0" w:color="auto"/>
            </w:tcBorders>
            <w:shd w:val="clear" w:color="000000" w:fill="FBE4D5"/>
            <w:vAlign w:val="center"/>
            <w:hideMark/>
          </w:tcPr>
          <w:p w14:paraId="2966B9F8"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3</w:t>
            </w:r>
          </w:p>
        </w:tc>
        <w:tc>
          <w:tcPr>
            <w:tcW w:w="1224" w:type="dxa"/>
            <w:tcBorders>
              <w:top w:val="nil"/>
              <w:left w:val="nil"/>
              <w:bottom w:val="single" w:sz="8" w:space="0" w:color="auto"/>
              <w:right w:val="single" w:sz="8" w:space="0" w:color="auto"/>
            </w:tcBorders>
            <w:shd w:val="clear" w:color="000000" w:fill="FBE4D5"/>
            <w:vAlign w:val="center"/>
            <w:hideMark/>
          </w:tcPr>
          <w:p w14:paraId="64F9296C"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4</w:t>
            </w:r>
          </w:p>
        </w:tc>
        <w:tc>
          <w:tcPr>
            <w:tcW w:w="867" w:type="dxa"/>
            <w:tcBorders>
              <w:top w:val="nil"/>
              <w:left w:val="nil"/>
              <w:bottom w:val="single" w:sz="8" w:space="0" w:color="auto"/>
              <w:right w:val="single" w:sz="8" w:space="0" w:color="auto"/>
            </w:tcBorders>
            <w:shd w:val="clear" w:color="000000" w:fill="FBE4D5"/>
            <w:vAlign w:val="center"/>
            <w:hideMark/>
          </w:tcPr>
          <w:p w14:paraId="45B6F544"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5</w:t>
            </w:r>
          </w:p>
        </w:tc>
      </w:tr>
      <w:tr w:rsidR="009A123E" w:rsidRPr="009A123E" w14:paraId="56B4032B"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79CE364B" w14:textId="77777777" w:rsidR="009A123E" w:rsidRPr="009A123E" w:rsidRDefault="009A123E" w:rsidP="009A123E">
            <w:pPr>
              <w:spacing w:after="0" w:line="240" w:lineRule="auto"/>
              <w:rPr>
                <w:rFonts w:ascii="Calibri" w:eastAsia="Times New Roman" w:hAnsi="Calibri" w:cs="Calibri"/>
                <w:color w:val="000000"/>
              </w:rPr>
            </w:pPr>
            <w:r w:rsidRPr="009A123E">
              <w:rPr>
                <w:rFonts w:ascii="Calibri" w:eastAsia="Times New Roman" w:hAnsi="Calibri" w:cs="Calibri"/>
                <w:color w:val="000000"/>
              </w:rPr>
              <w:t xml:space="preserve">GTN Minimum Commitment </w:t>
            </w:r>
          </w:p>
        </w:tc>
        <w:tc>
          <w:tcPr>
            <w:tcW w:w="1617" w:type="dxa"/>
            <w:tcBorders>
              <w:top w:val="nil"/>
              <w:left w:val="nil"/>
              <w:bottom w:val="single" w:sz="8" w:space="0" w:color="auto"/>
              <w:right w:val="single" w:sz="8" w:space="0" w:color="auto"/>
            </w:tcBorders>
            <w:shd w:val="clear" w:color="auto" w:fill="auto"/>
            <w:vAlign w:val="center"/>
          </w:tcPr>
          <w:p w14:paraId="7705CD6F" w14:textId="0190DA3A"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4A714A2" w14:textId="6EC7C9AD"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08CF67B1" w14:textId="4EAD70A8"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17C9A6CD" w14:textId="4E8E9315"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2E10D479" w14:textId="58B2630B"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4668628D"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52EA60F6" w14:textId="77777777" w:rsidR="009A123E" w:rsidRPr="009A123E" w:rsidRDefault="009A123E" w:rsidP="009A123E">
            <w:pPr>
              <w:spacing w:after="0" w:line="240" w:lineRule="auto"/>
              <w:rPr>
                <w:rFonts w:ascii="Calibri" w:eastAsia="Times New Roman" w:hAnsi="Calibri" w:cs="Calibri"/>
                <w:color w:val="000000"/>
              </w:rPr>
            </w:pPr>
            <w:r w:rsidRPr="009A123E">
              <w:rPr>
                <w:rFonts w:ascii="Calibri" w:eastAsia="Times New Roman" w:hAnsi="Calibri" w:cs="Calibri"/>
                <w:color w:val="000000"/>
              </w:rPr>
              <w:t>GTN Implementation Fees</w:t>
            </w:r>
          </w:p>
        </w:tc>
        <w:tc>
          <w:tcPr>
            <w:tcW w:w="1617" w:type="dxa"/>
            <w:tcBorders>
              <w:top w:val="nil"/>
              <w:left w:val="nil"/>
              <w:bottom w:val="single" w:sz="8" w:space="0" w:color="auto"/>
              <w:right w:val="single" w:sz="8" w:space="0" w:color="auto"/>
            </w:tcBorders>
            <w:shd w:val="clear" w:color="auto" w:fill="auto"/>
            <w:vAlign w:val="center"/>
          </w:tcPr>
          <w:p w14:paraId="04969D21" w14:textId="4AFA202F"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2116B3B6" w14:textId="02672B70"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7EF913D9" w14:textId="0D4DF2C5"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347B57A8" w14:textId="709488B8"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7ADE8A31" w14:textId="2D109799"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3AF3E225"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2D9992AA" w14:textId="77777777" w:rsidR="009A123E" w:rsidRPr="009A123E" w:rsidRDefault="009A123E" w:rsidP="009A123E">
            <w:pPr>
              <w:spacing w:after="0" w:line="240" w:lineRule="auto"/>
              <w:rPr>
                <w:rFonts w:ascii="Calibri" w:eastAsia="Times New Roman" w:hAnsi="Calibri" w:cs="Calibri"/>
                <w:b/>
                <w:bCs/>
                <w:color w:val="000000"/>
              </w:rPr>
            </w:pPr>
            <w:r w:rsidRPr="009A123E">
              <w:rPr>
                <w:rFonts w:ascii="Calibri" w:eastAsia="Times New Roman" w:hAnsi="Calibri" w:cs="Calibri"/>
                <w:b/>
                <w:bCs/>
                <w:color w:val="000000"/>
              </w:rPr>
              <w:t xml:space="preserve">Total Cost payable towards GTN </w:t>
            </w:r>
          </w:p>
        </w:tc>
        <w:tc>
          <w:tcPr>
            <w:tcW w:w="1617" w:type="dxa"/>
            <w:tcBorders>
              <w:top w:val="nil"/>
              <w:left w:val="nil"/>
              <w:bottom w:val="single" w:sz="8" w:space="0" w:color="auto"/>
              <w:right w:val="single" w:sz="8" w:space="0" w:color="auto"/>
            </w:tcBorders>
            <w:shd w:val="clear" w:color="000000" w:fill="FBE4D5"/>
            <w:vAlign w:val="center"/>
          </w:tcPr>
          <w:p w14:paraId="779C5C9F" w14:textId="68F40DE8"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449A29EF" w14:textId="5C3E9C03"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69479E7F" w14:textId="6E520960" w:rsidR="009A123E" w:rsidRPr="009A123E" w:rsidRDefault="009A123E" w:rsidP="009A123E">
            <w:pPr>
              <w:spacing w:after="0" w:line="240" w:lineRule="auto"/>
              <w:jc w:val="center"/>
              <w:rPr>
                <w:rFonts w:ascii="Calibri" w:eastAsia="Times New Roman" w:hAnsi="Calibri" w:cs="Calibri"/>
                <w:b/>
                <w:bCs/>
                <w:color w:val="000000"/>
              </w:rPr>
            </w:pPr>
          </w:p>
        </w:tc>
        <w:tc>
          <w:tcPr>
            <w:tcW w:w="1224" w:type="dxa"/>
            <w:tcBorders>
              <w:top w:val="nil"/>
              <w:left w:val="nil"/>
              <w:bottom w:val="single" w:sz="8" w:space="0" w:color="auto"/>
              <w:right w:val="single" w:sz="8" w:space="0" w:color="auto"/>
            </w:tcBorders>
            <w:shd w:val="clear" w:color="000000" w:fill="FBE4D5"/>
            <w:vAlign w:val="center"/>
          </w:tcPr>
          <w:p w14:paraId="7B9864D2" w14:textId="4D05B087" w:rsidR="009A123E" w:rsidRPr="009A123E" w:rsidRDefault="009A123E" w:rsidP="009A123E">
            <w:pPr>
              <w:spacing w:after="0" w:line="240" w:lineRule="auto"/>
              <w:jc w:val="center"/>
              <w:rPr>
                <w:rFonts w:ascii="Calibri" w:eastAsia="Times New Roman" w:hAnsi="Calibri" w:cs="Calibri"/>
                <w:b/>
                <w:bCs/>
                <w:color w:val="000000"/>
              </w:rPr>
            </w:pPr>
          </w:p>
        </w:tc>
        <w:tc>
          <w:tcPr>
            <w:tcW w:w="867" w:type="dxa"/>
            <w:tcBorders>
              <w:top w:val="nil"/>
              <w:left w:val="nil"/>
              <w:bottom w:val="single" w:sz="8" w:space="0" w:color="auto"/>
              <w:right w:val="single" w:sz="8" w:space="0" w:color="auto"/>
            </w:tcBorders>
            <w:shd w:val="clear" w:color="000000" w:fill="FBE4D5"/>
            <w:vAlign w:val="center"/>
          </w:tcPr>
          <w:p w14:paraId="2060C1B4" w14:textId="78B18344" w:rsidR="009A123E" w:rsidRPr="009A123E" w:rsidRDefault="009A123E" w:rsidP="009A123E">
            <w:pPr>
              <w:spacing w:after="0" w:line="240" w:lineRule="auto"/>
              <w:jc w:val="center"/>
              <w:rPr>
                <w:rFonts w:ascii="Calibri" w:eastAsia="Times New Roman" w:hAnsi="Calibri" w:cs="Calibri"/>
                <w:b/>
                <w:bCs/>
                <w:color w:val="000000"/>
              </w:rPr>
            </w:pPr>
          </w:p>
        </w:tc>
      </w:tr>
      <w:tr w:rsidR="009A123E" w:rsidRPr="009A123E" w14:paraId="681219B3"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3937716B" w14:textId="77777777" w:rsidR="009A123E" w:rsidRPr="009A123E" w:rsidRDefault="009A123E" w:rsidP="009A123E">
            <w:pPr>
              <w:spacing w:after="0" w:line="240" w:lineRule="auto"/>
              <w:rPr>
                <w:rFonts w:ascii="Calibri" w:eastAsia="Times New Roman" w:hAnsi="Calibri" w:cs="Calibri"/>
                <w:color w:val="000000"/>
              </w:rPr>
            </w:pPr>
            <w:r w:rsidRPr="009A123E">
              <w:rPr>
                <w:rFonts w:ascii="Calibri" w:eastAsia="Times New Roman" w:hAnsi="Calibri" w:cs="Calibri"/>
                <w:color w:val="000000"/>
              </w:rPr>
              <w:t>FIT License Cost</w:t>
            </w:r>
          </w:p>
        </w:tc>
        <w:tc>
          <w:tcPr>
            <w:tcW w:w="1617" w:type="dxa"/>
            <w:tcBorders>
              <w:top w:val="nil"/>
              <w:left w:val="nil"/>
              <w:bottom w:val="single" w:sz="8" w:space="0" w:color="auto"/>
              <w:right w:val="single" w:sz="8" w:space="0" w:color="auto"/>
            </w:tcBorders>
            <w:shd w:val="clear" w:color="auto" w:fill="auto"/>
            <w:vAlign w:val="center"/>
          </w:tcPr>
          <w:p w14:paraId="1F06F6C1" w14:textId="6FEBC908"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69351EA1" w14:textId="1D58BA32"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5E5027F" w14:textId="6D0CC118"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2D9D8D37" w14:textId="58C08720"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103F50F9" w14:textId="75C66FEB"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49C9943D" w14:textId="77777777" w:rsidTr="000E3EBB">
        <w:trPr>
          <w:trHeight w:val="588"/>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1970DF8A" w14:textId="77777777" w:rsidR="009A123E" w:rsidRPr="009A123E" w:rsidRDefault="009A123E" w:rsidP="009A123E">
            <w:pPr>
              <w:spacing w:after="0" w:line="240" w:lineRule="auto"/>
              <w:rPr>
                <w:rFonts w:ascii="Calibri" w:eastAsia="Times New Roman" w:hAnsi="Calibri" w:cs="Calibri"/>
                <w:color w:val="0D0D0D"/>
              </w:rPr>
            </w:pPr>
            <w:r w:rsidRPr="009A123E">
              <w:rPr>
                <w:rFonts w:ascii="Calibri" w:eastAsia="Times New Roman" w:hAnsi="Calibri" w:cs="Calibri"/>
                <w:color w:val="0D0D0D"/>
              </w:rPr>
              <w:t>FIT Professional Services Fees/Implementation Fees</w:t>
            </w:r>
          </w:p>
        </w:tc>
        <w:tc>
          <w:tcPr>
            <w:tcW w:w="1617" w:type="dxa"/>
            <w:tcBorders>
              <w:top w:val="nil"/>
              <w:left w:val="nil"/>
              <w:bottom w:val="single" w:sz="8" w:space="0" w:color="auto"/>
              <w:right w:val="single" w:sz="8" w:space="0" w:color="auto"/>
            </w:tcBorders>
            <w:shd w:val="clear" w:color="auto" w:fill="auto"/>
            <w:vAlign w:val="center"/>
          </w:tcPr>
          <w:p w14:paraId="1A3C801C" w14:textId="1F25B53F"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1E0B76E2" w14:textId="3BCF6A17"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8DC853B" w14:textId="14487C26"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7EF00D0F" w14:textId="748B04EA"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5A31F67A" w14:textId="438C32F0"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4FED5F3C"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5548D3E8" w14:textId="77777777" w:rsidR="009A123E" w:rsidRPr="009A123E" w:rsidRDefault="009A123E" w:rsidP="009A123E">
            <w:pPr>
              <w:spacing w:after="0" w:line="240" w:lineRule="auto"/>
              <w:rPr>
                <w:rFonts w:ascii="Calibri" w:eastAsia="Times New Roman" w:hAnsi="Calibri" w:cs="Calibri"/>
                <w:color w:val="0D0D0D"/>
              </w:rPr>
            </w:pPr>
            <w:r w:rsidRPr="009A123E">
              <w:rPr>
                <w:rFonts w:ascii="Calibri" w:eastAsia="Times New Roman" w:hAnsi="Calibri" w:cs="Calibri"/>
                <w:color w:val="0D0D0D"/>
              </w:rPr>
              <w:t>FIT Integration Cost</w:t>
            </w:r>
          </w:p>
        </w:tc>
        <w:tc>
          <w:tcPr>
            <w:tcW w:w="1617" w:type="dxa"/>
            <w:tcBorders>
              <w:top w:val="nil"/>
              <w:left w:val="nil"/>
              <w:bottom w:val="single" w:sz="8" w:space="0" w:color="auto"/>
              <w:right w:val="single" w:sz="8" w:space="0" w:color="auto"/>
            </w:tcBorders>
            <w:shd w:val="clear" w:color="auto" w:fill="auto"/>
            <w:vAlign w:val="center"/>
          </w:tcPr>
          <w:p w14:paraId="65F64CC3" w14:textId="21BF899A"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4EBBABE" w14:textId="342F9DA5"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5267E60F" w14:textId="7BF2FF0D"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76F1C1E2" w14:textId="13749E8B"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33A805A5" w14:textId="04A6F0E8"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63FB2D80"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606B67E6" w14:textId="77777777" w:rsidR="009A123E" w:rsidRPr="009A123E" w:rsidRDefault="009A123E" w:rsidP="009A123E">
            <w:pPr>
              <w:spacing w:after="0" w:line="240" w:lineRule="auto"/>
              <w:rPr>
                <w:rFonts w:ascii="Calibri" w:eastAsia="Times New Roman" w:hAnsi="Calibri" w:cs="Calibri"/>
                <w:color w:val="0D0D0D"/>
              </w:rPr>
            </w:pPr>
            <w:r w:rsidRPr="009A123E">
              <w:rPr>
                <w:rFonts w:ascii="Calibri" w:eastAsia="Times New Roman" w:hAnsi="Calibri" w:cs="Calibri"/>
                <w:color w:val="0D0D0D"/>
              </w:rPr>
              <w:t>FIT Interfaces (Customization) Cost</w:t>
            </w:r>
          </w:p>
        </w:tc>
        <w:tc>
          <w:tcPr>
            <w:tcW w:w="1617" w:type="dxa"/>
            <w:tcBorders>
              <w:top w:val="nil"/>
              <w:left w:val="nil"/>
              <w:bottom w:val="single" w:sz="8" w:space="0" w:color="auto"/>
              <w:right w:val="single" w:sz="8" w:space="0" w:color="auto"/>
            </w:tcBorders>
            <w:shd w:val="clear" w:color="auto" w:fill="auto"/>
            <w:vAlign w:val="center"/>
          </w:tcPr>
          <w:p w14:paraId="137DBA00" w14:textId="44901230"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59554480" w14:textId="62006784"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731CCAD" w14:textId="7DEF5798"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0C85CB16" w14:textId="66D469E5"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03CCD45A" w14:textId="4C0E976F"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78BEBEA3"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FFFFF"/>
            <w:vAlign w:val="center"/>
            <w:hideMark/>
          </w:tcPr>
          <w:p w14:paraId="360D792B" w14:textId="77777777" w:rsidR="009A123E" w:rsidRPr="009A123E" w:rsidRDefault="009A123E" w:rsidP="009A123E">
            <w:pPr>
              <w:spacing w:after="0" w:line="240" w:lineRule="auto"/>
              <w:rPr>
                <w:rFonts w:ascii="Calibri" w:eastAsia="Times New Roman" w:hAnsi="Calibri" w:cs="Calibri"/>
                <w:color w:val="0D0D0D"/>
              </w:rPr>
            </w:pPr>
            <w:r w:rsidRPr="009A123E">
              <w:rPr>
                <w:rFonts w:ascii="Calibri" w:eastAsia="Times New Roman" w:hAnsi="Calibri" w:cs="Calibri"/>
                <w:color w:val="0D0D0D"/>
              </w:rPr>
              <w:t>FIT Annual Maintenance Cost (AMC)</w:t>
            </w:r>
          </w:p>
        </w:tc>
        <w:tc>
          <w:tcPr>
            <w:tcW w:w="1617" w:type="dxa"/>
            <w:tcBorders>
              <w:top w:val="nil"/>
              <w:left w:val="nil"/>
              <w:bottom w:val="single" w:sz="8" w:space="0" w:color="auto"/>
              <w:right w:val="single" w:sz="8" w:space="0" w:color="auto"/>
            </w:tcBorders>
            <w:shd w:val="clear" w:color="000000" w:fill="FFFFFF"/>
            <w:vAlign w:val="center"/>
          </w:tcPr>
          <w:p w14:paraId="3DEE2F27" w14:textId="39D9B234"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000000" w:fill="FFFFFF"/>
            <w:vAlign w:val="center"/>
          </w:tcPr>
          <w:p w14:paraId="7593BE69" w14:textId="7330FFFE"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000000" w:fill="FFFFFF"/>
            <w:vAlign w:val="center"/>
          </w:tcPr>
          <w:p w14:paraId="3FFCBAC8" w14:textId="33C3A22A"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000000" w:fill="FFFFFF"/>
            <w:vAlign w:val="center"/>
          </w:tcPr>
          <w:p w14:paraId="5D964F37" w14:textId="0AA33F64"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000000" w:fill="FFFFFF"/>
            <w:vAlign w:val="center"/>
          </w:tcPr>
          <w:p w14:paraId="6A69D289" w14:textId="6616901B"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5C16F7AB"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48A4707F" w14:textId="77777777" w:rsidR="009A123E" w:rsidRPr="009A123E" w:rsidRDefault="009A123E" w:rsidP="009A123E">
            <w:pPr>
              <w:spacing w:after="0" w:line="240" w:lineRule="auto"/>
              <w:rPr>
                <w:rFonts w:ascii="Calibri" w:eastAsia="Times New Roman" w:hAnsi="Calibri" w:cs="Calibri"/>
                <w:b/>
                <w:bCs/>
                <w:color w:val="000000"/>
              </w:rPr>
            </w:pPr>
            <w:r w:rsidRPr="009A123E">
              <w:rPr>
                <w:rFonts w:ascii="Calibri" w:eastAsia="Times New Roman" w:hAnsi="Calibri" w:cs="Calibri"/>
                <w:b/>
                <w:bCs/>
                <w:color w:val="000000"/>
              </w:rPr>
              <w:t xml:space="preserve">Total Cost payable towards FIT </w:t>
            </w:r>
          </w:p>
        </w:tc>
        <w:tc>
          <w:tcPr>
            <w:tcW w:w="1617" w:type="dxa"/>
            <w:tcBorders>
              <w:top w:val="nil"/>
              <w:left w:val="nil"/>
              <w:bottom w:val="single" w:sz="8" w:space="0" w:color="auto"/>
              <w:right w:val="single" w:sz="8" w:space="0" w:color="auto"/>
            </w:tcBorders>
            <w:shd w:val="clear" w:color="000000" w:fill="FBE4D5"/>
            <w:vAlign w:val="center"/>
          </w:tcPr>
          <w:p w14:paraId="677C8696" w14:textId="5DA7A5EE"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2F440927" w14:textId="2475FE40"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601FDCC8" w14:textId="55AE8D77" w:rsidR="009A123E" w:rsidRPr="009A123E" w:rsidRDefault="009A123E" w:rsidP="009A123E">
            <w:pPr>
              <w:spacing w:after="0" w:line="240" w:lineRule="auto"/>
              <w:jc w:val="center"/>
              <w:rPr>
                <w:rFonts w:ascii="Calibri" w:eastAsia="Times New Roman" w:hAnsi="Calibri" w:cs="Calibri"/>
                <w:b/>
                <w:bCs/>
                <w:color w:val="000000"/>
              </w:rPr>
            </w:pPr>
          </w:p>
        </w:tc>
        <w:tc>
          <w:tcPr>
            <w:tcW w:w="1224" w:type="dxa"/>
            <w:tcBorders>
              <w:top w:val="nil"/>
              <w:left w:val="nil"/>
              <w:bottom w:val="single" w:sz="8" w:space="0" w:color="auto"/>
              <w:right w:val="single" w:sz="8" w:space="0" w:color="auto"/>
            </w:tcBorders>
            <w:shd w:val="clear" w:color="000000" w:fill="FBE4D5"/>
            <w:vAlign w:val="center"/>
          </w:tcPr>
          <w:p w14:paraId="4165C6AA" w14:textId="72A24143" w:rsidR="009A123E" w:rsidRPr="009A123E" w:rsidRDefault="009A123E" w:rsidP="009A123E">
            <w:pPr>
              <w:spacing w:after="0" w:line="240" w:lineRule="auto"/>
              <w:jc w:val="center"/>
              <w:rPr>
                <w:rFonts w:ascii="Calibri" w:eastAsia="Times New Roman" w:hAnsi="Calibri" w:cs="Calibri"/>
                <w:b/>
                <w:bCs/>
                <w:color w:val="000000"/>
              </w:rPr>
            </w:pPr>
          </w:p>
        </w:tc>
        <w:tc>
          <w:tcPr>
            <w:tcW w:w="867" w:type="dxa"/>
            <w:tcBorders>
              <w:top w:val="nil"/>
              <w:left w:val="nil"/>
              <w:bottom w:val="single" w:sz="8" w:space="0" w:color="auto"/>
              <w:right w:val="single" w:sz="8" w:space="0" w:color="auto"/>
            </w:tcBorders>
            <w:shd w:val="clear" w:color="000000" w:fill="FBE4D5"/>
            <w:vAlign w:val="center"/>
          </w:tcPr>
          <w:p w14:paraId="788331B5" w14:textId="6F964357" w:rsidR="009A123E" w:rsidRPr="009A123E" w:rsidRDefault="009A123E" w:rsidP="009A123E">
            <w:pPr>
              <w:spacing w:after="0" w:line="240" w:lineRule="auto"/>
              <w:jc w:val="center"/>
              <w:rPr>
                <w:rFonts w:ascii="Calibri" w:eastAsia="Times New Roman" w:hAnsi="Calibri" w:cs="Calibri"/>
                <w:b/>
                <w:bCs/>
                <w:color w:val="000000"/>
              </w:rPr>
            </w:pPr>
          </w:p>
        </w:tc>
      </w:tr>
      <w:tr w:rsidR="009A123E" w:rsidRPr="009A123E" w14:paraId="239DFF8E" w14:textId="77777777" w:rsidTr="000E3EBB">
        <w:trPr>
          <w:trHeight w:val="588"/>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78285254" w14:textId="77777777" w:rsidR="009A123E" w:rsidRPr="009A123E" w:rsidRDefault="009A123E" w:rsidP="009A123E">
            <w:pPr>
              <w:spacing w:after="0" w:line="240" w:lineRule="auto"/>
              <w:rPr>
                <w:rFonts w:ascii="Calibri" w:eastAsia="Times New Roman" w:hAnsi="Calibri" w:cs="Calibri"/>
                <w:b/>
                <w:bCs/>
                <w:color w:val="0D0D0D"/>
              </w:rPr>
            </w:pPr>
            <w:r w:rsidRPr="009A123E">
              <w:rPr>
                <w:rFonts w:ascii="Calibri" w:eastAsia="Times New Roman" w:hAnsi="Calibri" w:cs="Calibri"/>
                <w:b/>
                <w:bCs/>
                <w:color w:val="0D0D0D"/>
              </w:rPr>
              <w:lastRenderedPageBreak/>
              <w:t>Gross Cost of Solution (Including AMC &amp; Excluding Taxes)</w:t>
            </w:r>
          </w:p>
        </w:tc>
        <w:tc>
          <w:tcPr>
            <w:tcW w:w="1617" w:type="dxa"/>
            <w:tcBorders>
              <w:top w:val="nil"/>
              <w:left w:val="nil"/>
              <w:bottom w:val="single" w:sz="8" w:space="0" w:color="auto"/>
              <w:right w:val="single" w:sz="8" w:space="0" w:color="auto"/>
            </w:tcBorders>
            <w:shd w:val="clear" w:color="000000" w:fill="FBE4D5"/>
            <w:vAlign w:val="center"/>
          </w:tcPr>
          <w:p w14:paraId="3DEB6058" w14:textId="413D7FB9"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09DBE551" w14:textId="396A61FA"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53F903A1" w14:textId="3A2F089E" w:rsidR="009A123E" w:rsidRPr="009A123E" w:rsidRDefault="009A123E" w:rsidP="009A123E">
            <w:pPr>
              <w:spacing w:after="0" w:line="240" w:lineRule="auto"/>
              <w:jc w:val="center"/>
              <w:rPr>
                <w:rFonts w:ascii="Calibri" w:eastAsia="Times New Roman" w:hAnsi="Calibri" w:cs="Calibri"/>
                <w:b/>
                <w:bCs/>
                <w:color w:val="000000"/>
              </w:rPr>
            </w:pPr>
          </w:p>
        </w:tc>
        <w:tc>
          <w:tcPr>
            <w:tcW w:w="1224" w:type="dxa"/>
            <w:tcBorders>
              <w:top w:val="nil"/>
              <w:left w:val="nil"/>
              <w:bottom w:val="single" w:sz="8" w:space="0" w:color="auto"/>
              <w:right w:val="single" w:sz="8" w:space="0" w:color="auto"/>
            </w:tcBorders>
            <w:shd w:val="clear" w:color="000000" w:fill="FBE4D5"/>
            <w:vAlign w:val="center"/>
          </w:tcPr>
          <w:p w14:paraId="130D21F7" w14:textId="18DB8FF9" w:rsidR="009A123E" w:rsidRPr="009A123E" w:rsidRDefault="009A123E" w:rsidP="009A123E">
            <w:pPr>
              <w:spacing w:after="0" w:line="240" w:lineRule="auto"/>
              <w:jc w:val="center"/>
              <w:rPr>
                <w:rFonts w:ascii="Calibri" w:eastAsia="Times New Roman" w:hAnsi="Calibri" w:cs="Calibri"/>
                <w:b/>
                <w:bCs/>
                <w:color w:val="000000"/>
              </w:rPr>
            </w:pPr>
          </w:p>
        </w:tc>
        <w:tc>
          <w:tcPr>
            <w:tcW w:w="867" w:type="dxa"/>
            <w:tcBorders>
              <w:top w:val="nil"/>
              <w:left w:val="nil"/>
              <w:bottom w:val="single" w:sz="8" w:space="0" w:color="auto"/>
              <w:right w:val="single" w:sz="8" w:space="0" w:color="auto"/>
            </w:tcBorders>
            <w:shd w:val="clear" w:color="000000" w:fill="FBE4D5"/>
            <w:vAlign w:val="center"/>
          </w:tcPr>
          <w:p w14:paraId="79DCB879" w14:textId="03957CA6" w:rsidR="009A123E" w:rsidRPr="009A123E" w:rsidRDefault="009A123E" w:rsidP="009A123E">
            <w:pPr>
              <w:spacing w:after="0" w:line="240" w:lineRule="auto"/>
              <w:jc w:val="center"/>
              <w:rPr>
                <w:rFonts w:ascii="Calibri" w:eastAsia="Times New Roman" w:hAnsi="Calibri" w:cs="Calibri"/>
                <w:b/>
                <w:bCs/>
                <w:color w:val="000000"/>
              </w:rPr>
            </w:pPr>
          </w:p>
        </w:tc>
      </w:tr>
      <w:tr w:rsidR="009A123E" w:rsidRPr="009A123E" w14:paraId="2CE43EE8"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7F61BF54" w14:textId="77777777" w:rsidR="009A123E" w:rsidRPr="009A123E" w:rsidRDefault="009A123E" w:rsidP="009A123E">
            <w:pPr>
              <w:spacing w:after="0" w:line="240" w:lineRule="auto"/>
              <w:rPr>
                <w:rFonts w:ascii="Calibri" w:eastAsia="Times New Roman" w:hAnsi="Calibri" w:cs="Calibri"/>
                <w:color w:val="000000"/>
              </w:rPr>
            </w:pPr>
            <w:r w:rsidRPr="009A123E">
              <w:rPr>
                <w:rFonts w:ascii="Calibri" w:eastAsia="Times New Roman" w:hAnsi="Calibri" w:cstheme="minorHAnsi"/>
                <w:bCs/>
                <w:color w:val="000000"/>
              </w:rPr>
              <w:t>Contingency</w:t>
            </w:r>
          </w:p>
        </w:tc>
        <w:tc>
          <w:tcPr>
            <w:tcW w:w="1617" w:type="dxa"/>
            <w:tcBorders>
              <w:top w:val="nil"/>
              <w:left w:val="nil"/>
              <w:bottom w:val="single" w:sz="8" w:space="0" w:color="auto"/>
              <w:right w:val="single" w:sz="8" w:space="0" w:color="auto"/>
            </w:tcBorders>
            <w:shd w:val="clear" w:color="auto" w:fill="auto"/>
            <w:vAlign w:val="center"/>
          </w:tcPr>
          <w:p w14:paraId="63F5E410" w14:textId="7D3803E7"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6B3B1F0A" w14:textId="385A59E9"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5622ABAE" w14:textId="7BE5C242"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0B212587" w14:textId="5FAC9BE6"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11A9746D" w14:textId="6F59B61E"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4FA380AA"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4B4E24CB" w14:textId="77777777" w:rsidR="009A123E" w:rsidRPr="009A123E" w:rsidRDefault="009A123E" w:rsidP="009A123E">
            <w:pPr>
              <w:spacing w:after="0" w:line="240" w:lineRule="auto"/>
              <w:rPr>
                <w:rFonts w:ascii="Calibri" w:eastAsia="Times New Roman" w:hAnsi="Calibri" w:cs="Calibri"/>
                <w:b/>
                <w:bCs/>
              </w:rPr>
            </w:pPr>
            <w:r w:rsidRPr="009A123E">
              <w:rPr>
                <w:rFonts w:ascii="Calibri" w:eastAsia="Times New Roman" w:hAnsi="Calibri" w:cs="Calibri"/>
                <w:b/>
                <w:bCs/>
              </w:rPr>
              <w:t>Total Cost (Including AMC &amp; Excluding Taxes)</w:t>
            </w:r>
          </w:p>
        </w:tc>
        <w:tc>
          <w:tcPr>
            <w:tcW w:w="1617" w:type="dxa"/>
            <w:tcBorders>
              <w:top w:val="nil"/>
              <w:left w:val="nil"/>
              <w:bottom w:val="single" w:sz="8" w:space="0" w:color="auto"/>
              <w:right w:val="single" w:sz="8" w:space="0" w:color="auto"/>
            </w:tcBorders>
            <w:shd w:val="clear" w:color="000000" w:fill="FBE4D5"/>
            <w:vAlign w:val="center"/>
          </w:tcPr>
          <w:p w14:paraId="0FE669C6" w14:textId="5EDDB7E4"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1574853C" w14:textId="627C8A97"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3227FA08" w14:textId="378E205E" w:rsidR="009A123E" w:rsidRPr="009A123E" w:rsidRDefault="009A123E" w:rsidP="009A123E">
            <w:pPr>
              <w:spacing w:after="0" w:line="240" w:lineRule="auto"/>
              <w:jc w:val="center"/>
              <w:rPr>
                <w:rFonts w:ascii="Calibri" w:eastAsia="Times New Roman" w:hAnsi="Calibri" w:cs="Calibri"/>
                <w:b/>
                <w:bCs/>
                <w:color w:val="000000"/>
              </w:rPr>
            </w:pPr>
          </w:p>
        </w:tc>
        <w:tc>
          <w:tcPr>
            <w:tcW w:w="1224" w:type="dxa"/>
            <w:tcBorders>
              <w:top w:val="nil"/>
              <w:left w:val="nil"/>
              <w:bottom w:val="single" w:sz="8" w:space="0" w:color="auto"/>
              <w:right w:val="single" w:sz="8" w:space="0" w:color="auto"/>
            </w:tcBorders>
            <w:shd w:val="clear" w:color="000000" w:fill="FBE4D5"/>
            <w:vAlign w:val="center"/>
          </w:tcPr>
          <w:p w14:paraId="42AFD754" w14:textId="71FDFADF" w:rsidR="009A123E" w:rsidRPr="009A123E" w:rsidRDefault="009A123E" w:rsidP="009A123E">
            <w:pPr>
              <w:spacing w:after="0" w:line="240" w:lineRule="auto"/>
              <w:jc w:val="center"/>
              <w:rPr>
                <w:rFonts w:ascii="Calibri" w:eastAsia="Times New Roman" w:hAnsi="Calibri" w:cs="Calibri"/>
                <w:b/>
                <w:bCs/>
                <w:color w:val="000000"/>
              </w:rPr>
            </w:pPr>
          </w:p>
        </w:tc>
        <w:tc>
          <w:tcPr>
            <w:tcW w:w="867" w:type="dxa"/>
            <w:tcBorders>
              <w:top w:val="nil"/>
              <w:left w:val="nil"/>
              <w:bottom w:val="single" w:sz="8" w:space="0" w:color="auto"/>
              <w:right w:val="single" w:sz="8" w:space="0" w:color="auto"/>
            </w:tcBorders>
            <w:shd w:val="clear" w:color="000000" w:fill="FBE4D5"/>
            <w:vAlign w:val="center"/>
          </w:tcPr>
          <w:p w14:paraId="6EE483DC" w14:textId="68FAA0F6" w:rsidR="009A123E" w:rsidRPr="009A123E" w:rsidRDefault="009A123E" w:rsidP="009A123E">
            <w:pPr>
              <w:spacing w:after="0" w:line="240" w:lineRule="auto"/>
              <w:jc w:val="center"/>
              <w:rPr>
                <w:rFonts w:ascii="Calibri" w:eastAsia="Times New Roman" w:hAnsi="Calibri" w:cs="Calibri"/>
                <w:b/>
                <w:bCs/>
                <w:color w:val="000000"/>
              </w:rPr>
            </w:pPr>
          </w:p>
        </w:tc>
      </w:tr>
      <w:tr w:rsidR="009A123E" w:rsidRPr="009A123E" w14:paraId="039463E0"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4E8BC968" w14:textId="77777777" w:rsidR="009A123E" w:rsidRPr="009A123E" w:rsidRDefault="009A123E" w:rsidP="009A123E">
            <w:pPr>
              <w:spacing w:after="0" w:line="240" w:lineRule="auto"/>
              <w:rPr>
                <w:rFonts w:ascii="Calibri" w:eastAsia="Times New Roman" w:hAnsi="Calibri" w:cs="Calibri"/>
                <w:b/>
                <w:bCs/>
              </w:rPr>
            </w:pPr>
            <w:r w:rsidRPr="009A123E">
              <w:rPr>
                <w:rFonts w:ascii="Calibri" w:eastAsia="Times New Roman" w:hAnsi="Calibri" w:cs="Calibri"/>
                <w:b/>
                <w:bCs/>
              </w:rPr>
              <w:t>Total Cost of Ownership (OMR)</w:t>
            </w:r>
          </w:p>
        </w:tc>
        <w:tc>
          <w:tcPr>
            <w:tcW w:w="6404" w:type="dxa"/>
            <w:gridSpan w:val="5"/>
            <w:tcBorders>
              <w:top w:val="single" w:sz="8" w:space="0" w:color="auto"/>
              <w:left w:val="nil"/>
              <w:bottom w:val="single" w:sz="8" w:space="0" w:color="auto"/>
              <w:right w:val="single" w:sz="8" w:space="0" w:color="000000"/>
            </w:tcBorders>
            <w:shd w:val="clear" w:color="000000" w:fill="FBE4D5"/>
            <w:vAlign w:val="center"/>
          </w:tcPr>
          <w:p w14:paraId="63BA77D7" w14:textId="7AE49B63" w:rsidR="009A123E" w:rsidRPr="009A123E" w:rsidRDefault="009A123E" w:rsidP="009A123E">
            <w:pPr>
              <w:spacing w:after="0" w:line="240" w:lineRule="auto"/>
              <w:jc w:val="center"/>
              <w:rPr>
                <w:rFonts w:ascii="Calibri" w:eastAsia="Times New Roman" w:hAnsi="Calibri" w:cs="Calibri"/>
                <w:b/>
                <w:bCs/>
                <w:color w:val="000000"/>
              </w:rPr>
            </w:pPr>
          </w:p>
        </w:tc>
      </w:tr>
    </w:tbl>
    <w:p w14:paraId="43CA4903" w14:textId="4923F8E8" w:rsidR="000C75E9" w:rsidRDefault="000C75E9" w:rsidP="000C75E9"/>
    <w:p w14:paraId="10D40D2D" w14:textId="77777777" w:rsidR="006A7484" w:rsidRPr="006A7484" w:rsidRDefault="006A7484" w:rsidP="006A7484">
      <w:pPr>
        <w:pStyle w:val="Heading3"/>
        <w:numPr>
          <w:ilvl w:val="0"/>
          <w:numId w:val="4"/>
        </w:numPr>
        <w:ind w:left="1080"/>
        <w:rPr>
          <w:b/>
          <w:bCs/>
        </w:rPr>
      </w:pPr>
      <w:r w:rsidRPr="00D25324">
        <w:rPr>
          <w:b/>
          <w:bCs/>
        </w:rPr>
        <w:t xml:space="preserve">Notes – </w:t>
      </w:r>
    </w:p>
    <w:p w14:paraId="3B2EDD93" w14:textId="4F35AE27" w:rsidR="008A4389" w:rsidRPr="000E3EBB" w:rsidRDefault="006A7484" w:rsidP="000E3EBB">
      <w:pPr>
        <w:pStyle w:val="ListParagraph"/>
        <w:numPr>
          <w:ilvl w:val="0"/>
          <w:numId w:val="1"/>
        </w:numPr>
        <w:spacing w:after="0" w:line="240" w:lineRule="auto"/>
        <w:ind w:left="1440"/>
        <w:jc w:val="both"/>
        <w:rPr>
          <w:rFonts w:eastAsia="Times New Roman" w:cstheme="minorHAnsi"/>
          <w:color w:val="000000" w:themeColor="text1"/>
        </w:rPr>
      </w:pPr>
      <w:r>
        <w:rPr>
          <w:rFonts w:eastAsia="Times New Roman" w:cstheme="minorHAnsi"/>
          <w:color w:val="000000" w:themeColor="text1"/>
        </w:rPr>
        <w:t>GTN Minimum commitment is based on the income projections prepared by Business</w:t>
      </w:r>
      <w:r w:rsidR="000E3EBB">
        <w:rPr>
          <w:rFonts w:eastAsia="Times New Roman" w:cstheme="minorHAnsi"/>
          <w:color w:val="000000" w:themeColor="text1"/>
        </w:rPr>
        <w:t>.</w:t>
      </w:r>
    </w:p>
    <w:p w14:paraId="00AE9B06" w14:textId="77777777" w:rsidR="008A4389" w:rsidRDefault="008A4389" w:rsidP="000C75E9"/>
    <w:p w14:paraId="1E9E33D8" w14:textId="0D71F369" w:rsidR="009A123E" w:rsidRDefault="009A123E" w:rsidP="009A123E">
      <w:pPr>
        <w:pStyle w:val="Heading2"/>
      </w:pPr>
      <w:r>
        <w:t>Appendix E</w:t>
      </w:r>
    </w:p>
    <w:p w14:paraId="49495DBF" w14:textId="0F0B2349" w:rsidR="009A123E" w:rsidRDefault="009A123E" w:rsidP="009A123E">
      <w:pPr>
        <w:ind w:left="720"/>
        <w:rPr>
          <w:b/>
          <w:bCs/>
        </w:rPr>
      </w:pPr>
      <w:r>
        <w:t xml:space="preserve">Below is a breakdown of the license cost items as well as the interfaces customizations cost items as attached in FIT proposal on </w:t>
      </w:r>
      <w:r w:rsidRPr="009A123E">
        <w:rPr>
          <w:b/>
          <w:bCs/>
        </w:rPr>
        <w:t>Appendix G</w:t>
      </w:r>
    </w:p>
    <w:tbl>
      <w:tblPr>
        <w:tblStyle w:val="TableGrid"/>
        <w:tblW w:w="10530" w:type="dxa"/>
        <w:tblInd w:w="-5" w:type="dxa"/>
        <w:tblLook w:val="04A0" w:firstRow="1" w:lastRow="0" w:firstColumn="1" w:lastColumn="0" w:noHBand="0" w:noVBand="1"/>
      </w:tblPr>
      <w:tblGrid>
        <w:gridCol w:w="2970"/>
        <w:gridCol w:w="5490"/>
        <w:gridCol w:w="2070"/>
      </w:tblGrid>
      <w:tr w:rsidR="00950B65" w14:paraId="3E7F396A" w14:textId="77777777" w:rsidTr="00950B65">
        <w:trPr>
          <w:trHeight w:val="445"/>
        </w:trPr>
        <w:tc>
          <w:tcPr>
            <w:tcW w:w="2970" w:type="dxa"/>
            <w:shd w:val="clear" w:color="auto" w:fill="FFE599" w:themeFill="accent4" w:themeFillTint="66"/>
            <w:vAlign w:val="center"/>
          </w:tcPr>
          <w:p w14:paraId="792FF9ED" w14:textId="344E57C9" w:rsidR="009A123E" w:rsidRPr="00950B65" w:rsidRDefault="009A123E" w:rsidP="00950B65">
            <w:pPr>
              <w:jc w:val="center"/>
              <w:rPr>
                <w:b/>
                <w:bCs/>
              </w:rPr>
            </w:pPr>
            <w:r w:rsidRPr="00950B65">
              <w:rPr>
                <w:b/>
                <w:bCs/>
              </w:rPr>
              <w:t>Cost Item</w:t>
            </w:r>
          </w:p>
        </w:tc>
        <w:tc>
          <w:tcPr>
            <w:tcW w:w="5490" w:type="dxa"/>
            <w:shd w:val="clear" w:color="auto" w:fill="FFE599" w:themeFill="accent4" w:themeFillTint="66"/>
            <w:vAlign w:val="center"/>
          </w:tcPr>
          <w:p w14:paraId="40940178" w14:textId="695E720D" w:rsidR="009A123E" w:rsidRPr="00950B65" w:rsidRDefault="008A4389" w:rsidP="00950B65">
            <w:pPr>
              <w:jc w:val="center"/>
              <w:rPr>
                <w:b/>
                <w:bCs/>
              </w:rPr>
            </w:pPr>
            <w:r w:rsidRPr="00950B65">
              <w:rPr>
                <w:b/>
                <w:bCs/>
              </w:rPr>
              <w:t>Description</w:t>
            </w:r>
          </w:p>
        </w:tc>
        <w:tc>
          <w:tcPr>
            <w:tcW w:w="2070" w:type="dxa"/>
            <w:shd w:val="clear" w:color="auto" w:fill="FFE599" w:themeFill="accent4" w:themeFillTint="66"/>
            <w:vAlign w:val="center"/>
          </w:tcPr>
          <w:p w14:paraId="0909228D" w14:textId="43ACF7C1" w:rsidR="009A123E" w:rsidRPr="00950B65" w:rsidRDefault="009A123E" w:rsidP="00950B65">
            <w:pPr>
              <w:jc w:val="center"/>
              <w:rPr>
                <w:b/>
                <w:bCs/>
              </w:rPr>
            </w:pPr>
            <w:r w:rsidRPr="00950B65">
              <w:rPr>
                <w:b/>
                <w:bCs/>
              </w:rPr>
              <w:t>Cost</w:t>
            </w:r>
            <w:r w:rsidR="008A4389" w:rsidRPr="00950B65">
              <w:rPr>
                <w:b/>
                <w:bCs/>
              </w:rPr>
              <w:t xml:space="preserve"> (USD)</w:t>
            </w:r>
          </w:p>
        </w:tc>
      </w:tr>
      <w:tr w:rsidR="008A4389" w14:paraId="7DABC199" w14:textId="77777777" w:rsidTr="00950B65">
        <w:trPr>
          <w:trHeight w:val="355"/>
        </w:trPr>
        <w:tc>
          <w:tcPr>
            <w:tcW w:w="10530" w:type="dxa"/>
            <w:gridSpan w:val="3"/>
            <w:shd w:val="clear" w:color="auto" w:fill="FBE4D5" w:themeFill="accent2" w:themeFillTint="33"/>
            <w:vAlign w:val="center"/>
          </w:tcPr>
          <w:p w14:paraId="244ECA18" w14:textId="1BD5DC43" w:rsidR="008A4389" w:rsidRPr="00950B65" w:rsidRDefault="008A4389" w:rsidP="00950B65">
            <w:pPr>
              <w:rPr>
                <w:b/>
                <w:bCs/>
              </w:rPr>
            </w:pPr>
            <w:r w:rsidRPr="00950B65">
              <w:rPr>
                <w:b/>
                <w:bCs/>
              </w:rPr>
              <w:t>License (Solution Software) items</w:t>
            </w:r>
          </w:p>
        </w:tc>
      </w:tr>
      <w:tr w:rsidR="008A4389" w14:paraId="7ED3F1FA" w14:textId="77777777" w:rsidTr="00950B65">
        <w:tc>
          <w:tcPr>
            <w:tcW w:w="2970" w:type="dxa"/>
            <w:vAlign w:val="center"/>
          </w:tcPr>
          <w:p w14:paraId="412F0457" w14:textId="674A397C" w:rsidR="008A4389" w:rsidRPr="00950B65" w:rsidRDefault="008A4389" w:rsidP="00950B65">
            <w:pPr>
              <w:pStyle w:val="Default"/>
              <w:jc w:val="center"/>
              <w:rPr>
                <w:rFonts w:asciiTheme="minorHAnsi" w:hAnsiTheme="minorHAnsi" w:cstheme="minorBidi"/>
                <w:b/>
                <w:bCs/>
                <w:color w:val="auto"/>
                <w:sz w:val="22"/>
                <w:szCs w:val="22"/>
              </w:rPr>
            </w:pPr>
            <w:r w:rsidRPr="00950B65">
              <w:rPr>
                <w:rFonts w:asciiTheme="minorHAnsi" w:hAnsiTheme="minorHAnsi" w:cstheme="minorBidi"/>
                <w:b/>
                <w:bCs/>
                <w:color w:val="auto"/>
                <w:sz w:val="22"/>
                <w:szCs w:val="22"/>
              </w:rPr>
              <w:t>Customer Onboarding</w:t>
            </w:r>
          </w:p>
        </w:tc>
        <w:tc>
          <w:tcPr>
            <w:tcW w:w="5490" w:type="dxa"/>
            <w:vAlign w:val="center"/>
          </w:tcPr>
          <w:p w14:paraId="6E5B56B8" w14:textId="77777777" w:rsidR="008A4389" w:rsidRPr="008A4389" w:rsidRDefault="008A4389" w:rsidP="00950B65">
            <w:pPr>
              <w:pStyle w:val="Default"/>
              <w:rPr>
                <w:rFonts w:asciiTheme="minorHAnsi" w:hAnsiTheme="minorHAnsi" w:cstheme="minorBidi"/>
                <w:b/>
                <w:bCs/>
                <w:color w:val="auto"/>
                <w:sz w:val="22"/>
                <w:szCs w:val="22"/>
              </w:rPr>
            </w:pPr>
            <w:r w:rsidRPr="008A4389">
              <w:rPr>
                <w:rFonts w:asciiTheme="minorHAnsi" w:hAnsiTheme="minorHAnsi" w:cstheme="minorBidi"/>
                <w:b/>
                <w:bCs/>
                <w:color w:val="auto"/>
                <w:sz w:val="22"/>
                <w:szCs w:val="22"/>
              </w:rPr>
              <w:t xml:space="preserve">AI Document Scanning </w:t>
            </w:r>
          </w:p>
          <w:p w14:paraId="574A541E" w14:textId="77777777" w:rsid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Digital / Face Identity Scanning and Verification </w:t>
            </w:r>
          </w:p>
          <w:p w14:paraId="4550D654" w14:textId="77777777" w:rsid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Built in KYC/KYB </w:t>
            </w:r>
          </w:p>
          <w:p w14:paraId="341120EC" w14:textId="77777777" w:rsid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Risk Profiling and Weights </w:t>
            </w:r>
          </w:p>
          <w:p w14:paraId="7485D00A" w14:textId="77777777" w:rsid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Zero operation interference (Approve / Reject only) </w:t>
            </w:r>
          </w:p>
          <w:p w14:paraId="43C65DE3" w14:textId="6A15AD89" w:rsidR="008A4389" w:rsidRP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Built in Workflow for customer Journey </w:t>
            </w:r>
          </w:p>
        </w:tc>
        <w:tc>
          <w:tcPr>
            <w:tcW w:w="2070" w:type="dxa"/>
            <w:vMerge w:val="restart"/>
            <w:vAlign w:val="center"/>
          </w:tcPr>
          <w:p w14:paraId="2C0CB6F7" w14:textId="77777777" w:rsidR="008A4389" w:rsidRDefault="008A4389" w:rsidP="00950B65">
            <w:pPr>
              <w:jc w:val="center"/>
            </w:pPr>
          </w:p>
        </w:tc>
      </w:tr>
      <w:tr w:rsidR="008A4389" w14:paraId="6CFD9371" w14:textId="77777777" w:rsidTr="00950B65">
        <w:trPr>
          <w:trHeight w:val="652"/>
        </w:trPr>
        <w:tc>
          <w:tcPr>
            <w:tcW w:w="2970" w:type="dxa"/>
            <w:vAlign w:val="center"/>
          </w:tcPr>
          <w:p w14:paraId="23F6F244" w14:textId="258C35F2" w:rsidR="008A4389" w:rsidRPr="00950B65" w:rsidRDefault="008A4389" w:rsidP="00950B65">
            <w:pPr>
              <w:pStyle w:val="Default"/>
              <w:jc w:val="center"/>
              <w:rPr>
                <w:rFonts w:asciiTheme="minorHAnsi" w:hAnsiTheme="minorHAnsi" w:cstheme="minorBidi"/>
                <w:b/>
                <w:bCs/>
                <w:color w:val="auto"/>
                <w:sz w:val="22"/>
                <w:szCs w:val="22"/>
              </w:rPr>
            </w:pPr>
            <w:r w:rsidRPr="00950B65">
              <w:rPr>
                <w:rFonts w:asciiTheme="minorHAnsi" w:hAnsiTheme="minorHAnsi" w:cstheme="minorBidi"/>
                <w:b/>
                <w:bCs/>
                <w:color w:val="auto"/>
                <w:sz w:val="22"/>
                <w:szCs w:val="22"/>
              </w:rPr>
              <w:t>FIT Premium Trading Workstation</w:t>
            </w:r>
          </w:p>
        </w:tc>
        <w:tc>
          <w:tcPr>
            <w:tcW w:w="5490" w:type="dxa"/>
            <w:vAlign w:val="center"/>
          </w:tcPr>
          <w:p w14:paraId="53B8EAA7" w14:textId="3D17C154" w:rsidR="008A4389" w:rsidRPr="008A4389" w:rsidRDefault="008A4389" w:rsidP="00950B65">
            <w:pPr>
              <w:pStyle w:val="Default"/>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Professional Trading workstations licensed for AHLI BANK staff </w:t>
            </w:r>
          </w:p>
        </w:tc>
        <w:tc>
          <w:tcPr>
            <w:tcW w:w="2070" w:type="dxa"/>
            <w:vMerge/>
          </w:tcPr>
          <w:p w14:paraId="780EDB3C" w14:textId="77777777" w:rsidR="008A4389" w:rsidRDefault="008A4389" w:rsidP="009A123E"/>
        </w:tc>
      </w:tr>
      <w:tr w:rsidR="008A4389" w14:paraId="6AAA7F86" w14:textId="77777777" w:rsidTr="00950B65">
        <w:trPr>
          <w:trHeight w:val="625"/>
        </w:trPr>
        <w:tc>
          <w:tcPr>
            <w:tcW w:w="2970" w:type="dxa"/>
            <w:vAlign w:val="center"/>
          </w:tcPr>
          <w:p w14:paraId="570E3FA0" w14:textId="0EFE4DF9" w:rsidR="008A4389" w:rsidRPr="00950B65" w:rsidRDefault="008A4389" w:rsidP="00950B65">
            <w:pPr>
              <w:pStyle w:val="Default"/>
              <w:jc w:val="center"/>
              <w:rPr>
                <w:rFonts w:asciiTheme="minorHAnsi" w:hAnsiTheme="minorHAnsi" w:cstheme="minorBidi"/>
                <w:b/>
                <w:bCs/>
                <w:color w:val="auto"/>
                <w:sz w:val="22"/>
                <w:szCs w:val="22"/>
              </w:rPr>
            </w:pPr>
            <w:r w:rsidRPr="00950B65">
              <w:rPr>
                <w:rFonts w:asciiTheme="minorHAnsi" w:hAnsiTheme="minorHAnsi" w:cstheme="minorBidi"/>
                <w:b/>
                <w:bCs/>
                <w:color w:val="auto"/>
                <w:sz w:val="22"/>
                <w:szCs w:val="22"/>
              </w:rPr>
              <w:t>FIT Premium Web Trading Workstation</w:t>
            </w:r>
          </w:p>
        </w:tc>
        <w:tc>
          <w:tcPr>
            <w:tcW w:w="5490" w:type="dxa"/>
            <w:vAlign w:val="center"/>
          </w:tcPr>
          <w:p w14:paraId="58ABB46A" w14:textId="165A38C9" w:rsidR="008A4389" w:rsidRPr="008A4389" w:rsidRDefault="008A4389" w:rsidP="00950B65">
            <w:pPr>
              <w:pStyle w:val="Default"/>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Professional Trading workstations licensed for AHLI BANK HNIs and VIP / Institutional customers </w:t>
            </w:r>
          </w:p>
        </w:tc>
        <w:tc>
          <w:tcPr>
            <w:tcW w:w="2070" w:type="dxa"/>
            <w:vMerge/>
          </w:tcPr>
          <w:p w14:paraId="4E3537CD" w14:textId="77777777" w:rsidR="008A4389" w:rsidRDefault="008A4389" w:rsidP="009A123E"/>
        </w:tc>
      </w:tr>
      <w:tr w:rsidR="008A4389" w14:paraId="62D2111D" w14:textId="77777777" w:rsidTr="00950B65">
        <w:trPr>
          <w:trHeight w:val="616"/>
        </w:trPr>
        <w:tc>
          <w:tcPr>
            <w:tcW w:w="2970" w:type="dxa"/>
            <w:vAlign w:val="center"/>
          </w:tcPr>
          <w:p w14:paraId="29EB1F88" w14:textId="4D0200C1" w:rsidR="008A4389" w:rsidRPr="00950B65" w:rsidRDefault="008A4389" w:rsidP="00950B65">
            <w:pPr>
              <w:pStyle w:val="Default"/>
              <w:jc w:val="center"/>
              <w:rPr>
                <w:rFonts w:asciiTheme="minorHAnsi" w:hAnsiTheme="minorHAnsi" w:cstheme="minorBidi"/>
                <w:b/>
                <w:bCs/>
                <w:color w:val="auto"/>
                <w:sz w:val="22"/>
                <w:szCs w:val="22"/>
              </w:rPr>
            </w:pPr>
            <w:proofErr w:type="spellStart"/>
            <w:r w:rsidRPr="00950B65">
              <w:rPr>
                <w:rFonts w:asciiTheme="minorHAnsi" w:hAnsiTheme="minorHAnsi" w:cstheme="minorBidi"/>
                <w:b/>
                <w:bCs/>
                <w:color w:val="auto"/>
                <w:sz w:val="22"/>
                <w:szCs w:val="22"/>
              </w:rPr>
              <w:t>eTrade</w:t>
            </w:r>
            <w:proofErr w:type="spellEnd"/>
            <w:r w:rsidRPr="00950B65">
              <w:rPr>
                <w:rFonts w:asciiTheme="minorHAnsi" w:hAnsiTheme="minorHAnsi" w:cstheme="minorBidi"/>
                <w:b/>
                <w:bCs/>
                <w:color w:val="auto"/>
                <w:sz w:val="22"/>
                <w:szCs w:val="22"/>
              </w:rPr>
              <w:t xml:space="preserve"> (Browser Based Trading)</w:t>
            </w:r>
          </w:p>
        </w:tc>
        <w:tc>
          <w:tcPr>
            <w:tcW w:w="5490" w:type="dxa"/>
            <w:vAlign w:val="center"/>
          </w:tcPr>
          <w:p w14:paraId="3C2574CE" w14:textId="56EC8F06" w:rsidR="008A4389" w:rsidRPr="008A4389" w:rsidRDefault="008A4389" w:rsidP="00950B65">
            <w:pPr>
              <w:pStyle w:val="Default"/>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Browser Based internet trading portal for AHLI BANK customers to trade in MSX (Local Trading </w:t>
            </w:r>
          </w:p>
        </w:tc>
        <w:tc>
          <w:tcPr>
            <w:tcW w:w="2070" w:type="dxa"/>
            <w:vMerge/>
          </w:tcPr>
          <w:p w14:paraId="03FED8DC" w14:textId="77777777" w:rsidR="008A4389" w:rsidRDefault="008A4389" w:rsidP="009A123E"/>
        </w:tc>
      </w:tr>
      <w:tr w:rsidR="008A4389" w14:paraId="3893F8F0" w14:textId="77777777" w:rsidTr="00950B65">
        <w:tc>
          <w:tcPr>
            <w:tcW w:w="2970" w:type="dxa"/>
            <w:vAlign w:val="center"/>
          </w:tcPr>
          <w:p w14:paraId="2FE77149" w14:textId="60E3C7E6" w:rsidR="008A4389" w:rsidRPr="00950B65" w:rsidRDefault="008A4389" w:rsidP="00950B65">
            <w:pPr>
              <w:pStyle w:val="Default"/>
              <w:jc w:val="center"/>
              <w:rPr>
                <w:rFonts w:asciiTheme="minorHAnsi" w:hAnsiTheme="minorHAnsi" w:cstheme="minorBidi"/>
                <w:b/>
                <w:bCs/>
                <w:color w:val="auto"/>
                <w:sz w:val="22"/>
                <w:szCs w:val="22"/>
              </w:rPr>
            </w:pPr>
            <w:r w:rsidRPr="00950B65">
              <w:rPr>
                <w:rFonts w:asciiTheme="minorHAnsi" w:hAnsiTheme="minorHAnsi" w:cstheme="minorBidi"/>
                <w:b/>
                <w:bCs/>
                <w:color w:val="auto"/>
                <w:sz w:val="22"/>
                <w:szCs w:val="22"/>
              </w:rPr>
              <w:t>Mobile and Tablet</w:t>
            </w:r>
          </w:p>
        </w:tc>
        <w:tc>
          <w:tcPr>
            <w:tcW w:w="5490" w:type="dxa"/>
            <w:vAlign w:val="center"/>
          </w:tcPr>
          <w:p w14:paraId="42F60AAE" w14:textId="77777777" w:rsidR="008A4389" w:rsidRDefault="008A4389" w:rsidP="00950B65">
            <w:pPr>
              <w:pStyle w:val="Default"/>
              <w:numPr>
                <w:ilvl w:val="0"/>
                <w:numId w:val="18"/>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Mobile and Tablet application for </w:t>
            </w:r>
            <w:r w:rsidRPr="008A4389">
              <w:rPr>
                <w:rFonts w:asciiTheme="minorHAnsi" w:hAnsiTheme="minorHAnsi" w:cstheme="minorBidi"/>
                <w:b/>
                <w:bCs/>
                <w:color w:val="auto"/>
                <w:sz w:val="22"/>
                <w:szCs w:val="22"/>
              </w:rPr>
              <w:t>local Trading</w:t>
            </w:r>
            <w:r w:rsidRPr="008A4389">
              <w:rPr>
                <w:rFonts w:asciiTheme="minorHAnsi" w:hAnsiTheme="minorHAnsi" w:cstheme="minorBidi"/>
                <w:color w:val="auto"/>
                <w:sz w:val="22"/>
                <w:szCs w:val="22"/>
              </w:rPr>
              <w:t xml:space="preserve"> (MSX) installed on premises and hosted under AHLI name in Apple Store and Google Play. </w:t>
            </w:r>
          </w:p>
          <w:p w14:paraId="5CF1B8A3" w14:textId="495AFF04" w:rsidR="008A4389" w:rsidRPr="008A4389" w:rsidRDefault="008A4389" w:rsidP="00950B65">
            <w:pPr>
              <w:pStyle w:val="Default"/>
              <w:numPr>
                <w:ilvl w:val="0"/>
                <w:numId w:val="18"/>
              </w:numPr>
              <w:rPr>
                <w:rFonts w:asciiTheme="minorHAnsi" w:hAnsiTheme="minorHAnsi" w:cstheme="minorBidi"/>
                <w:color w:val="auto"/>
                <w:sz w:val="22"/>
                <w:szCs w:val="22"/>
              </w:rPr>
            </w:pPr>
            <w:r w:rsidRPr="008A4389">
              <w:rPr>
                <w:rFonts w:asciiTheme="minorHAnsi" w:hAnsiTheme="minorHAnsi" w:cstheme="minorBidi"/>
                <w:color w:val="auto"/>
                <w:sz w:val="22"/>
                <w:szCs w:val="22"/>
              </w:rPr>
              <w:t>Supports iOS iPhone and iPad, and Android Smartphones and Android Tablet</w:t>
            </w:r>
            <w:r w:rsidRPr="008A4389">
              <w:t xml:space="preserve"> </w:t>
            </w:r>
          </w:p>
        </w:tc>
        <w:tc>
          <w:tcPr>
            <w:tcW w:w="2070" w:type="dxa"/>
            <w:vMerge/>
          </w:tcPr>
          <w:p w14:paraId="40452B1E" w14:textId="77777777" w:rsidR="008A4389" w:rsidRDefault="008A4389" w:rsidP="009A123E"/>
        </w:tc>
      </w:tr>
      <w:tr w:rsidR="00950B65" w14:paraId="7A4A8E4E" w14:textId="77777777" w:rsidTr="00950B65">
        <w:trPr>
          <w:trHeight w:val="418"/>
        </w:trPr>
        <w:tc>
          <w:tcPr>
            <w:tcW w:w="10530" w:type="dxa"/>
            <w:gridSpan w:val="3"/>
            <w:shd w:val="clear" w:color="auto" w:fill="FBE4D5" w:themeFill="accent2" w:themeFillTint="33"/>
            <w:vAlign w:val="center"/>
          </w:tcPr>
          <w:p w14:paraId="464904D1" w14:textId="3ED1F5CB" w:rsidR="00950B65" w:rsidRDefault="00950B65" w:rsidP="00950B65">
            <w:r>
              <w:rPr>
                <w:b/>
                <w:bCs/>
              </w:rPr>
              <w:t>Interfaces Customization</w:t>
            </w:r>
            <w:r w:rsidRPr="00950B65">
              <w:rPr>
                <w:b/>
                <w:bCs/>
              </w:rPr>
              <w:t xml:space="preserve"> items</w:t>
            </w:r>
          </w:p>
        </w:tc>
      </w:tr>
      <w:tr w:rsidR="006C0D70" w14:paraId="267EA44F" w14:textId="77777777" w:rsidTr="006C0D70">
        <w:trPr>
          <w:trHeight w:val="427"/>
        </w:trPr>
        <w:tc>
          <w:tcPr>
            <w:tcW w:w="8460" w:type="dxa"/>
            <w:gridSpan w:val="2"/>
            <w:vAlign w:val="center"/>
          </w:tcPr>
          <w:p w14:paraId="5B373875" w14:textId="7C57A868"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Interface with ID verification </w:t>
            </w:r>
            <w:proofErr w:type="gramStart"/>
            <w:r w:rsidRPr="006C0D70">
              <w:rPr>
                <w:rFonts w:asciiTheme="minorHAnsi" w:hAnsiTheme="minorHAnsi" w:cstheme="minorBidi"/>
                <w:b/>
                <w:bCs/>
                <w:color w:val="auto"/>
                <w:sz w:val="22"/>
                <w:szCs w:val="22"/>
              </w:rPr>
              <w:t xml:space="preserve">Service </w:t>
            </w:r>
            <w:r>
              <w:rPr>
                <w:rFonts w:asciiTheme="minorHAnsi" w:hAnsiTheme="minorHAnsi" w:cstheme="minorBidi"/>
                <w:b/>
                <w:bCs/>
                <w:color w:val="auto"/>
                <w:sz w:val="22"/>
                <w:szCs w:val="22"/>
              </w:rPr>
              <w:t xml:space="preserve"> </w:t>
            </w:r>
            <w:r w:rsidRPr="006C0D70">
              <w:rPr>
                <w:rFonts w:asciiTheme="minorHAnsi" w:hAnsiTheme="minorHAnsi" w:cstheme="minorBidi"/>
                <w:b/>
                <w:bCs/>
                <w:color w:val="auto"/>
                <w:sz w:val="22"/>
                <w:szCs w:val="22"/>
              </w:rPr>
              <w:t>(</w:t>
            </w:r>
            <w:proofErr w:type="gramEnd"/>
            <w:r w:rsidRPr="006C0D70">
              <w:rPr>
                <w:rFonts w:asciiTheme="minorHAnsi" w:hAnsiTheme="minorHAnsi" w:cstheme="minorBidi"/>
                <w:b/>
                <w:bCs/>
                <w:color w:val="auto"/>
                <w:sz w:val="22"/>
                <w:szCs w:val="22"/>
              </w:rPr>
              <w:t xml:space="preserve">such as https://uqudo.com/) </w:t>
            </w:r>
          </w:p>
        </w:tc>
        <w:tc>
          <w:tcPr>
            <w:tcW w:w="2070" w:type="dxa"/>
          </w:tcPr>
          <w:p w14:paraId="707DD5C4" w14:textId="2F2A24F2"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07BFBFC7" w14:textId="77777777" w:rsidTr="006C0D70">
        <w:trPr>
          <w:trHeight w:val="355"/>
        </w:trPr>
        <w:tc>
          <w:tcPr>
            <w:tcW w:w="8460" w:type="dxa"/>
            <w:gridSpan w:val="2"/>
            <w:vAlign w:val="center"/>
          </w:tcPr>
          <w:p w14:paraId="36E4735F" w14:textId="17B843EC"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Equation Core Banking and IMAL Interface </w:t>
            </w:r>
          </w:p>
        </w:tc>
        <w:tc>
          <w:tcPr>
            <w:tcW w:w="2070" w:type="dxa"/>
          </w:tcPr>
          <w:p w14:paraId="752AD87A" w14:textId="7ED814AD"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71D8A199" w14:textId="77777777" w:rsidTr="006C0D70">
        <w:trPr>
          <w:trHeight w:val="346"/>
        </w:trPr>
        <w:tc>
          <w:tcPr>
            <w:tcW w:w="8460" w:type="dxa"/>
            <w:gridSpan w:val="2"/>
            <w:vAlign w:val="center"/>
          </w:tcPr>
          <w:p w14:paraId="6EFCB33B" w14:textId="4822C406"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Email Exchange System </w:t>
            </w:r>
          </w:p>
        </w:tc>
        <w:tc>
          <w:tcPr>
            <w:tcW w:w="2070" w:type="dxa"/>
          </w:tcPr>
          <w:p w14:paraId="6F74E095" w14:textId="429E3CF7"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4E0957AA" w14:textId="77777777" w:rsidTr="006C0D70">
        <w:trPr>
          <w:trHeight w:val="355"/>
        </w:trPr>
        <w:tc>
          <w:tcPr>
            <w:tcW w:w="8460" w:type="dxa"/>
            <w:gridSpan w:val="2"/>
            <w:vAlign w:val="center"/>
          </w:tcPr>
          <w:p w14:paraId="643F24A8" w14:textId="05CB1BA1"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SMS Gateway </w:t>
            </w:r>
          </w:p>
        </w:tc>
        <w:tc>
          <w:tcPr>
            <w:tcW w:w="2070" w:type="dxa"/>
          </w:tcPr>
          <w:p w14:paraId="656E2835" w14:textId="4B959CFB"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68149AAF" w14:textId="77777777" w:rsidTr="006C0D70">
        <w:trPr>
          <w:trHeight w:val="346"/>
        </w:trPr>
        <w:tc>
          <w:tcPr>
            <w:tcW w:w="8460" w:type="dxa"/>
            <w:gridSpan w:val="2"/>
            <w:vAlign w:val="center"/>
          </w:tcPr>
          <w:p w14:paraId="47B17384" w14:textId="10774FFF"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Single Sign in Integration </w:t>
            </w:r>
          </w:p>
        </w:tc>
        <w:tc>
          <w:tcPr>
            <w:tcW w:w="2070" w:type="dxa"/>
          </w:tcPr>
          <w:p w14:paraId="7DA96F02" w14:textId="45B42D70"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16BF25D4" w14:textId="77777777" w:rsidTr="006C0D70">
        <w:trPr>
          <w:trHeight w:val="346"/>
        </w:trPr>
        <w:tc>
          <w:tcPr>
            <w:tcW w:w="8460" w:type="dxa"/>
            <w:gridSpan w:val="2"/>
            <w:vAlign w:val="center"/>
          </w:tcPr>
          <w:p w14:paraId="21F293D8" w14:textId="7FA26F53"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World Check / AML Screener Interface </w:t>
            </w:r>
          </w:p>
        </w:tc>
        <w:tc>
          <w:tcPr>
            <w:tcW w:w="2070" w:type="dxa"/>
          </w:tcPr>
          <w:p w14:paraId="721E7D70" w14:textId="2C3FFCE0"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6F5260CC" w14:textId="77777777" w:rsidTr="006C0D70">
        <w:trPr>
          <w:trHeight w:val="355"/>
        </w:trPr>
        <w:tc>
          <w:tcPr>
            <w:tcW w:w="8460" w:type="dxa"/>
            <w:gridSpan w:val="2"/>
            <w:vAlign w:val="center"/>
          </w:tcPr>
          <w:p w14:paraId="26EA2FE3" w14:textId="2C1B5B53"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lastRenderedPageBreak/>
              <w:t xml:space="preserve">Integration with MCD (expected to be launched by MCD in few months) </w:t>
            </w:r>
          </w:p>
        </w:tc>
        <w:tc>
          <w:tcPr>
            <w:tcW w:w="2070" w:type="dxa"/>
          </w:tcPr>
          <w:p w14:paraId="013BD476" w14:textId="2DD4F963" w:rsidR="006C0D70" w:rsidRPr="006C0D70" w:rsidRDefault="006C0D70" w:rsidP="006C0D70">
            <w:pPr>
              <w:pStyle w:val="Default"/>
              <w:jc w:val="center"/>
              <w:rPr>
                <w:rFonts w:asciiTheme="minorHAnsi" w:hAnsiTheme="minorHAnsi" w:cstheme="minorBidi"/>
                <w:b/>
                <w:bCs/>
                <w:color w:val="auto"/>
                <w:sz w:val="22"/>
                <w:szCs w:val="22"/>
              </w:rPr>
            </w:pPr>
          </w:p>
        </w:tc>
      </w:tr>
    </w:tbl>
    <w:p w14:paraId="39556CC1" w14:textId="7A1FD22F" w:rsidR="009A123E" w:rsidRDefault="009A123E" w:rsidP="009A123E">
      <w:pPr>
        <w:ind w:left="720"/>
      </w:pPr>
    </w:p>
    <w:p w14:paraId="31CF4AB6" w14:textId="787208D9" w:rsidR="006C0D70" w:rsidRDefault="006C0D70" w:rsidP="009A123E">
      <w:pPr>
        <w:ind w:left="720"/>
      </w:pPr>
    </w:p>
    <w:p w14:paraId="49CA59C7" w14:textId="72E30553" w:rsidR="006C0D70" w:rsidRDefault="006C0D70" w:rsidP="009A123E">
      <w:pPr>
        <w:ind w:left="720"/>
      </w:pPr>
    </w:p>
    <w:p w14:paraId="0A503FC9" w14:textId="43ABB499" w:rsidR="006C0D70" w:rsidRDefault="006C0D70" w:rsidP="009A123E">
      <w:pPr>
        <w:ind w:left="720"/>
      </w:pPr>
    </w:p>
    <w:p w14:paraId="2D3C1C5D" w14:textId="7618D9E6" w:rsidR="006C0D70" w:rsidRDefault="006C0D70" w:rsidP="009A123E">
      <w:pPr>
        <w:ind w:left="720"/>
      </w:pPr>
    </w:p>
    <w:p w14:paraId="326C3CA6" w14:textId="77777777" w:rsidR="006C0D70" w:rsidRPr="000C75E9" w:rsidRDefault="006C0D70" w:rsidP="009A123E">
      <w:pPr>
        <w:ind w:left="720"/>
      </w:pPr>
    </w:p>
    <w:p w14:paraId="6DA696E7" w14:textId="0FA88242" w:rsidR="008C0FD5" w:rsidRPr="0097663E" w:rsidRDefault="008C0FD5" w:rsidP="00191B86">
      <w:pPr>
        <w:pStyle w:val="Heading2"/>
      </w:pPr>
      <w:r>
        <w:t xml:space="preserve">Appendix </w:t>
      </w:r>
      <w:r w:rsidR="009A123E">
        <w:t>F</w:t>
      </w:r>
    </w:p>
    <w:p w14:paraId="2AF80D5C" w14:textId="013178F5" w:rsidR="008C0FD5" w:rsidRPr="00DC7B4C" w:rsidRDefault="008C0FD5" w:rsidP="000C75E9">
      <w:pPr>
        <w:ind w:left="720"/>
        <w:jc w:val="both"/>
        <w:rPr>
          <w:rFonts w:cstheme="minorHAnsi"/>
        </w:rPr>
      </w:pPr>
      <w:r w:rsidRPr="00DC7B4C">
        <w:rPr>
          <w:rFonts w:cstheme="minorHAnsi"/>
        </w:rPr>
        <w:t xml:space="preserve">Based on the negotiation held with </w:t>
      </w:r>
      <w:r w:rsidR="009A182D">
        <w:rPr>
          <w:rFonts w:cstheme="minorHAnsi"/>
        </w:rPr>
        <w:t>FIT &amp; GTN</w:t>
      </w:r>
      <w:r w:rsidRPr="00AC0E2B">
        <w:rPr>
          <w:rFonts w:cstheme="minorHAnsi"/>
        </w:rPr>
        <w:t xml:space="preserve"> following is the savings on </w:t>
      </w:r>
      <w:r w:rsidR="00AC0E2B" w:rsidRPr="00AC0E2B">
        <w:rPr>
          <w:rFonts w:cstheme="minorHAnsi"/>
        </w:rPr>
        <w:t>eBrokerage</w:t>
      </w:r>
      <w:r w:rsidR="009448DC" w:rsidRPr="00AC0E2B">
        <w:rPr>
          <w:rFonts w:cstheme="minorHAnsi"/>
        </w:rPr>
        <w:t>:</w:t>
      </w:r>
      <w:r w:rsidRPr="00DC7B4C">
        <w:rPr>
          <w:rFonts w:cstheme="minorHAnsi"/>
        </w:rPr>
        <w:t xml:space="preserve"> </w:t>
      </w:r>
    </w:p>
    <w:tbl>
      <w:tblPr>
        <w:tblStyle w:val="TableGrid"/>
        <w:tblW w:w="9630" w:type="dxa"/>
        <w:tblInd w:w="265" w:type="dxa"/>
        <w:tblLook w:val="04A0" w:firstRow="1" w:lastRow="0" w:firstColumn="1" w:lastColumn="0" w:noHBand="0" w:noVBand="1"/>
      </w:tblPr>
      <w:tblGrid>
        <w:gridCol w:w="1616"/>
        <w:gridCol w:w="1714"/>
        <w:gridCol w:w="1820"/>
        <w:gridCol w:w="2868"/>
        <w:gridCol w:w="1612"/>
      </w:tblGrid>
      <w:tr w:rsidR="008C0FD5" w14:paraId="1874543C" w14:textId="77777777" w:rsidTr="00530414">
        <w:tc>
          <w:tcPr>
            <w:tcW w:w="1616" w:type="dxa"/>
            <w:shd w:val="clear" w:color="auto" w:fill="AEAAAA" w:themeFill="background2" w:themeFillShade="BF"/>
          </w:tcPr>
          <w:p w14:paraId="09255C90" w14:textId="77777777" w:rsidR="008C0FD5" w:rsidRDefault="008C0FD5" w:rsidP="00530414">
            <w:pPr>
              <w:spacing w:line="360" w:lineRule="auto"/>
              <w:ind w:left="71"/>
              <w:jc w:val="center"/>
              <w:rPr>
                <w:rFonts w:cstheme="minorHAnsi"/>
                <w:b/>
              </w:rPr>
            </w:pPr>
            <w:r>
              <w:rPr>
                <w:rFonts w:cstheme="minorHAnsi"/>
                <w:b/>
              </w:rPr>
              <w:t>Description</w:t>
            </w:r>
          </w:p>
        </w:tc>
        <w:tc>
          <w:tcPr>
            <w:tcW w:w="1714" w:type="dxa"/>
            <w:shd w:val="clear" w:color="auto" w:fill="AEAAAA" w:themeFill="background2" w:themeFillShade="BF"/>
          </w:tcPr>
          <w:p w14:paraId="795CC77E" w14:textId="77777777" w:rsidR="008C0FD5" w:rsidRDefault="008C0FD5" w:rsidP="00530414">
            <w:pPr>
              <w:spacing w:line="360" w:lineRule="auto"/>
              <w:ind w:left="71"/>
              <w:jc w:val="center"/>
              <w:rPr>
                <w:rFonts w:cstheme="minorHAnsi"/>
                <w:b/>
              </w:rPr>
            </w:pPr>
            <w:r>
              <w:rPr>
                <w:rFonts w:cstheme="minorHAnsi"/>
                <w:b/>
              </w:rPr>
              <w:t>Initial Cost</w:t>
            </w:r>
          </w:p>
          <w:p w14:paraId="775E1C0A" w14:textId="77777777" w:rsidR="008C0FD5" w:rsidRDefault="008C0FD5" w:rsidP="00530414">
            <w:pPr>
              <w:spacing w:line="360" w:lineRule="auto"/>
              <w:ind w:left="71"/>
              <w:jc w:val="center"/>
              <w:rPr>
                <w:rFonts w:cstheme="minorHAnsi"/>
                <w:b/>
              </w:rPr>
            </w:pPr>
            <w:r>
              <w:rPr>
                <w:rFonts w:cstheme="minorHAnsi"/>
                <w:b/>
              </w:rPr>
              <w:t>(in OMR)</w:t>
            </w:r>
          </w:p>
        </w:tc>
        <w:tc>
          <w:tcPr>
            <w:tcW w:w="1820" w:type="dxa"/>
            <w:shd w:val="clear" w:color="auto" w:fill="AEAAAA" w:themeFill="background2" w:themeFillShade="BF"/>
          </w:tcPr>
          <w:p w14:paraId="7066A1CB" w14:textId="77777777" w:rsidR="008C0FD5" w:rsidRDefault="008C0FD5" w:rsidP="00530414">
            <w:pPr>
              <w:spacing w:line="360" w:lineRule="auto"/>
              <w:ind w:left="71"/>
              <w:jc w:val="center"/>
              <w:rPr>
                <w:rFonts w:cstheme="minorHAnsi"/>
                <w:b/>
              </w:rPr>
            </w:pPr>
            <w:r w:rsidRPr="00DC7B4C">
              <w:rPr>
                <w:rFonts w:cstheme="minorHAnsi"/>
                <w:b/>
              </w:rPr>
              <w:t xml:space="preserve">Negotiated </w:t>
            </w:r>
            <w:r>
              <w:rPr>
                <w:rFonts w:cstheme="minorHAnsi"/>
                <w:b/>
              </w:rPr>
              <w:t>Cost</w:t>
            </w:r>
          </w:p>
          <w:p w14:paraId="2C59D3D2" w14:textId="77777777" w:rsidR="008C0FD5" w:rsidRDefault="008C0FD5" w:rsidP="00530414">
            <w:pPr>
              <w:spacing w:line="360" w:lineRule="auto"/>
              <w:ind w:left="71"/>
              <w:jc w:val="center"/>
              <w:rPr>
                <w:rFonts w:cstheme="minorHAnsi"/>
                <w:b/>
              </w:rPr>
            </w:pPr>
            <w:r>
              <w:rPr>
                <w:rFonts w:cstheme="minorHAnsi"/>
                <w:b/>
              </w:rPr>
              <w:t>(in OMR)</w:t>
            </w:r>
          </w:p>
        </w:tc>
        <w:tc>
          <w:tcPr>
            <w:tcW w:w="2868" w:type="dxa"/>
            <w:shd w:val="clear" w:color="auto" w:fill="AEAAAA" w:themeFill="background2" w:themeFillShade="BF"/>
          </w:tcPr>
          <w:p w14:paraId="0D1FE87F" w14:textId="77777777" w:rsidR="008C0FD5" w:rsidRDefault="008C0FD5" w:rsidP="00530414">
            <w:pPr>
              <w:spacing w:line="360" w:lineRule="auto"/>
              <w:ind w:left="71"/>
              <w:jc w:val="center"/>
              <w:rPr>
                <w:rFonts w:cstheme="minorHAnsi"/>
                <w:b/>
              </w:rPr>
            </w:pPr>
            <w:r>
              <w:rPr>
                <w:rFonts w:cstheme="minorHAnsi"/>
                <w:b/>
              </w:rPr>
              <w:t>Savings in OMR</w:t>
            </w:r>
          </w:p>
          <w:p w14:paraId="1C27155F" w14:textId="77777777" w:rsidR="008C0FD5" w:rsidRPr="00DC7B4C" w:rsidRDefault="008C0FD5" w:rsidP="00530414">
            <w:pPr>
              <w:spacing w:line="360" w:lineRule="auto"/>
              <w:ind w:left="71"/>
              <w:jc w:val="center"/>
              <w:rPr>
                <w:rFonts w:cstheme="minorHAnsi"/>
                <w:b/>
              </w:rPr>
            </w:pPr>
            <w:r w:rsidRPr="00DC7B4C">
              <w:rPr>
                <w:rFonts w:cstheme="minorHAnsi"/>
                <w:b/>
              </w:rPr>
              <w:t>(Total negotiated cost)</w:t>
            </w:r>
          </w:p>
        </w:tc>
        <w:tc>
          <w:tcPr>
            <w:tcW w:w="1612" w:type="dxa"/>
            <w:shd w:val="clear" w:color="auto" w:fill="AEAAAA" w:themeFill="background2" w:themeFillShade="BF"/>
          </w:tcPr>
          <w:p w14:paraId="226BB10F" w14:textId="77777777" w:rsidR="008C0FD5" w:rsidRDefault="008C0FD5" w:rsidP="00530414">
            <w:pPr>
              <w:spacing w:line="360" w:lineRule="auto"/>
              <w:ind w:left="71"/>
              <w:jc w:val="center"/>
              <w:rPr>
                <w:rFonts w:cstheme="minorHAnsi"/>
                <w:b/>
              </w:rPr>
            </w:pPr>
            <w:r w:rsidRPr="00DC7B4C">
              <w:rPr>
                <w:rFonts w:cstheme="minorHAnsi"/>
                <w:b/>
              </w:rPr>
              <w:t>% Negotiated</w:t>
            </w:r>
          </w:p>
        </w:tc>
      </w:tr>
      <w:tr w:rsidR="008C0FD5" w14:paraId="4E7F8A02" w14:textId="77777777" w:rsidTr="00011292">
        <w:tc>
          <w:tcPr>
            <w:tcW w:w="1616" w:type="dxa"/>
            <w:vAlign w:val="center"/>
          </w:tcPr>
          <w:p w14:paraId="41D035B9" w14:textId="6E8581A9" w:rsidR="008C0FD5" w:rsidRPr="005645CF" w:rsidRDefault="008C0FD5" w:rsidP="00011292">
            <w:pPr>
              <w:ind w:left="270" w:hanging="270"/>
              <w:jc w:val="center"/>
              <w:rPr>
                <w:rFonts w:cstheme="minorHAnsi"/>
              </w:rPr>
            </w:pPr>
          </w:p>
        </w:tc>
        <w:tc>
          <w:tcPr>
            <w:tcW w:w="1714" w:type="dxa"/>
          </w:tcPr>
          <w:p w14:paraId="6BA9CF53" w14:textId="25308743" w:rsidR="008C0FD5" w:rsidRDefault="008C0FD5" w:rsidP="00530414">
            <w:pPr>
              <w:spacing w:line="360" w:lineRule="auto"/>
              <w:ind w:left="270"/>
              <w:jc w:val="center"/>
              <w:rPr>
                <w:rFonts w:cstheme="minorHAnsi"/>
                <w:b/>
              </w:rPr>
            </w:pPr>
          </w:p>
        </w:tc>
        <w:tc>
          <w:tcPr>
            <w:tcW w:w="1820" w:type="dxa"/>
          </w:tcPr>
          <w:p w14:paraId="6C838A2D" w14:textId="70AFD94E" w:rsidR="008C0FD5" w:rsidRPr="00011292" w:rsidRDefault="008C0FD5" w:rsidP="00530414">
            <w:pPr>
              <w:spacing w:line="360" w:lineRule="auto"/>
              <w:ind w:left="270"/>
              <w:jc w:val="center"/>
              <w:rPr>
                <w:rFonts w:cstheme="minorHAnsi"/>
                <w:b/>
                <w:bCs/>
              </w:rPr>
            </w:pPr>
          </w:p>
        </w:tc>
        <w:tc>
          <w:tcPr>
            <w:tcW w:w="2868" w:type="dxa"/>
          </w:tcPr>
          <w:p w14:paraId="0D58D743" w14:textId="3DA15111" w:rsidR="008C0FD5" w:rsidRDefault="008C0FD5" w:rsidP="00530414">
            <w:pPr>
              <w:spacing w:line="360" w:lineRule="auto"/>
              <w:ind w:left="270"/>
              <w:jc w:val="center"/>
              <w:rPr>
                <w:rFonts w:cstheme="minorHAnsi"/>
                <w:b/>
              </w:rPr>
            </w:pPr>
          </w:p>
        </w:tc>
        <w:tc>
          <w:tcPr>
            <w:tcW w:w="1612" w:type="dxa"/>
          </w:tcPr>
          <w:p w14:paraId="2446E302" w14:textId="5D9BD0AC" w:rsidR="008C0FD5" w:rsidRDefault="008C0FD5" w:rsidP="00530414">
            <w:pPr>
              <w:spacing w:line="360" w:lineRule="auto"/>
              <w:ind w:left="270"/>
              <w:jc w:val="center"/>
              <w:rPr>
                <w:rFonts w:cstheme="minorHAnsi"/>
                <w:b/>
              </w:rPr>
            </w:pPr>
          </w:p>
        </w:tc>
      </w:tr>
    </w:tbl>
    <w:p w14:paraId="7509520F" w14:textId="689AE8D6" w:rsidR="00386B02" w:rsidRDefault="00386B02" w:rsidP="00386B02"/>
    <w:p w14:paraId="626923B9" w14:textId="7DF101B7" w:rsidR="00683206" w:rsidRDefault="007219D3" w:rsidP="007219D3">
      <w:pPr>
        <w:pStyle w:val="Heading2"/>
      </w:pPr>
      <w:r>
        <w:t xml:space="preserve">Appendix </w:t>
      </w:r>
      <w:r w:rsidR="009A123E">
        <w:t>G</w:t>
      </w:r>
    </w:p>
    <w:p w14:paraId="37F7FC22" w14:textId="6DE5BC36" w:rsidR="007219D3" w:rsidRDefault="007219D3" w:rsidP="009A182D">
      <w:pPr>
        <w:pStyle w:val="Heading2"/>
        <w:ind w:left="720"/>
        <w:rPr>
          <w:rFonts w:asciiTheme="minorHAnsi" w:eastAsiaTheme="minorHAnsi" w:hAnsiTheme="minorHAnsi" w:cstheme="minorHAnsi"/>
          <w:color w:val="auto"/>
          <w:sz w:val="22"/>
          <w:szCs w:val="22"/>
        </w:rPr>
      </w:pPr>
      <w:r>
        <w:t xml:space="preserve"> </w:t>
      </w:r>
      <w:r w:rsidR="009A182D" w:rsidRPr="009A182D">
        <w:rPr>
          <w:rFonts w:asciiTheme="minorHAnsi" w:eastAsiaTheme="minorHAnsi" w:hAnsiTheme="minorHAnsi" w:cstheme="minorHAnsi"/>
          <w:color w:val="auto"/>
          <w:sz w:val="22"/>
          <w:szCs w:val="22"/>
        </w:rPr>
        <w:t>Proposal details and payment terms can be found on both GTN &amp; FIT proposals attached below</w:t>
      </w:r>
      <w:r w:rsidR="009A182D">
        <w:rPr>
          <w:rFonts w:asciiTheme="minorHAnsi" w:eastAsiaTheme="minorHAnsi" w:hAnsiTheme="minorHAnsi" w:cstheme="minorHAnsi"/>
          <w:color w:val="auto"/>
          <w:sz w:val="22"/>
          <w:szCs w:val="22"/>
        </w:rPr>
        <w:t>:</w:t>
      </w:r>
    </w:p>
    <w:p w14:paraId="2172556F" w14:textId="12CC1494" w:rsidR="009A182D" w:rsidRDefault="009A182D" w:rsidP="009A182D"/>
    <w:p w14:paraId="3A3E1FB3" w14:textId="21FB0C42" w:rsidR="009A182D" w:rsidRDefault="009A182D" w:rsidP="009A182D">
      <w:pPr>
        <w:ind w:left="720"/>
      </w:pPr>
      <w:r>
        <w:object w:dxaOrig="1520" w:dyaOrig="987" w14:anchorId="22825DBD">
          <v:shape id="_x0000_i1027" type="#_x0000_t75" style="width:76.5pt;height:49.5pt" o:ole="">
            <v:imagedata r:id="rId13" o:title=""/>
          </v:shape>
          <o:OLEObject Type="Embed" ProgID="AcroExch.Document.DC" ShapeID="_x0000_i1027" DrawAspect="Icon" ObjectID="_1780735381" r:id="rId14"/>
        </w:object>
      </w:r>
      <w:r>
        <w:t xml:space="preserve">     </w:t>
      </w:r>
      <w:r>
        <w:object w:dxaOrig="1520" w:dyaOrig="987" w14:anchorId="0AF2DC53">
          <v:shape id="_x0000_i1028" type="#_x0000_t75" style="width:76.5pt;height:49.5pt" o:ole="">
            <v:imagedata r:id="rId15" o:title=""/>
          </v:shape>
          <o:OLEObject Type="Embed" ProgID="AcroExch.Document.DC" ShapeID="_x0000_i1028" DrawAspect="Icon" ObjectID="_1780735382" r:id="rId16"/>
        </w:object>
      </w:r>
    </w:p>
    <w:p w14:paraId="09A0E749" w14:textId="77777777" w:rsidR="00A5517A" w:rsidRPr="00A5517A" w:rsidRDefault="00A5517A" w:rsidP="009448DC">
      <w:pPr>
        <w:autoSpaceDE w:val="0"/>
        <w:autoSpaceDN w:val="0"/>
        <w:adjustRightInd w:val="0"/>
        <w:spacing w:after="250" w:line="240" w:lineRule="auto"/>
        <w:rPr>
          <w:rFonts w:ascii="Cambria" w:hAnsi="Cambria" w:cs="Cambria"/>
          <w:color w:val="000000"/>
          <w:sz w:val="23"/>
          <w:szCs w:val="23"/>
        </w:rPr>
      </w:pPr>
    </w:p>
    <w:sectPr w:rsidR="00A5517A" w:rsidRPr="00A5517A" w:rsidSect="003E64B4">
      <w:headerReference w:type="default" r:id="rId17"/>
      <w:footerReference w:type="default" r:id="rId18"/>
      <w:headerReference w:type="first" r:id="rId19"/>
      <w:pgSz w:w="12240" w:h="15840"/>
      <w:pgMar w:top="1021" w:right="1134" w:bottom="1021" w:left="1134" w:header="0" w:footer="14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81CB4" w14:textId="77777777" w:rsidR="00EC490C" w:rsidRDefault="00EC490C" w:rsidP="0056109E">
      <w:pPr>
        <w:spacing w:after="0" w:line="240" w:lineRule="auto"/>
      </w:pPr>
      <w:r>
        <w:separator/>
      </w:r>
    </w:p>
  </w:endnote>
  <w:endnote w:type="continuationSeparator" w:id="0">
    <w:p w14:paraId="77E481F7" w14:textId="77777777" w:rsidR="00EC490C" w:rsidRDefault="00EC490C" w:rsidP="0056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 new roman">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573956"/>
      <w:docPartObj>
        <w:docPartGallery w:val="Page Numbers (Bottom of Page)"/>
        <w:docPartUnique/>
      </w:docPartObj>
    </w:sdtPr>
    <w:sdtEndPr>
      <w:rPr>
        <w:color w:val="7F7F7F" w:themeColor="background1" w:themeShade="7F"/>
        <w:spacing w:val="60"/>
      </w:rPr>
    </w:sdtEndPr>
    <w:sdtContent>
      <w:p w14:paraId="62BC7917" w14:textId="598FC898" w:rsidR="007B21E8" w:rsidRDefault="007B21E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5D2196">
          <w:rPr>
            <w:b/>
            <w:bCs/>
            <w:noProof/>
          </w:rPr>
          <w:t>7</w:t>
        </w:r>
        <w:r>
          <w:rPr>
            <w:b/>
            <w:bCs/>
            <w:noProof/>
          </w:rPr>
          <w:fldChar w:fldCharType="end"/>
        </w:r>
        <w:r>
          <w:rPr>
            <w:b/>
            <w:bCs/>
          </w:rPr>
          <w:t xml:space="preserve"> | </w:t>
        </w:r>
        <w:r>
          <w:rPr>
            <w:color w:val="7F7F7F" w:themeColor="background1" w:themeShade="7F"/>
            <w:spacing w:val="60"/>
          </w:rPr>
          <w:t>Page</w:t>
        </w:r>
      </w:p>
    </w:sdtContent>
  </w:sdt>
  <w:p w14:paraId="737E62D6" w14:textId="77777777" w:rsidR="007B21E8" w:rsidRDefault="007B2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63859" w14:textId="77777777" w:rsidR="00EC490C" w:rsidRDefault="00EC490C" w:rsidP="0056109E">
      <w:pPr>
        <w:spacing w:after="0" w:line="240" w:lineRule="auto"/>
      </w:pPr>
      <w:r>
        <w:separator/>
      </w:r>
    </w:p>
  </w:footnote>
  <w:footnote w:type="continuationSeparator" w:id="0">
    <w:p w14:paraId="099A5539" w14:textId="77777777" w:rsidR="00EC490C" w:rsidRDefault="00EC490C" w:rsidP="00561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B8133" w14:textId="1433E6B4" w:rsidR="007B21E8" w:rsidRPr="0056109E" w:rsidRDefault="007B21E8" w:rsidP="00011292">
    <w:pPr>
      <w:pStyle w:val="Header"/>
    </w:pPr>
    <w:r>
      <w:rPr>
        <w:b/>
      </w:rPr>
      <w:t>eBrokerage – Approval Note</w:t>
    </w:r>
    <w:r>
      <w:t xml:space="preserve">                                           </w:t>
    </w:r>
    <w:r w:rsidRPr="0056109E">
      <w:rPr>
        <w:b/>
      </w:rPr>
      <w:object w:dxaOrig="7261" w:dyaOrig="3856" w14:anchorId="7F030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0.75pt;height:66pt" o:ole="">
          <v:imagedata r:id="rId1" o:title=""/>
        </v:shape>
        <o:OLEObject Type="Embed" ProgID="MSPhotoEd.3" ShapeID="_x0000_i1029" DrawAspect="Content" ObjectID="_1780735383" r:id="rId2"/>
      </w:object>
    </w:r>
  </w:p>
  <w:p w14:paraId="30D91CF6" w14:textId="77777777" w:rsidR="007B21E8" w:rsidRDefault="007B21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5601D" w14:textId="24A9AC03" w:rsidR="007B21E8" w:rsidRPr="0056109E" w:rsidRDefault="007B21E8" w:rsidP="0056109E">
    <w:pPr>
      <w:pStyle w:val="Header"/>
    </w:pPr>
    <w:r>
      <w:rPr>
        <w:b/>
      </w:rPr>
      <w:t>eBrokerage – Approval Note</w:t>
    </w:r>
    <w:r>
      <w:t xml:space="preserve">                                           </w:t>
    </w:r>
    <w:r w:rsidRPr="0056109E">
      <w:rPr>
        <w:b/>
      </w:rPr>
      <w:object w:dxaOrig="7261" w:dyaOrig="3856" w14:anchorId="251FE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0.75pt;height:66pt" o:ole="">
          <v:imagedata r:id="rId1" o:title=""/>
        </v:shape>
        <o:OLEObject Type="Embed" ProgID="MSPhotoEd.3" ShapeID="_x0000_i1030" DrawAspect="Content" ObjectID="_1780735384"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51A1A"/>
    <w:multiLevelType w:val="hybridMultilevel"/>
    <w:tmpl w:val="1CBEF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BB2F23"/>
    <w:multiLevelType w:val="hybridMultilevel"/>
    <w:tmpl w:val="FD6CB75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2660704"/>
    <w:multiLevelType w:val="hybridMultilevel"/>
    <w:tmpl w:val="BBE84E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4A93A2E"/>
    <w:multiLevelType w:val="hybridMultilevel"/>
    <w:tmpl w:val="722EE4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7176F1"/>
    <w:multiLevelType w:val="hybridMultilevel"/>
    <w:tmpl w:val="9CD4E9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04D06"/>
    <w:multiLevelType w:val="hybridMultilevel"/>
    <w:tmpl w:val="32C05506"/>
    <w:lvl w:ilvl="0" w:tplc="0409000B">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32BF0919"/>
    <w:multiLevelType w:val="hybridMultilevel"/>
    <w:tmpl w:val="821AB57A"/>
    <w:lvl w:ilvl="0" w:tplc="F448F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2C140C3"/>
    <w:multiLevelType w:val="hybridMultilevel"/>
    <w:tmpl w:val="0C92A4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661C4A"/>
    <w:multiLevelType w:val="hybridMultilevel"/>
    <w:tmpl w:val="044411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78207A"/>
    <w:multiLevelType w:val="hybridMultilevel"/>
    <w:tmpl w:val="2CCACEB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D2F5038"/>
    <w:multiLevelType w:val="hybridMultilevel"/>
    <w:tmpl w:val="942621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2C41CC"/>
    <w:multiLevelType w:val="hybridMultilevel"/>
    <w:tmpl w:val="C18E1C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9A4412"/>
    <w:multiLevelType w:val="hybridMultilevel"/>
    <w:tmpl w:val="CD6C27CA"/>
    <w:lvl w:ilvl="0" w:tplc="096E1B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BA37D8"/>
    <w:multiLevelType w:val="hybridMultilevel"/>
    <w:tmpl w:val="E4FC4A8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C240B9E"/>
    <w:multiLevelType w:val="hybridMultilevel"/>
    <w:tmpl w:val="99E8D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311F36"/>
    <w:multiLevelType w:val="hybridMultilevel"/>
    <w:tmpl w:val="0E925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E161427"/>
    <w:multiLevelType w:val="hybridMultilevel"/>
    <w:tmpl w:val="952C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4"/>
  </w:num>
  <w:num w:numId="4">
    <w:abstractNumId w:val="4"/>
  </w:num>
  <w:num w:numId="5">
    <w:abstractNumId w:val="3"/>
  </w:num>
  <w:num w:numId="6">
    <w:abstractNumId w:val="16"/>
  </w:num>
  <w:num w:numId="7">
    <w:abstractNumId w:val="2"/>
  </w:num>
  <w:num w:numId="8">
    <w:abstractNumId w:val="8"/>
  </w:num>
  <w:num w:numId="9">
    <w:abstractNumId w:val="7"/>
  </w:num>
  <w:num w:numId="10">
    <w:abstractNumId w:val="2"/>
  </w:num>
  <w:num w:numId="11">
    <w:abstractNumId w:val="11"/>
  </w:num>
  <w:num w:numId="12">
    <w:abstractNumId w:val="10"/>
  </w:num>
  <w:num w:numId="13">
    <w:abstractNumId w:val="6"/>
  </w:num>
  <w:num w:numId="14">
    <w:abstractNumId w:val="13"/>
  </w:num>
  <w:num w:numId="15">
    <w:abstractNumId w:val="12"/>
  </w:num>
  <w:num w:numId="16">
    <w:abstractNumId w:val="9"/>
  </w:num>
  <w:num w:numId="17">
    <w:abstractNumId w:val="15"/>
  </w:num>
  <w:num w:numId="1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09E"/>
    <w:rsid w:val="0000080C"/>
    <w:rsid w:val="000035A1"/>
    <w:rsid w:val="00007651"/>
    <w:rsid w:val="00007B0A"/>
    <w:rsid w:val="00011292"/>
    <w:rsid w:val="0001143C"/>
    <w:rsid w:val="00011BB9"/>
    <w:rsid w:val="00011C2C"/>
    <w:rsid w:val="00013E64"/>
    <w:rsid w:val="00016BC4"/>
    <w:rsid w:val="00025010"/>
    <w:rsid w:val="00034B86"/>
    <w:rsid w:val="000446BA"/>
    <w:rsid w:val="0005066D"/>
    <w:rsid w:val="00051B28"/>
    <w:rsid w:val="00061F98"/>
    <w:rsid w:val="000652EE"/>
    <w:rsid w:val="00075DFD"/>
    <w:rsid w:val="00081D9A"/>
    <w:rsid w:val="00090531"/>
    <w:rsid w:val="0009171C"/>
    <w:rsid w:val="00092FD8"/>
    <w:rsid w:val="000946A2"/>
    <w:rsid w:val="00095411"/>
    <w:rsid w:val="00095C5B"/>
    <w:rsid w:val="00095EF6"/>
    <w:rsid w:val="000A3697"/>
    <w:rsid w:val="000A3F38"/>
    <w:rsid w:val="000A797B"/>
    <w:rsid w:val="000B1319"/>
    <w:rsid w:val="000B262B"/>
    <w:rsid w:val="000B7BDB"/>
    <w:rsid w:val="000C1254"/>
    <w:rsid w:val="000C75E9"/>
    <w:rsid w:val="000C7DC1"/>
    <w:rsid w:val="000D737E"/>
    <w:rsid w:val="000D7D71"/>
    <w:rsid w:val="000E1342"/>
    <w:rsid w:val="000E3EBB"/>
    <w:rsid w:val="000E526E"/>
    <w:rsid w:val="000E5544"/>
    <w:rsid w:val="000E597A"/>
    <w:rsid w:val="000E7659"/>
    <w:rsid w:val="000F28D5"/>
    <w:rsid w:val="000F3CA6"/>
    <w:rsid w:val="000F479C"/>
    <w:rsid w:val="00101B8E"/>
    <w:rsid w:val="001063F6"/>
    <w:rsid w:val="001128D2"/>
    <w:rsid w:val="00114DDF"/>
    <w:rsid w:val="00120893"/>
    <w:rsid w:val="001224EB"/>
    <w:rsid w:val="001339AE"/>
    <w:rsid w:val="00137711"/>
    <w:rsid w:val="00141864"/>
    <w:rsid w:val="0015214F"/>
    <w:rsid w:val="001571B5"/>
    <w:rsid w:val="00163710"/>
    <w:rsid w:val="00165752"/>
    <w:rsid w:val="0018296F"/>
    <w:rsid w:val="001873DC"/>
    <w:rsid w:val="0019162E"/>
    <w:rsid w:val="00191B86"/>
    <w:rsid w:val="0019727B"/>
    <w:rsid w:val="00197FC1"/>
    <w:rsid w:val="001A1809"/>
    <w:rsid w:val="001A2B0A"/>
    <w:rsid w:val="001A682F"/>
    <w:rsid w:val="001A73B0"/>
    <w:rsid w:val="001B15B9"/>
    <w:rsid w:val="001B16C3"/>
    <w:rsid w:val="001B6568"/>
    <w:rsid w:val="001B7E6A"/>
    <w:rsid w:val="001C27C2"/>
    <w:rsid w:val="001C4C96"/>
    <w:rsid w:val="001C6580"/>
    <w:rsid w:val="001D4E93"/>
    <w:rsid w:val="001E5102"/>
    <w:rsid w:val="001F013F"/>
    <w:rsid w:val="001F5291"/>
    <w:rsid w:val="00200C4E"/>
    <w:rsid w:val="002053CB"/>
    <w:rsid w:val="00207187"/>
    <w:rsid w:val="0021012B"/>
    <w:rsid w:val="00210683"/>
    <w:rsid w:val="0021460C"/>
    <w:rsid w:val="002207F5"/>
    <w:rsid w:val="0022287C"/>
    <w:rsid w:val="00224FCC"/>
    <w:rsid w:val="00225815"/>
    <w:rsid w:val="002307DE"/>
    <w:rsid w:val="0023462C"/>
    <w:rsid w:val="002408A3"/>
    <w:rsid w:val="00241E7F"/>
    <w:rsid w:val="002425E0"/>
    <w:rsid w:val="00242C9C"/>
    <w:rsid w:val="00243ABC"/>
    <w:rsid w:val="00251558"/>
    <w:rsid w:val="00265973"/>
    <w:rsid w:val="00277811"/>
    <w:rsid w:val="0027786C"/>
    <w:rsid w:val="00280E37"/>
    <w:rsid w:val="00285F7E"/>
    <w:rsid w:val="00291A13"/>
    <w:rsid w:val="002952C6"/>
    <w:rsid w:val="00295F57"/>
    <w:rsid w:val="00296CD6"/>
    <w:rsid w:val="002A0199"/>
    <w:rsid w:val="002A1CBA"/>
    <w:rsid w:val="002C0AE7"/>
    <w:rsid w:val="002C6AFC"/>
    <w:rsid w:val="002D4A1D"/>
    <w:rsid w:val="002D712B"/>
    <w:rsid w:val="002D7136"/>
    <w:rsid w:val="002E05BF"/>
    <w:rsid w:val="002E31A0"/>
    <w:rsid w:val="002E51DF"/>
    <w:rsid w:val="002E7C83"/>
    <w:rsid w:val="002F1F27"/>
    <w:rsid w:val="002F4EC5"/>
    <w:rsid w:val="00301194"/>
    <w:rsid w:val="00304860"/>
    <w:rsid w:val="00304A8B"/>
    <w:rsid w:val="00306787"/>
    <w:rsid w:val="00316D29"/>
    <w:rsid w:val="00317487"/>
    <w:rsid w:val="00317E71"/>
    <w:rsid w:val="0033385E"/>
    <w:rsid w:val="0033444F"/>
    <w:rsid w:val="00342416"/>
    <w:rsid w:val="00346B1E"/>
    <w:rsid w:val="00346B5F"/>
    <w:rsid w:val="00374BFE"/>
    <w:rsid w:val="00375C01"/>
    <w:rsid w:val="0038053D"/>
    <w:rsid w:val="0038129D"/>
    <w:rsid w:val="00386B02"/>
    <w:rsid w:val="00391DC0"/>
    <w:rsid w:val="00393422"/>
    <w:rsid w:val="003A0BCC"/>
    <w:rsid w:val="003A3938"/>
    <w:rsid w:val="003B1097"/>
    <w:rsid w:val="003B18AC"/>
    <w:rsid w:val="003B1AFA"/>
    <w:rsid w:val="003B4C6D"/>
    <w:rsid w:val="003B62BA"/>
    <w:rsid w:val="003C4C06"/>
    <w:rsid w:val="003C7610"/>
    <w:rsid w:val="003D280D"/>
    <w:rsid w:val="003D33A2"/>
    <w:rsid w:val="003D361A"/>
    <w:rsid w:val="003E1E4E"/>
    <w:rsid w:val="003E2CC5"/>
    <w:rsid w:val="003E3856"/>
    <w:rsid w:val="003E521C"/>
    <w:rsid w:val="003E64B4"/>
    <w:rsid w:val="003F47E3"/>
    <w:rsid w:val="003F4F8D"/>
    <w:rsid w:val="003F562F"/>
    <w:rsid w:val="003F64C1"/>
    <w:rsid w:val="003F7EF6"/>
    <w:rsid w:val="003F7F18"/>
    <w:rsid w:val="00415888"/>
    <w:rsid w:val="0041616F"/>
    <w:rsid w:val="00417951"/>
    <w:rsid w:val="00420E4F"/>
    <w:rsid w:val="004258B7"/>
    <w:rsid w:val="00437D44"/>
    <w:rsid w:val="00442912"/>
    <w:rsid w:val="0044343C"/>
    <w:rsid w:val="00443D97"/>
    <w:rsid w:val="0044421D"/>
    <w:rsid w:val="00460A5E"/>
    <w:rsid w:val="0048138E"/>
    <w:rsid w:val="00482BCA"/>
    <w:rsid w:val="0048394F"/>
    <w:rsid w:val="00484B1D"/>
    <w:rsid w:val="00486047"/>
    <w:rsid w:val="004A2905"/>
    <w:rsid w:val="004A63AF"/>
    <w:rsid w:val="004A6DC8"/>
    <w:rsid w:val="004C3949"/>
    <w:rsid w:val="004C3CAD"/>
    <w:rsid w:val="004D081C"/>
    <w:rsid w:val="004E2339"/>
    <w:rsid w:val="004F1EB4"/>
    <w:rsid w:val="004F2E90"/>
    <w:rsid w:val="004F4744"/>
    <w:rsid w:val="004F5319"/>
    <w:rsid w:val="0050291C"/>
    <w:rsid w:val="00512583"/>
    <w:rsid w:val="00512C6F"/>
    <w:rsid w:val="00514834"/>
    <w:rsid w:val="00521A4A"/>
    <w:rsid w:val="00523EEC"/>
    <w:rsid w:val="005245D0"/>
    <w:rsid w:val="00527900"/>
    <w:rsid w:val="00530414"/>
    <w:rsid w:val="005322D9"/>
    <w:rsid w:val="005350AE"/>
    <w:rsid w:val="00535AE1"/>
    <w:rsid w:val="00535C8D"/>
    <w:rsid w:val="00540C54"/>
    <w:rsid w:val="00545A45"/>
    <w:rsid w:val="00550108"/>
    <w:rsid w:val="0056109E"/>
    <w:rsid w:val="005645CF"/>
    <w:rsid w:val="0056633F"/>
    <w:rsid w:val="0057134A"/>
    <w:rsid w:val="0057617C"/>
    <w:rsid w:val="00582442"/>
    <w:rsid w:val="00582A67"/>
    <w:rsid w:val="00583E7E"/>
    <w:rsid w:val="00584594"/>
    <w:rsid w:val="00594625"/>
    <w:rsid w:val="005976F7"/>
    <w:rsid w:val="00597BAF"/>
    <w:rsid w:val="005A40A7"/>
    <w:rsid w:val="005B1A7F"/>
    <w:rsid w:val="005B23E1"/>
    <w:rsid w:val="005C25B0"/>
    <w:rsid w:val="005D2196"/>
    <w:rsid w:val="005D2290"/>
    <w:rsid w:val="005D7DD5"/>
    <w:rsid w:val="005E22F1"/>
    <w:rsid w:val="005E5872"/>
    <w:rsid w:val="005E758D"/>
    <w:rsid w:val="005F154D"/>
    <w:rsid w:val="005F1F1C"/>
    <w:rsid w:val="005F5D42"/>
    <w:rsid w:val="00600697"/>
    <w:rsid w:val="006054E7"/>
    <w:rsid w:val="00627462"/>
    <w:rsid w:val="00630D7F"/>
    <w:rsid w:val="00630DA7"/>
    <w:rsid w:val="00631ACF"/>
    <w:rsid w:val="00632A00"/>
    <w:rsid w:val="006367A8"/>
    <w:rsid w:val="006377A8"/>
    <w:rsid w:val="006414B9"/>
    <w:rsid w:val="00642715"/>
    <w:rsid w:val="00653708"/>
    <w:rsid w:val="006740ED"/>
    <w:rsid w:val="006810ED"/>
    <w:rsid w:val="006825CA"/>
    <w:rsid w:val="00683206"/>
    <w:rsid w:val="00685296"/>
    <w:rsid w:val="00695FA9"/>
    <w:rsid w:val="00697A7C"/>
    <w:rsid w:val="006A067C"/>
    <w:rsid w:val="006A3BBB"/>
    <w:rsid w:val="006A7484"/>
    <w:rsid w:val="006B0404"/>
    <w:rsid w:val="006B123D"/>
    <w:rsid w:val="006B2923"/>
    <w:rsid w:val="006B6817"/>
    <w:rsid w:val="006C0D70"/>
    <w:rsid w:val="006C1514"/>
    <w:rsid w:val="006C5D42"/>
    <w:rsid w:val="006C5E22"/>
    <w:rsid w:val="006C7657"/>
    <w:rsid w:val="006C7BC3"/>
    <w:rsid w:val="006D170B"/>
    <w:rsid w:val="006D248F"/>
    <w:rsid w:val="006D5FDE"/>
    <w:rsid w:val="006D73E1"/>
    <w:rsid w:val="006D7785"/>
    <w:rsid w:val="006F00AB"/>
    <w:rsid w:val="006F133D"/>
    <w:rsid w:val="006F7EA4"/>
    <w:rsid w:val="0070128A"/>
    <w:rsid w:val="0070538F"/>
    <w:rsid w:val="0070644C"/>
    <w:rsid w:val="0071287E"/>
    <w:rsid w:val="007143A6"/>
    <w:rsid w:val="00716182"/>
    <w:rsid w:val="00716A80"/>
    <w:rsid w:val="0072113E"/>
    <w:rsid w:val="007219D3"/>
    <w:rsid w:val="00722ED9"/>
    <w:rsid w:val="00733B1F"/>
    <w:rsid w:val="00741FE8"/>
    <w:rsid w:val="007425C8"/>
    <w:rsid w:val="0074591B"/>
    <w:rsid w:val="00747F77"/>
    <w:rsid w:val="0075319C"/>
    <w:rsid w:val="007570B0"/>
    <w:rsid w:val="00757112"/>
    <w:rsid w:val="007629E0"/>
    <w:rsid w:val="00766CE4"/>
    <w:rsid w:val="007729E5"/>
    <w:rsid w:val="0078000E"/>
    <w:rsid w:val="00780C13"/>
    <w:rsid w:val="0078214A"/>
    <w:rsid w:val="00782FB5"/>
    <w:rsid w:val="0079045F"/>
    <w:rsid w:val="007A0B32"/>
    <w:rsid w:val="007A2C5C"/>
    <w:rsid w:val="007A393B"/>
    <w:rsid w:val="007A6A44"/>
    <w:rsid w:val="007B201B"/>
    <w:rsid w:val="007B21E8"/>
    <w:rsid w:val="007B610E"/>
    <w:rsid w:val="007C3C0A"/>
    <w:rsid w:val="007C74EC"/>
    <w:rsid w:val="007C74FF"/>
    <w:rsid w:val="007C7AD3"/>
    <w:rsid w:val="007D31B7"/>
    <w:rsid w:val="007D4B38"/>
    <w:rsid w:val="007D5526"/>
    <w:rsid w:val="007D7321"/>
    <w:rsid w:val="007E0462"/>
    <w:rsid w:val="007E05FF"/>
    <w:rsid w:val="007E3AA7"/>
    <w:rsid w:val="00806A9D"/>
    <w:rsid w:val="00811017"/>
    <w:rsid w:val="008213FB"/>
    <w:rsid w:val="00831ED1"/>
    <w:rsid w:val="008443F8"/>
    <w:rsid w:val="00845180"/>
    <w:rsid w:val="00845928"/>
    <w:rsid w:val="00846FC0"/>
    <w:rsid w:val="008506E5"/>
    <w:rsid w:val="00851E7E"/>
    <w:rsid w:val="00855854"/>
    <w:rsid w:val="00872200"/>
    <w:rsid w:val="00873C53"/>
    <w:rsid w:val="0087457E"/>
    <w:rsid w:val="00877693"/>
    <w:rsid w:val="00877D2C"/>
    <w:rsid w:val="00880579"/>
    <w:rsid w:val="00881C38"/>
    <w:rsid w:val="00886E55"/>
    <w:rsid w:val="008A4389"/>
    <w:rsid w:val="008A6D20"/>
    <w:rsid w:val="008B3308"/>
    <w:rsid w:val="008B4B3A"/>
    <w:rsid w:val="008C0FD5"/>
    <w:rsid w:val="008C111D"/>
    <w:rsid w:val="008C254E"/>
    <w:rsid w:val="008C4F2A"/>
    <w:rsid w:val="008D3A24"/>
    <w:rsid w:val="008D45FD"/>
    <w:rsid w:val="008E0CA2"/>
    <w:rsid w:val="008E0EB3"/>
    <w:rsid w:val="008E15CE"/>
    <w:rsid w:val="008E434F"/>
    <w:rsid w:val="008E649B"/>
    <w:rsid w:val="008F6C08"/>
    <w:rsid w:val="008F7523"/>
    <w:rsid w:val="00904A9A"/>
    <w:rsid w:val="009124D7"/>
    <w:rsid w:val="00912700"/>
    <w:rsid w:val="00917948"/>
    <w:rsid w:val="00917AC5"/>
    <w:rsid w:val="0092320C"/>
    <w:rsid w:val="00924280"/>
    <w:rsid w:val="00924978"/>
    <w:rsid w:val="00924A97"/>
    <w:rsid w:val="00942B2C"/>
    <w:rsid w:val="009448DC"/>
    <w:rsid w:val="00950B65"/>
    <w:rsid w:val="00951905"/>
    <w:rsid w:val="00952CE1"/>
    <w:rsid w:val="009572C7"/>
    <w:rsid w:val="00961A05"/>
    <w:rsid w:val="00966412"/>
    <w:rsid w:val="009748D0"/>
    <w:rsid w:val="0097663E"/>
    <w:rsid w:val="00976F36"/>
    <w:rsid w:val="0098163A"/>
    <w:rsid w:val="009864AF"/>
    <w:rsid w:val="00986A87"/>
    <w:rsid w:val="009911CF"/>
    <w:rsid w:val="00992A7A"/>
    <w:rsid w:val="00992AEF"/>
    <w:rsid w:val="00993EEA"/>
    <w:rsid w:val="00996A82"/>
    <w:rsid w:val="009A123E"/>
    <w:rsid w:val="009A182D"/>
    <w:rsid w:val="009A242C"/>
    <w:rsid w:val="009A7015"/>
    <w:rsid w:val="009B23EA"/>
    <w:rsid w:val="009B5374"/>
    <w:rsid w:val="009B5EDC"/>
    <w:rsid w:val="009C1090"/>
    <w:rsid w:val="009C69ED"/>
    <w:rsid w:val="009C6C5C"/>
    <w:rsid w:val="009D07D6"/>
    <w:rsid w:val="009D1AB5"/>
    <w:rsid w:val="009E4A51"/>
    <w:rsid w:val="009F0D89"/>
    <w:rsid w:val="009F33C9"/>
    <w:rsid w:val="009F38E3"/>
    <w:rsid w:val="00A01371"/>
    <w:rsid w:val="00A03888"/>
    <w:rsid w:val="00A03E5B"/>
    <w:rsid w:val="00A03F5D"/>
    <w:rsid w:val="00A043A1"/>
    <w:rsid w:val="00A04F50"/>
    <w:rsid w:val="00A06E98"/>
    <w:rsid w:val="00A106B3"/>
    <w:rsid w:val="00A14B1C"/>
    <w:rsid w:val="00A14E73"/>
    <w:rsid w:val="00A21BC6"/>
    <w:rsid w:val="00A2407C"/>
    <w:rsid w:val="00A253ED"/>
    <w:rsid w:val="00A27266"/>
    <w:rsid w:val="00A31127"/>
    <w:rsid w:val="00A330FE"/>
    <w:rsid w:val="00A3598B"/>
    <w:rsid w:val="00A4171B"/>
    <w:rsid w:val="00A46964"/>
    <w:rsid w:val="00A47324"/>
    <w:rsid w:val="00A4746C"/>
    <w:rsid w:val="00A53A59"/>
    <w:rsid w:val="00A53FF8"/>
    <w:rsid w:val="00A544E9"/>
    <w:rsid w:val="00A5517A"/>
    <w:rsid w:val="00A6173C"/>
    <w:rsid w:val="00A637A7"/>
    <w:rsid w:val="00A75F5B"/>
    <w:rsid w:val="00A76D1B"/>
    <w:rsid w:val="00A7717F"/>
    <w:rsid w:val="00A93C05"/>
    <w:rsid w:val="00A944FD"/>
    <w:rsid w:val="00A94A16"/>
    <w:rsid w:val="00AA1809"/>
    <w:rsid w:val="00AA18D2"/>
    <w:rsid w:val="00AA5B7C"/>
    <w:rsid w:val="00AA7E75"/>
    <w:rsid w:val="00AB0E7B"/>
    <w:rsid w:val="00AB1E0B"/>
    <w:rsid w:val="00AB2EBA"/>
    <w:rsid w:val="00AC00C2"/>
    <w:rsid w:val="00AC0E2B"/>
    <w:rsid w:val="00AD2C5E"/>
    <w:rsid w:val="00AD52E4"/>
    <w:rsid w:val="00AD5535"/>
    <w:rsid w:val="00AE1C2F"/>
    <w:rsid w:val="00AE38C7"/>
    <w:rsid w:val="00AF3480"/>
    <w:rsid w:val="00B01612"/>
    <w:rsid w:val="00B0626C"/>
    <w:rsid w:val="00B30012"/>
    <w:rsid w:val="00B30549"/>
    <w:rsid w:val="00B30DC2"/>
    <w:rsid w:val="00B3426F"/>
    <w:rsid w:val="00B35955"/>
    <w:rsid w:val="00B55619"/>
    <w:rsid w:val="00B615C8"/>
    <w:rsid w:val="00B74941"/>
    <w:rsid w:val="00B77B25"/>
    <w:rsid w:val="00B82940"/>
    <w:rsid w:val="00B86894"/>
    <w:rsid w:val="00B86FB9"/>
    <w:rsid w:val="00B90EB1"/>
    <w:rsid w:val="00B9169E"/>
    <w:rsid w:val="00B9184B"/>
    <w:rsid w:val="00B9312C"/>
    <w:rsid w:val="00BB7CB9"/>
    <w:rsid w:val="00BC23E6"/>
    <w:rsid w:val="00BC4F34"/>
    <w:rsid w:val="00BD452F"/>
    <w:rsid w:val="00BD7062"/>
    <w:rsid w:val="00BE15A9"/>
    <w:rsid w:val="00BE4713"/>
    <w:rsid w:val="00BF0385"/>
    <w:rsid w:val="00BF3099"/>
    <w:rsid w:val="00BF3D14"/>
    <w:rsid w:val="00BF55B4"/>
    <w:rsid w:val="00BF6FCC"/>
    <w:rsid w:val="00C1040A"/>
    <w:rsid w:val="00C244FC"/>
    <w:rsid w:val="00C25E67"/>
    <w:rsid w:val="00C31720"/>
    <w:rsid w:val="00C31CFA"/>
    <w:rsid w:val="00C406CB"/>
    <w:rsid w:val="00C429F4"/>
    <w:rsid w:val="00C45322"/>
    <w:rsid w:val="00C4589C"/>
    <w:rsid w:val="00C5006E"/>
    <w:rsid w:val="00C5103E"/>
    <w:rsid w:val="00C511FA"/>
    <w:rsid w:val="00C5150B"/>
    <w:rsid w:val="00C53299"/>
    <w:rsid w:val="00C538E6"/>
    <w:rsid w:val="00C53EB1"/>
    <w:rsid w:val="00C641F6"/>
    <w:rsid w:val="00C659E1"/>
    <w:rsid w:val="00C73342"/>
    <w:rsid w:val="00C8204F"/>
    <w:rsid w:val="00C85119"/>
    <w:rsid w:val="00C90AC6"/>
    <w:rsid w:val="00C93BD3"/>
    <w:rsid w:val="00C93E17"/>
    <w:rsid w:val="00C965C4"/>
    <w:rsid w:val="00CA3792"/>
    <w:rsid w:val="00CB028F"/>
    <w:rsid w:val="00CB6B69"/>
    <w:rsid w:val="00CC159B"/>
    <w:rsid w:val="00CC4E13"/>
    <w:rsid w:val="00CC53F4"/>
    <w:rsid w:val="00CC6248"/>
    <w:rsid w:val="00CD0B42"/>
    <w:rsid w:val="00CE27E3"/>
    <w:rsid w:val="00CE70BF"/>
    <w:rsid w:val="00CF301B"/>
    <w:rsid w:val="00CF75FF"/>
    <w:rsid w:val="00CF7AE1"/>
    <w:rsid w:val="00D049A3"/>
    <w:rsid w:val="00D12A59"/>
    <w:rsid w:val="00D12E40"/>
    <w:rsid w:val="00D15168"/>
    <w:rsid w:val="00D16405"/>
    <w:rsid w:val="00D21DA3"/>
    <w:rsid w:val="00D23AF7"/>
    <w:rsid w:val="00D24930"/>
    <w:rsid w:val="00D25324"/>
    <w:rsid w:val="00D42AD2"/>
    <w:rsid w:val="00D633E9"/>
    <w:rsid w:val="00D66C50"/>
    <w:rsid w:val="00D716F7"/>
    <w:rsid w:val="00D76B73"/>
    <w:rsid w:val="00D87B21"/>
    <w:rsid w:val="00D9172D"/>
    <w:rsid w:val="00D96D72"/>
    <w:rsid w:val="00DA2CE0"/>
    <w:rsid w:val="00DA3D92"/>
    <w:rsid w:val="00DA4E73"/>
    <w:rsid w:val="00DA51C5"/>
    <w:rsid w:val="00DA599A"/>
    <w:rsid w:val="00DA6AB4"/>
    <w:rsid w:val="00DB2E85"/>
    <w:rsid w:val="00DB56EC"/>
    <w:rsid w:val="00DC6645"/>
    <w:rsid w:val="00DC7B4C"/>
    <w:rsid w:val="00DD43EF"/>
    <w:rsid w:val="00DD7005"/>
    <w:rsid w:val="00DE0F97"/>
    <w:rsid w:val="00DE1809"/>
    <w:rsid w:val="00DE2442"/>
    <w:rsid w:val="00DE25A6"/>
    <w:rsid w:val="00DE282A"/>
    <w:rsid w:val="00DE49A0"/>
    <w:rsid w:val="00DF07F5"/>
    <w:rsid w:val="00E02A7F"/>
    <w:rsid w:val="00E05546"/>
    <w:rsid w:val="00E0788F"/>
    <w:rsid w:val="00E14DBB"/>
    <w:rsid w:val="00E16E33"/>
    <w:rsid w:val="00E21373"/>
    <w:rsid w:val="00E21916"/>
    <w:rsid w:val="00E37756"/>
    <w:rsid w:val="00E44B16"/>
    <w:rsid w:val="00E45835"/>
    <w:rsid w:val="00E578E7"/>
    <w:rsid w:val="00E70B18"/>
    <w:rsid w:val="00E753B0"/>
    <w:rsid w:val="00E813D2"/>
    <w:rsid w:val="00E86417"/>
    <w:rsid w:val="00E9235D"/>
    <w:rsid w:val="00E94832"/>
    <w:rsid w:val="00E965A9"/>
    <w:rsid w:val="00EA0006"/>
    <w:rsid w:val="00EB11C2"/>
    <w:rsid w:val="00EB5AA2"/>
    <w:rsid w:val="00EC3366"/>
    <w:rsid w:val="00EC490C"/>
    <w:rsid w:val="00EC64C0"/>
    <w:rsid w:val="00EE3E17"/>
    <w:rsid w:val="00EE46C8"/>
    <w:rsid w:val="00EE7C2A"/>
    <w:rsid w:val="00EF0A1C"/>
    <w:rsid w:val="00EF221B"/>
    <w:rsid w:val="00EF55D1"/>
    <w:rsid w:val="00EF6F8D"/>
    <w:rsid w:val="00EF7576"/>
    <w:rsid w:val="00F00FAB"/>
    <w:rsid w:val="00F01634"/>
    <w:rsid w:val="00F135AA"/>
    <w:rsid w:val="00F25D9F"/>
    <w:rsid w:val="00F27C06"/>
    <w:rsid w:val="00F30EE2"/>
    <w:rsid w:val="00F3124B"/>
    <w:rsid w:val="00F34CC4"/>
    <w:rsid w:val="00F42B0A"/>
    <w:rsid w:val="00F45254"/>
    <w:rsid w:val="00F45DA2"/>
    <w:rsid w:val="00F51F49"/>
    <w:rsid w:val="00F520E8"/>
    <w:rsid w:val="00F5317E"/>
    <w:rsid w:val="00F569CF"/>
    <w:rsid w:val="00F642A4"/>
    <w:rsid w:val="00F64BC1"/>
    <w:rsid w:val="00F670AE"/>
    <w:rsid w:val="00F74048"/>
    <w:rsid w:val="00F74AB6"/>
    <w:rsid w:val="00F76C71"/>
    <w:rsid w:val="00F80146"/>
    <w:rsid w:val="00F8041B"/>
    <w:rsid w:val="00F83546"/>
    <w:rsid w:val="00FA34F1"/>
    <w:rsid w:val="00FA3E89"/>
    <w:rsid w:val="00FB445E"/>
    <w:rsid w:val="00FB5D3E"/>
    <w:rsid w:val="00FC5086"/>
    <w:rsid w:val="00FC726C"/>
    <w:rsid w:val="00FE4C28"/>
    <w:rsid w:val="00FF12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D8D0B"/>
  <w15:chartTrackingRefBased/>
  <w15:docId w15:val="{B3A9966F-F159-4A62-8441-655575F20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23E"/>
  </w:style>
  <w:style w:type="paragraph" w:styleId="Heading1">
    <w:name w:val="heading 1"/>
    <w:basedOn w:val="Normal"/>
    <w:next w:val="Normal"/>
    <w:link w:val="Heading1Char"/>
    <w:uiPriority w:val="9"/>
    <w:qFormat/>
    <w:rsid w:val="00B82940"/>
    <w:pPr>
      <w:keepNext/>
      <w:keepLines/>
      <w:spacing w:before="240" w:after="0" w:line="240" w:lineRule="auto"/>
      <w:jc w:val="both"/>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13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6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109E"/>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561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09E"/>
  </w:style>
  <w:style w:type="paragraph" w:styleId="Footer">
    <w:name w:val="footer"/>
    <w:basedOn w:val="Normal"/>
    <w:link w:val="FooterChar"/>
    <w:uiPriority w:val="99"/>
    <w:unhideWhenUsed/>
    <w:rsid w:val="00561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09E"/>
  </w:style>
  <w:style w:type="paragraph" w:styleId="NoSpacing">
    <w:name w:val="No Spacing"/>
    <w:link w:val="NoSpacingChar"/>
    <w:uiPriority w:val="1"/>
    <w:qFormat/>
    <w:rsid w:val="0056109E"/>
    <w:pPr>
      <w:spacing w:after="0" w:line="240" w:lineRule="auto"/>
    </w:pPr>
    <w:rPr>
      <w:rFonts w:eastAsiaTheme="minorEastAsia"/>
    </w:rPr>
  </w:style>
  <w:style w:type="character" w:customStyle="1" w:styleId="NoSpacingChar">
    <w:name w:val="No Spacing Char"/>
    <w:basedOn w:val="DefaultParagraphFont"/>
    <w:link w:val="NoSpacing"/>
    <w:uiPriority w:val="1"/>
    <w:rsid w:val="0056109E"/>
    <w:rPr>
      <w:rFonts w:eastAsiaTheme="minorEastAsia"/>
    </w:rPr>
  </w:style>
  <w:style w:type="paragraph" w:styleId="ListParagraph">
    <w:name w:val="List Paragraph"/>
    <w:aliases w:val="BulletsLevel1,lp1,List Paragraph1,numbered,FooterText,Bullet,B2,single,Bullet Paragraph,bubu,b-2,List Paragraph11,Use Case List Paragraph,Use Case List ParagraphCxSpLast,Paragraphe de liste1,Bulletr List Paragraph,列出段落,列出段落1,Bullet List"/>
    <w:basedOn w:val="Normal"/>
    <w:link w:val="ListParagraphChar"/>
    <w:uiPriority w:val="34"/>
    <w:qFormat/>
    <w:rsid w:val="002207F5"/>
    <w:pPr>
      <w:ind w:left="720"/>
      <w:contextualSpacing/>
    </w:pPr>
  </w:style>
  <w:style w:type="table" w:styleId="TableGrid">
    <w:name w:val="Table Grid"/>
    <w:basedOn w:val="TableNormal"/>
    <w:uiPriority w:val="39"/>
    <w:rsid w:val="00877D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6B1E"/>
    <w:rPr>
      <w:color w:val="0563C1" w:themeColor="hyperlink"/>
      <w:u w:val="single"/>
    </w:rPr>
  </w:style>
  <w:style w:type="table" w:styleId="MediumShading2-Accent5">
    <w:name w:val="Medium Shading 2 Accent 5"/>
    <w:basedOn w:val="TableNormal"/>
    <w:uiPriority w:val="64"/>
    <w:rsid w:val="00851E7E"/>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EB11C2"/>
    <w:rPr>
      <w:sz w:val="16"/>
      <w:szCs w:val="16"/>
    </w:rPr>
  </w:style>
  <w:style w:type="paragraph" w:styleId="CommentText">
    <w:name w:val="annotation text"/>
    <w:basedOn w:val="Normal"/>
    <w:link w:val="CommentTextChar"/>
    <w:uiPriority w:val="99"/>
    <w:semiHidden/>
    <w:unhideWhenUsed/>
    <w:rsid w:val="00EB11C2"/>
    <w:pPr>
      <w:spacing w:line="240" w:lineRule="auto"/>
    </w:pPr>
    <w:rPr>
      <w:sz w:val="20"/>
      <w:szCs w:val="20"/>
    </w:rPr>
  </w:style>
  <w:style w:type="character" w:customStyle="1" w:styleId="CommentTextChar">
    <w:name w:val="Comment Text Char"/>
    <w:basedOn w:val="DefaultParagraphFont"/>
    <w:link w:val="CommentText"/>
    <w:uiPriority w:val="99"/>
    <w:semiHidden/>
    <w:rsid w:val="00EB11C2"/>
    <w:rPr>
      <w:sz w:val="20"/>
      <w:szCs w:val="20"/>
    </w:rPr>
  </w:style>
  <w:style w:type="paragraph" w:styleId="CommentSubject">
    <w:name w:val="annotation subject"/>
    <w:basedOn w:val="CommentText"/>
    <w:next w:val="CommentText"/>
    <w:link w:val="CommentSubjectChar"/>
    <w:uiPriority w:val="99"/>
    <w:semiHidden/>
    <w:unhideWhenUsed/>
    <w:rsid w:val="00EB11C2"/>
    <w:rPr>
      <w:b/>
      <w:bCs/>
    </w:rPr>
  </w:style>
  <w:style w:type="character" w:customStyle="1" w:styleId="CommentSubjectChar">
    <w:name w:val="Comment Subject Char"/>
    <w:basedOn w:val="CommentTextChar"/>
    <w:link w:val="CommentSubject"/>
    <w:uiPriority w:val="99"/>
    <w:semiHidden/>
    <w:rsid w:val="00EB11C2"/>
    <w:rPr>
      <w:b/>
      <w:bCs/>
      <w:sz w:val="20"/>
      <w:szCs w:val="20"/>
    </w:rPr>
  </w:style>
  <w:style w:type="paragraph" w:styleId="BalloonText">
    <w:name w:val="Balloon Text"/>
    <w:basedOn w:val="Normal"/>
    <w:link w:val="BalloonTextChar"/>
    <w:uiPriority w:val="99"/>
    <w:semiHidden/>
    <w:unhideWhenUsed/>
    <w:rsid w:val="00EB11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11C2"/>
    <w:rPr>
      <w:rFonts w:ascii="Segoe UI" w:hAnsi="Segoe UI" w:cs="Segoe UI"/>
      <w:sz w:val="18"/>
      <w:szCs w:val="18"/>
    </w:rPr>
  </w:style>
  <w:style w:type="character" w:customStyle="1" w:styleId="Heading1Char">
    <w:name w:val="Heading 1 Char"/>
    <w:basedOn w:val="DefaultParagraphFont"/>
    <w:link w:val="Heading1"/>
    <w:uiPriority w:val="9"/>
    <w:rsid w:val="00B82940"/>
    <w:rPr>
      <w:rFonts w:asciiTheme="majorHAnsi" w:eastAsiaTheme="majorEastAsia" w:hAnsiTheme="majorHAnsi" w:cstheme="majorBidi"/>
      <w:color w:val="2E74B5" w:themeColor="accent1" w:themeShade="BF"/>
      <w:sz w:val="32"/>
      <w:szCs w:val="32"/>
    </w:rPr>
  </w:style>
  <w:style w:type="paragraph" w:customStyle="1" w:styleId="Default">
    <w:name w:val="Default"/>
    <w:rsid w:val="00EF6F8D"/>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391DC0"/>
    <w:rPr>
      <w:b/>
      <w:bCs/>
    </w:rPr>
  </w:style>
  <w:style w:type="character" w:customStyle="1" w:styleId="ListParagraphChar">
    <w:name w:val="List Paragraph Char"/>
    <w:aliases w:val="BulletsLevel1 Char,lp1 Char,List Paragraph1 Char,numbered Char,FooterText Char,Bullet Char,B2 Char,single Char,Bullet Paragraph Char,bubu Char,b-2 Char,List Paragraph11 Char,Use Case List Paragraph Char,Paragraphe de liste1 Char"/>
    <w:link w:val="ListParagraph"/>
    <w:uiPriority w:val="34"/>
    <w:qFormat/>
    <w:locked/>
    <w:rsid w:val="00251558"/>
  </w:style>
  <w:style w:type="character" w:customStyle="1" w:styleId="Heading2Char">
    <w:name w:val="Heading 2 Char"/>
    <w:basedOn w:val="DefaultParagraphFont"/>
    <w:link w:val="Heading2"/>
    <w:uiPriority w:val="9"/>
    <w:rsid w:val="00E213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7663E"/>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582A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83E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5363">
      <w:bodyDiv w:val="1"/>
      <w:marLeft w:val="0"/>
      <w:marRight w:val="0"/>
      <w:marTop w:val="0"/>
      <w:marBottom w:val="0"/>
      <w:divBdr>
        <w:top w:val="none" w:sz="0" w:space="0" w:color="auto"/>
        <w:left w:val="none" w:sz="0" w:space="0" w:color="auto"/>
        <w:bottom w:val="none" w:sz="0" w:space="0" w:color="auto"/>
        <w:right w:val="none" w:sz="0" w:space="0" w:color="auto"/>
      </w:divBdr>
    </w:div>
    <w:div w:id="8797260">
      <w:bodyDiv w:val="1"/>
      <w:marLeft w:val="0"/>
      <w:marRight w:val="0"/>
      <w:marTop w:val="0"/>
      <w:marBottom w:val="0"/>
      <w:divBdr>
        <w:top w:val="none" w:sz="0" w:space="0" w:color="auto"/>
        <w:left w:val="none" w:sz="0" w:space="0" w:color="auto"/>
        <w:bottom w:val="none" w:sz="0" w:space="0" w:color="auto"/>
        <w:right w:val="none" w:sz="0" w:space="0" w:color="auto"/>
      </w:divBdr>
      <w:divsChild>
        <w:div w:id="945383804">
          <w:marLeft w:val="432"/>
          <w:marRight w:val="0"/>
          <w:marTop w:val="60"/>
          <w:marBottom w:val="0"/>
          <w:divBdr>
            <w:top w:val="none" w:sz="0" w:space="0" w:color="auto"/>
            <w:left w:val="none" w:sz="0" w:space="0" w:color="auto"/>
            <w:bottom w:val="none" w:sz="0" w:space="0" w:color="auto"/>
            <w:right w:val="none" w:sz="0" w:space="0" w:color="auto"/>
          </w:divBdr>
        </w:div>
        <w:div w:id="1903562696">
          <w:marLeft w:val="432"/>
          <w:marRight w:val="0"/>
          <w:marTop w:val="60"/>
          <w:marBottom w:val="0"/>
          <w:divBdr>
            <w:top w:val="none" w:sz="0" w:space="0" w:color="auto"/>
            <w:left w:val="none" w:sz="0" w:space="0" w:color="auto"/>
            <w:bottom w:val="none" w:sz="0" w:space="0" w:color="auto"/>
            <w:right w:val="none" w:sz="0" w:space="0" w:color="auto"/>
          </w:divBdr>
        </w:div>
      </w:divsChild>
    </w:div>
    <w:div w:id="13923051">
      <w:bodyDiv w:val="1"/>
      <w:marLeft w:val="0"/>
      <w:marRight w:val="0"/>
      <w:marTop w:val="0"/>
      <w:marBottom w:val="0"/>
      <w:divBdr>
        <w:top w:val="none" w:sz="0" w:space="0" w:color="auto"/>
        <w:left w:val="none" w:sz="0" w:space="0" w:color="auto"/>
        <w:bottom w:val="none" w:sz="0" w:space="0" w:color="auto"/>
        <w:right w:val="none" w:sz="0" w:space="0" w:color="auto"/>
      </w:divBdr>
    </w:div>
    <w:div w:id="31349845">
      <w:bodyDiv w:val="1"/>
      <w:marLeft w:val="0"/>
      <w:marRight w:val="0"/>
      <w:marTop w:val="0"/>
      <w:marBottom w:val="0"/>
      <w:divBdr>
        <w:top w:val="none" w:sz="0" w:space="0" w:color="auto"/>
        <w:left w:val="none" w:sz="0" w:space="0" w:color="auto"/>
        <w:bottom w:val="none" w:sz="0" w:space="0" w:color="auto"/>
        <w:right w:val="none" w:sz="0" w:space="0" w:color="auto"/>
      </w:divBdr>
    </w:div>
    <w:div w:id="51926455">
      <w:bodyDiv w:val="1"/>
      <w:marLeft w:val="0"/>
      <w:marRight w:val="0"/>
      <w:marTop w:val="0"/>
      <w:marBottom w:val="0"/>
      <w:divBdr>
        <w:top w:val="none" w:sz="0" w:space="0" w:color="auto"/>
        <w:left w:val="none" w:sz="0" w:space="0" w:color="auto"/>
        <w:bottom w:val="none" w:sz="0" w:space="0" w:color="auto"/>
        <w:right w:val="none" w:sz="0" w:space="0" w:color="auto"/>
      </w:divBdr>
    </w:div>
    <w:div w:id="52699013">
      <w:bodyDiv w:val="1"/>
      <w:marLeft w:val="0"/>
      <w:marRight w:val="0"/>
      <w:marTop w:val="0"/>
      <w:marBottom w:val="0"/>
      <w:divBdr>
        <w:top w:val="none" w:sz="0" w:space="0" w:color="auto"/>
        <w:left w:val="none" w:sz="0" w:space="0" w:color="auto"/>
        <w:bottom w:val="none" w:sz="0" w:space="0" w:color="auto"/>
        <w:right w:val="none" w:sz="0" w:space="0" w:color="auto"/>
      </w:divBdr>
      <w:divsChild>
        <w:div w:id="1019090271">
          <w:marLeft w:val="288"/>
          <w:marRight w:val="0"/>
          <w:marTop w:val="60"/>
          <w:marBottom w:val="0"/>
          <w:divBdr>
            <w:top w:val="none" w:sz="0" w:space="0" w:color="auto"/>
            <w:left w:val="none" w:sz="0" w:space="0" w:color="auto"/>
            <w:bottom w:val="none" w:sz="0" w:space="0" w:color="auto"/>
            <w:right w:val="none" w:sz="0" w:space="0" w:color="auto"/>
          </w:divBdr>
        </w:div>
        <w:div w:id="1153990381">
          <w:marLeft w:val="288"/>
          <w:marRight w:val="0"/>
          <w:marTop w:val="60"/>
          <w:marBottom w:val="0"/>
          <w:divBdr>
            <w:top w:val="none" w:sz="0" w:space="0" w:color="auto"/>
            <w:left w:val="none" w:sz="0" w:space="0" w:color="auto"/>
            <w:bottom w:val="none" w:sz="0" w:space="0" w:color="auto"/>
            <w:right w:val="none" w:sz="0" w:space="0" w:color="auto"/>
          </w:divBdr>
        </w:div>
      </w:divsChild>
    </w:div>
    <w:div w:id="90516154">
      <w:bodyDiv w:val="1"/>
      <w:marLeft w:val="0"/>
      <w:marRight w:val="0"/>
      <w:marTop w:val="0"/>
      <w:marBottom w:val="0"/>
      <w:divBdr>
        <w:top w:val="none" w:sz="0" w:space="0" w:color="auto"/>
        <w:left w:val="none" w:sz="0" w:space="0" w:color="auto"/>
        <w:bottom w:val="none" w:sz="0" w:space="0" w:color="auto"/>
        <w:right w:val="none" w:sz="0" w:space="0" w:color="auto"/>
      </w:divBdr>
      <w:divsChild>
        <w:div w:id="883181246">
          <w:marLeft w:val="288"/>
          <w:marRight w:val="0"/>
          <w:marTop w:val="60"/>
          <w:marBottom w:val="0"/>
          <w:divBdr>
            <w:top w:val="none" w:sz="0" w:space="0" w:color="auto"/>
            <w:left w:val="none" w:sz="0" w:space="0" w:color="auto"/>
            <w:bottom w:val="none" w:sz="0" w:space="0" w:color="auto"/>
            <w:right w:val="none" w:sz="0" w:space="0" w:color="auto"/>
          </w:divBdr>
        </w:div>
        <w:div w:id="928852330">
          <w:marLeft w:val="288"/>
          <w:marRight w:val="0"/>
          <w:marTop w:val="60"/>
          <w:marBottom w:val="0"/>
          <w:divBdr>
            <w:top w:val="none" w:sz="0" w:space="0" w:color="auto"/>
            <w:left w:val="none" w:sz="0" w:space="0" w:color="auto"/>
            <w:bottom w:val="none" w:sz="0" w:space="0" w:color="auto"/>
            <w:right w:val="none" w:sz="0" w:space="0" w:color="auto"/>
          </w:divBdr>
        </w:div>
        <w:div w:id="878667182">
          <w:marLeft w:val="288"/>
          <w:marRight w:val="0"/>
          <w:marTop w:val="60"/>
          <w:marBottom w:val="0"/>
          <w:divBdr>
            <w:top w:val="none" w:sz="0" w:space="0" w:color="auto"/>
            <w:left w:val="none" w:sz="0" w:space="0" w:color="auto"/>
            <w:bottom w:val="none" w:sz="0" w:space="0" w:color="auto"/>
            <w:right w:val="none" w:sz="0" w:space="0" w:color="auto"/>
          </w:divBdr>
        </w:div>
        <w:div w:id="526600154">
          <w:marLeft w:val="288"/>
          <w:marRight w:val="0"/>
          <w:marTop w:val="60"/>
          <w:marBottom w:val="0"/>
          <w:divBdr>
            <w:top w:val="none" w:sz="0" w:space="0" w:color="auto"/>
            <w:left w:val="none" w:sz="0" w:space="0" w:color="auto"/>
            <w:bottom w:val="none" w:sz="0" w:space="0" w:color="auto"/>
            <w:right w:val="none" w:sz="0" w:space="0" w:color="auto"/>
          </w:divBdr>
        </w:div>
        <w:div w:id="1955558492">
          <w:marLeft w:val="288"/>
          <w:marRight w:val="0"/>
          <w:marTop w:val="60"/>
          <w:marBottom w:val="0"/>
          <w:divBdr>
            <w:top w:val="none" w:sz="0" w:space="0" w:color="auto"/>
            <w:left w:val="none" w:sz="0" w:space="0" w:color="auto"/>
            <w:bottom w:val="none" w:sz="0" w:space="0" w:color="auto"/>
            <w:right w:val="none" w:sz="0" w:space="0" w:color="auto"/>
          </w:divBdr>
        </w:div>
        <w:div w:id="1777170830">
          <w:marLeft w:val="288"/>
          <w:marRight w:val="0"/>
          <w:marTop w:val="60"/>
          <w:marBottom w:val="0"/>
          <w:divBdr>
            <w:top w:val="none" w:sz="0" w:space="0" w:color="auto"/>
            <w:left w:val="none" w:sz="0" w:space="0" w:color="auto"/>
            <w:bottom w:val="none" w:sz="0" w:space="0" w:color="auto"/>
            <w:right w:val="none" w:sz="0" w:space="0" w:color="auto"/>
          </w:divBdr>
        </w:div>
        <w:div w:id="1868054499">
          <w:marLeft w:val="288"/>
          <w:marRight w:val="0"/>
          <w:marTop w:val="60"/>
          <w:marBottom w:val="0"/>
          <w:divBdr>
            <w:top w:val="none" w:sz="0" w:space="0" w:color="auto"/>
            <w:left w:val="none" w:sz="0" w:space="0" w:color="auto"/>
            <w:bottom w:val="none" w:sz="0" w:space="0" w:color="auto"/>
            <w:right w:val="none" w:sz="0" w:space="0" w:color="auto"/>
          </w:divBdr>
        </w:div>
      </w:divsChild>
    </w:div>
    <w:div w:id="168297708">
      <w:bodyDiv w:val="1"/>
      <w:marLeft w:val="0"/>
      <w:marRight w:val="0"/>
      <w:marTop w:val="0"/>
      <w:marBottom w:val="0"/>
      <w:divBdr>
        <w:top w:val="none" w:sz="0" w:space="0" w:color="auto"/>
        <w:left w:val="none" w:sz="0" w:space="0" w:color="auto"/>
        <w:bottom w:val="none" w:sz="0" w:space="0" w:color="auto"/>
        <w:right w:val="none" w:sz="0" w:space="0" w:color="auto"/>
      </w:divBdr>
    </w:div>
    <w:div w:id="200824794">
      <w:bodyDiv w:val="1"/>
      <w:marLeft w:val="0"/>
      <w:marRight w:val="0"/>
      <w:marTop w:val="0"/>
      <w:marBottom w:val="0"/>
      <w:divBdr>
        <w:top w:val="none" w:sz="0" w:space="0" w:color="auto"/>
        <w:left w:val="none" w:sz="0" w:space="0" w:color="auto"/>
        <w:bottom w:val="none" w:sz="0" w:space="0" w:color="auto"/>
        <w:right w:val="none" w:sz="0" w:space="0" w:color="auto"/>
      </w:divBdr>
      <w:divsChild>
        <w:div w:id="280066647">
          <w:marLeft w:val="288"/>
          <w:marRight w:val="0"/>
          <w:marTop w:val="0"/>
          <w:marBottom w:val="0"/>
          <w:divBdr>
            <w:top w:val="none" w:sz="0" w:space="0" w:color="auto"/>
            <w:left w:val="none" w:sz="0" w:space="0" w:color="auto"/>
            <w:bottom w:val="none" w:sz="0" w:space="0" w:color="auto"/>
            <w:right w:val="none" w:sz="0" w:space="0" w:color="auto"/>
          </w:divBdr>
        </w:div>
      </w:divsChild>
    </w:div>
    <w:div w:id="213472411">
      <w:bodyDiv w:val="1"/>
      <w:marLeft w:val="0"/>
      <w:marRight w:val="0"/>
      <w:marTop w:val="0"/>
      <w:marBottom w:val="0"/>
      <w:divBdr>
        <w:top w:val="none" w:sz="0" w:space="0" w:color="auto"/>
        <w:left w:val="none" w:sz="0" w:space="0" w:color="auto"/>
        <w:bottom w:val="none" w:sz="0" w:space="0" w:color="auto"/>
        <w:right w:val="none" w:sz="0" w:space="0" w:color="auto"/>
      </w:divBdr>
    </w:div>
    <w:div w:id="217546440">
      <w:bodyDiv w:val="1"/>
      <w:marLeft w:val="0"/>
      <w:marRight w:val="0"/>
      <w:marTop w:val="0"/>
      <w:marBottom w:val="0"/>
      <w:divBdr>
        <w:top w:val="none" w:sz="0" w:space="0" w:color="auto"/>
        <w:left w:val="none" w:sz="0" w:space="0" w:color="auto"/>
        <w:bottom w:val="none" w:sz="0" w:space="0" w:color="auto"/>
        <w:right w:val="none" w:sz="0" w:space="0" w:color="auto"/>
      </w:divBdr>
    </w:div>
    <w:div w:id="267811218">
      <w:bodyDiv w:val="1"/>
      <w:marLeft w:val="0"/>
      <w:marRight w:val="0"/>
      <w:marTop w:val="0"/>
      <w:marBottom w:val="0"/>
      <w:divBdr>
        <w:top w:val="none" w:sz="0" w:space="0" w:color="auto"/>
        <w:left w:val="none" w:sz="0" w:space="0" w:color="auto"/>
        <w:bottom w:val="none" w:sz="0" w:space="0" w:color="auto"/>
        <w:right w:val="none" w:sz="0" w:space="0" w:color="auto"/>
      </w:divBdr>
    </w:div>
    <w:div w:id="287591926">
      <w:bodyDiv w:val="1"/>
      <w:marLeft w:val="0"/>
      <w:marRight w:val="0"/>
      <w:marTop w:val="0"/>
      <w:marBottom w:val="0"/>
      <w:divBdr>
        <w:top w:val="none" w:sz="0" w:space="0" w:color="auto"/>
        <w:left w:val="none" w:sz="0" w:space="0" w:color="auto"/>
        <w:bottom w:val="none" w:sz="0" w:space="0" w:color="auto"/>
        <w:right w:val="none" w:sz="0" w:space="0" w:color="auto"/>
      </w:divBdr>
    </w:div>
    <w:div w:id="291599415">
      <w:bodyDiv w:val="1"/>
      <w:marLeft w:val="0"/>
      <w:marRight w:val="0"/>
      <w:marTop w:val="0"/>
      <w:marBottom w:val="0"/>
      <w:divBdr>
        <w:top w:val="none" w:sz="0" w:space="0" w:color="auto"/>
        <w:left w:val="none" w:sz="0" w:space="0" w:color="auto"/>
        <w:bottom w:val="none" w:sz="0" w:space="0" w:color="auto"/>
        <w:right w:val="none" w:sz="0" w:space="0" w:color="auto"/>
      </w:divBdr>
    </w:div>
    <w:div w:id="304899172">
      <w:bodyDiv w:val="1"/>
      <w:marLeft w:val="0"/>
      <w:marRight w:val="0"/>
      <w:marTop w:val="0"/>
      <w:marBottom w:val="0"/>
      <w:divBdr>
        <w:top w:val="none" w:sz="0" w:space="0" w:color="auto"/>
        <w:left w:val="none" w:sz="0" w:space="0" w:color="auto"/>
        <w:bottom w:val="none" w:sz="0" w:space="0" w:color="auto"/>
        <w:right w:val="none" w:sz="0" w:space="0" w:color="auto"/>
      </w:divBdr>
      <w:divsChild>
        <w:div w:id="1654289453">
          <w:marLeft w:val="288"/>
          <w:marRight w:val="0"/>
          <w:marTop w:val="0"/>
          <w:marBottom w:val="0"/>
          <w:divBdr>
            <w:top w:val="none" w:sz="0" w:space="0" w:color="auto"/>
            <w:left w:val="none" w:sz="0" w:space="0" w:color="auto"/>
            <w:bottom w:val="none" w:sz="0" w:space="0" w:color="auto"/>
            <w:right w:val="none" w:sz="0" w:space="0" w:color="auto"/>
          </w:divBdr>
        </w:div>
      </w:divsChild>
    </w:div>
    <w:div w:id="317881717">
      <w:bodyDiv w:val="1"/>
      <w:marLeft w:val="0"/>
      <w:marRight w:val="0"/>
      <w:marTop w:val="0"/>
      <w:marBottom w:val="0"/>
      <w:divBdr>
        <w:top w:val="none" w:sz="0" w:space="0" w:color="auto"/>
        <w:left w:val="none" w:sz="0" w:space="0" w:color="auto"/>
        <w:bottom w:val="none" w:sz="0" w:space="0" w:color="auto"/>
        <w:right w:val="none" w:sz="0" w:space="0" w:color="auto"/>
      </w:divBdr>
      <w:divsChild>
        <w:div w:id="471945604">
          <w:marLeft w:val="288"/>
          <w:marRight w:val="0"/>
          <w:marTop w:val="0"/>
          <w:marBottom w:val="0"/>
          <w:divBdr>
            <w:top w:val="none" w:sz="0" w:space="0" w:color="auto"/>
            <w:left w:val="none" w:sz="0" w:space="0" w:color="auto"/>
            <w:bottom w:val="none" w:sz="0" w:space="0" w:color="auto"/>
            <w:right w:val="none" w:sz="0" w:space="0" w:color="auto"/>
          </w:divBdr>
        </w:div>
        <w:div w:id="1030300162">
          <w:marLeft w:val="288"/>
          <w:marRight w:val="0"/>
          <w:marTop w:val="0"/>
          <w:marBottom w:val="0"/>
          <w:divBdr>
            <w:top w:val="none" w:sz="0" w:space="0" w:color="auto"/>
            <w:left w:val="none" w:sz="0" w:space="0" w:color="auto"/>
            <w:bottom w:val="none" w:sz="0" w:space="0" w:color="auto"/>
            <w:right w:val="none" w:sz="0" w:space="0" w:color="auto"/>
          </w:divBdr>
        </w:div>
        <w:div w:id="403141892">
          <w:marLeft w:val="288"/>
          <w:marRight w:val="0"/>
          <w:marTop w:val="0"/>
          <w:marBottom w:val="0"/>
          <w:divBdr>
            <w:top w:val="none" w:sz="0" w:space="0" w:color="auto"/>
            <w:left w:val="none" w:sz="0" w:space="0" w:color="auto"/>
            <w:bottom w:val="none" w:sz="0" w:space="0" w:color="auto"/>
            <w:right w:val="none" w:sz="0" w:space="0" w:color="auto"/>
          </w:divBdr>
        </w:div>
        <w:div w:id="1271013495">
          <w:marLeft w:val="288"/>
          <w:marRight w:val="0"/>
          <w:marTop w:val="0"/>
          <w:marBottom w:val="0"/>
          <w:divBdr>
            <w:top w:val="none" w:sz="0" w:space="0" w:color="auto"/>
            <w:left w:val="none" w:sz="0" w:space="0" w:color="auto"/>
            <w:bottom w:val="none" w:sz="0" w:space="0" w:color="auto"/>
            <w:right w:val="none" w:sz="0" w:space="0" w:color="auto"/>
          </w:divBdr>
        </w:div>
      </w:divsChild>
    </w:div>
    <w:div w:id="338117095">
      <w:bodyDiv w:val="1"/>
      <w:marLeft w:val="0"/>
      <w:marRight w:val="0"/>
      <w:marTop w:val="0"/>
      <w:marBottom w:val="0"/>
      <w:divBdr>
        <w:top w:val="none" w:sz="0" w:space="0" w:color="auto"/>
        <w:left w:val="none" w:sz="0" w:space="0" w:color="auto"/>
        <w:bottom w:val="none" w:sz="0" w:space="0" w:color="auto"/>
        <w:right w:val="none" w:sz="0" w:space="0" w:color="auto"/>
      </w:divBdr>
    </w:div>
    <w:div w:id="339624132">
      <w:bodyDiv w:val="1"/>
      <w:marLeft w:val="0"/>
      <w:marRight w:val="0"/>
      <w:marTop w:val="0"/>
      <w:marBottom w:val="0"/>
      <w:divBdr>
        <w:top w:val="none" w:sz="0" w:space="0" w:color="auto"/>
        <w:left w:val="none" w:sz="0" w:space="0" w:color="auto"/>
        <w:bottom w:val="none" w:sz="0" w:space="0" w:color="auto"/>
        <w:right w:val="none" w:sz="0" w:space="0" w:color="auto"/>
      </w:divBdr>
    </w:div>
    <w:div w:id="350491245">
      <w:bodyDiv w:val="1"/>
      <w:marLeft w:val="0"/>
      <w:marRight w:val="0"/>
      <w:marTop w:val="0"/>
      <w:marBottom w:val="0"/>
      <w:divBdr>
        <w:top w:val="none" w:sz="0" w:space="0" w:color="auto"/>
        <w:left w:val="none" w:sz="0" w:space="0" w:color="auto"/>
        <w:bottom w:val="none" w:sz="0" w:space="0" w:color="auto"/>
        <w:right w:val="none" w:sz="0" w:space="0" w:color="auto"/>
      </w:divBdr>
      <w:divsChild>
        <w:div w:id="1401368326">
          <w:marLeft w:val="288"/>
          <w:marRight w:val="0"/>
          <w:marTop w:val="0"/>
          <w:marBottom w:val="0"/>
          <w:divBdr>
            <w:top w:val="none" w:sz="0" w:space="0" w:color="auto"/>
            <w:left w:val="none" w:sz="0" w:space="0" w:color="auto"/>
            <w:bottom w:val="none" w:sz="0" w:space="0" w:color="auto"/>
            <w:right w:val="none" w:sz="0" w:space="0" w:color="auto"/>
          </w:divBdr>
        </w:div>
        <w:div w:id="64619200">
          <w:marLeft w:val="288"/>
          <w:marRight w:val="0"/>
          <w:marTop w:val="0"/>
          <w:marBottom w:val="0"/>
          <w:divBdr>
            <w:top w:val="none" w:sz="0" w:space="0" w:color="auto"/>
            <w:left w:val="none" w:sz="0" w:space="0" w:color="auto"/>
            <w:bottom w:val="none" w:sz="0" w:space="0" w:color="auto"/>
            <w:right w:val="none" w:sz="0" w:space="0" w:color="auto"/>
          </w:divBdr>
        </w:div>
      </w:divsChild>
    </w:div>
    <w:div w:id="397217274">
      <w:bodyDiv w:val="1"/>
      <w:marLeft w:val="0"/>
      <w:marRight w:val="0"/>
      <w:marTop w:val="0"/>
      <w:marBottom w:val="0"/>
      <w:divBdr>
        <w:top w:val="none" w:sz="0" w:space="0" w:color="auto"/>
        <w:left w:val="none" w:sz="0" w:space="0" w:color="auto"/>
        <w:bottom w:val="none" w:sz="0" w:space="0" w:color="auto"/>
        <w:right w:val="none" w:sz="0" w:space="0" w:color="auto"/>
      </w:divBdr>
    </w:div>
    <w:div w:id="413278905">
      <w:bodyDiv w:val="1"/>
      <w:marLeft w:val="0"/>
      <w:marRight w:val="0"/>
      <w:marTop w:val="0"/>
      <w:marBottom w:val="0"/>
      <w:divBdr>
        <w:top w:val="none" w:sz="0" w:space="0" w:color="auto"/>
        <w:left w:val="none" w:sz="0" w:space="0" w:color="auto"/>
        <w:bottom w:val="none" w:sz="0" w:space="0" w:color="auto"/>
        <w:right w:val="none" w:sz="0" w:space="0" w:color="auto"/>
      </w:divBdr>
    </w:div>
    <w:div w:id="416489169">
      <w:bodyDiv w:val="1"/>
      <w:marLeft w:val="0"/>
      <w:marRight w:val="0"/>
      <w:marTop w:val="0"/>
      <w:marBottom w:val="0"/>
      <w:divBdr>
        <w:top w:val="none" w:sz="0" w:space="0" w:color="auto"/>
        <w:left w:val="none" w:sz="0" w:space="0" w:color="auto"/>
        <w:bottom w:val="none" w:sz="0" w:space="0" w:color="auto"/>
        <w:right w:val="none" w:sz="0" w:space="0" w:color="auto"/>
      </w:divBdr>
    </w:div>
    <w:div w:id="424421177">
      <w:bodyDiv w:val="1"/>
      <w:marLeft w:val="0"/>
      <w:marRight w:val="0"/>
      <w:marTop w:val="0"/>
      <w:marBottom w:val="0"/>
      <w:divBdr>
        <w:top w:val="none" w:sz="0" w:space="0" w:color="auto"/>
        <w:left w:val="none" w:sz="0" w:space="0" w:color="auto"/>
        <w:bottom w:val="none" w:sz="0" w:space="0" w:color="auto"/>
        <w:right w:val="none" w:sz="0" w:space="0" w:color="auto"/>
      </w:divBdr>
    </w:div>
    <w:div w:id="431361165">
      <w:bodyDiv w:val="1"/>
      <w:marLeft w:val="0"/>
      <w:marRight w:val="0"/>
      <w:marTop w:val="0"/>
      <w:marBottom w:val="0"/>
      <w:divBdr>
        <w:top w:val="none" w:sz="0" w:space="0" w:color="auto"/>
        <w:left w:val="none" w:sz="0" w:space="0" w:color="auto"/>
        <w:bottom w:val="none" w:sz="0" w:space="0" w:color="auto"/>
        <w:right w:val="none" w:sz="0" w:space="0" w:color="auto"/>
      </w:divBdr>
    </w:div>
    <w:div w:id="442502129">
      <w:bodyDiv w:val="1"/>
      <w:marLeft w:val="0"/>
      <w:marRight w:val="0"/>
      <w:marTop w:val="0"/>
      <w:marBottom w:val="0"/>
      <w:divBdr>
        <w:top w:val="none" w:sz="0" w:space="0" w:color="auto"/>
        <w:left w:val="none" w:sz="0" w:space="0" w:color="auto"/>
        <w:bottom w:val="none" w:sz="0" w:space="0" w:color="auto"/>
        <w:right w:val="none" w:sz="0" w:space="0" w:color="auto"/>
      </w:divBdr>
    </w:div>
    <w:div w:id="459496810">
      <w:bodyDiv w:val="1"/>
      <w:marLeft w:val="0"/>
      <w:marRight w:val="0"/>
      <w:marTop w:val="0"/>
      <w:marBottom w:val="0"/>
      <w:divBdr>
        <w:top w:val="none" w:sz="0" w:space="0" w:color="auto"/>
        <w:left w:val="none" w:sz="0" w:space="0" w:color="auto"/>
        <w:bottom w:val="none" w:sz="0" w:space="0" w:color="auto"/>
        <w:right w:val="none" w:sz="0" w:space="0" w:color="auto"/>
      </w:divBdr>
      <w:divsChild>
        <w:div w:id="2007509705">
          <w:marLeft w:val="288"/>
          <w:marRight w:val="0"/>
          <w:marTop w:val="60"/>
          <w:marBottom w:val="0"/>
          <w:divBdr>
            <w:top w:val="none" w:sz="0" w:space="0" w:color="auto"/>
            <w:left w:val="none" w:sz="0" w:space="0" w:color="auto"/>
            <w:bottom w:val="none" w:sz="0" w:space="0" w:color="auto"/>
            <w:right w:val="none" w:sz="0" w:space="0" w:color="auto"/>
          </w:divBdr>
        </w:div>
        <w:div w:id="1968318751">
          <w:marLeft w:val="288"/>
          <w:marRight w:val="0"/>
          <w:marTop w:val="60"/>
          <w:marBottom w:val="0"/>
          <w:divBdr>
            <w:top w:val="none" w:sz="0" w:space="0" w:color="auto"/>
            <w:left w:val="none" w:sz="0" w:space="0" w:color="auto"/>
            <w:bottom w:val="none" w:sz="0" w:space="0" w:color="auto"/>
            <w:right w:val="none" w:sz="0" w:space="0" w:color="auto"/>
          </w:divBdr>
        </w:div>
      </w:divsChild>
    </w:div>
    <w:div w:id="472479533">
      <w:bodyDiv w:val="1"/>
      <w:marLeft w:val="0"/>
      <w:marRight w:val="0"/>
      <w:marTop w:val="0"/>
      <w:marBottom w:val="0"/>
      <w:divBdr>
        <w:top w:val="none" w:sz="0" w:space="0" w:color="auto"/>
        <w:left w:val="none" w:sz="0" w:space="0" w:color="auto"/>
        <w:bottom w:val="none" w:sz="0" w:space="0" w:color="auto"/>
        <w:right w:val="none" w:sz="0" w:space="0" w:color="auto"/>
      </w:divBdr>
    </w:div>
    <w:div w:id="512886374">
      <w:bodyDiv w:val="1"/>
      <w:marLeft w:val="0"/>
      <w:marRight w:val="0"/>
      <w:marTop w:val="0"/>
      <w:marBottom w:val="0"/>
      <w:divBdr>
        <w:top w:val="none" w:sz="0" w:space="0" w:color="auto"/>
        <w:left w:val="none" w:sz="0" w:space="0" w:color="auto"/>
        <w:bottom w:val="none" w:sz="0" w:space="0" w:color="auto"/>
        <w:right w:val="none" w:sz="0" w:space="0" w:color="auto"/>
      </w:divBdr>
      <w:divsChild>
        <w:div w:id="281690729">
          <w:marLeft w:val="288"/>
          <w:marRight w:val="0"/>
          <w:marTop w:val="60"/>
          <w:marBottom w:val="0"/>
          <w:divBdr>
            <w:top w:val="none" w:sz="0" w:space="0" w:color="auto"/>
            <w:left w:val="none" w:sz="0" w:space="0" w:color="auto"/>
            <w:bottom w:val="none" w:sz="0" w:space="0" w:color="auto"/>
            <w:right w:val="none" w:sz="0" w:space="0" w:color="auto"/>
          </w:divBdr>
        </w:div>
        <w:div w:id="1432628628">
          <w:marLeft w:val="288"/>
          <w:marRight w:val="0"/>
          <w:marTop w:val="60"/>
          <w:marBottom w:val="0"/>
          <w:divBdr>
            <w:top w:val="none" w:sz="0" w:space="0" w:color="auto"/>
            <w:left w:val="none" w:sz="0" w:space="0" w:color="auto"/>
            <w:bottom w:val="none" w:sz="0" w:space="0" w:color="auto"/>
            <w:right w:val="none" w:sz="0" w:space="0" w:color="auto"/>
          </w:divBdr>
        </w:div>
        <w:div w:id="1142767169">
          <w:marLeft w:val="288"/>
          <w:marRight w:val="0"/>
          <w:marTop w:val="60"/>
          <w:marBottom w:val="0"/>
          <w:divBdr>
            <w:top w:val="none" w:sz="0" w:space="0" w:color="auto"/>
            <w:left w:val="none" w:sz="0" w:space="0" w:color="auto"/>
            <w:bottom w:val="none" w:sz="0" w:space="0" w:color="auto"/>
            <w:right w:val="none" w:sz="0" w:space="0" w:color="auto"/>
          </w:divBdr>
        </w:div>
        <w:div w:id="406541618">
          <w:marLeft w:val="288"/>
          <w:marRight w:val="0"/>
          <w:marTop w:val="60"/>
          <w:marBottom w:val="0"/>
          <w:divBdr>
            <w:top w:val="none" w:sz="0" w:space="0" w:color="auto"/>
            <w:left w:val="none" w:sz="0" w:space="0" w:color="auto"/>
            <w:bottom w:val="none" w:sz="0" w:space="0" w:color="auto"/>
            <w:right w:val="none" w:sz="0" w:space="0" w:color="auto"/>
          </w:divBdr>
        </w:div>
        <w:div w:id="1340082844">
          <w:marLeft w:val="288"/>
          <w:marRight w:val="0"/>
          <w:marTop w:val="60"/>
          <w:marBottom w:val="0"/>
          <w:divBdr>
            <w:top w:val="none" w:sz="0" w:space="0" w:color="auto"/>
            <w:left w:val="none" w:sz="0" w:space="0" w:color="auto"/>
            <w:bottom w:val="none" w:sz="0" w:space="0" w:color="auto"/>
            <w:right w:val="none" w:sz="0" w:space="0" w:color="auto"/>
          </w:divBdr>
        </w:div>
      </w:divsChild>
    </w:div>
    <w:div w:id="547836938">
      <w:bodyDiv w:val="1"/>
      <w:marLeft w:val="0"/>
      <w:marRight w:val="0"/>
      <w:marTop w:val="0"/>
      <w:marBottom w:val="0"/>
      <w:divBdr>
        <w:top w:val="none" w:sz="0" w:space="0" w:color="auto"/>
        <w:left w:val="none" w:sz="0" w:space="0" w:color="auto"/>
        <w:bottom w:val="none" w:sz="0" w:space="0" w:color="auto"/>
        <w:right w:val="none" w:sz="0" w:space="0" w:color="auto"/>
      </w:divBdr>
    </w:div>
    <w:div w:id="598804242">
      <w:bodyDiv w:val="1"/>
      <w:marLeft w:val="0"/>
      <w:marRight w:val="0"/>
      <w:marTop w:val="0"/>
      <w:marBottom w:val="0"/>
      <w:divBdr>
        <w:top w:val="none" w:sz="0" w:space="0" w:color="auto"/>
        <w:left w:val="none" w:sz="0" w:space="0" w:color="auto"/>
        <w:bottom w:val="none" w:sz="0" w:space="0" w:color="auto"/>
        <w:right w:val="none" w:sz="0" w:space="0" w:color="auto"/>
      </w:divBdr>
    </w:div>
    <w:div w:id="600919260">
      <w:bodyDiv w:val="1"/>
      <w:marLeft w:val="0"/>
      <w:marRight w:val="0"/>
      <w:marTop w:val="0"/>
      <w:marBottom w:val="0"/>
      <w:divBdr>
        <w:top w:val="none" w:sz="0" w:space="0" w:color="auto"/>
        <w:left w:val="none" w:sz="0" w:space="0" w:color="auto"/>
        <w:bottom w:val="none" w:sz="0" w:space="0" w:color="auto"/>
        <w:right w:val="none" w:sz="0" w:space="0" w:color="auto"/>
      </w:divBdr>
    </w:div>
    <w:div w:id="611977110">
      <w:bodyDiv w:val="1"/>
      <w:marLeft w:val="0"/>
      <w:marRight w:val="0"/>
      <w:marTop w:val="0"/>
      <w:marBottom w:val="0"/>
      <w:divBdr>
        <w:top w:val="none" w:sz="0" w:space="0" w:color="auto"/>
        <w:left w:val="none" w:sz="0" w:space="0" w:color="auto"/>
        <w:bottom w:val="none" w:sz="0" w:space="0" w:color="auto"/>
        <w:right w:val="none" w:sz="0" w:space="0" w:color="auto"/>
      </w:divBdr>
    </w:div>
    <w:div w:id="612637996">
      <w:bodyDiv w:val="1"/>
      <w:marLeft w:val="0"/>
      <w:marRight w:val="0"/>
      <w:marTop w:val="0"/>
      <w:marBottom w:val="0"/>
      <w:divBdr>
        <w:top w:val="none" w:sz="0" w:space="0" w:color="auto"/>
        <w:left w:val="none" w:sz="0" w:space="0" w:color="auto"/>
        <w:bottom w:val="none" w:sz="0" w:space="0" w:color="auto"/>
        <w:right w:val="none" w:sz="0" w:space="0" w:color="auto"/>
      </w:divBdr>
    </w:div>
    <w:div w:id="656955284">
      <w:bodyDiv w:val="1"/>
      <w:marLeft w:val="0"/>
      <w:marRight w:val="0"/>
      <w:marTop w:val="0"/>
      <w:marBottom w:val="0"/>
      <w:divBdr>
        <w:top w:val="none" w:sz="0" w:space="0" w:color="auto"/>
        <w:left w:val="none" w:sz="0" w:space="0" w:color="auto"/>
        <w:bottom w:val="none" w:sz="0" w:space="0" w:color="auto"/>
        <w:right w:val="none" w:sz="0" w:space="0" w:color="auto"/>
      </w:divBdr>
    </w:div>
    <w:div w:id="708724322">
      <w:bodyDiv w:val="1"/>
      <w:marLeft w:val="0"/>
      <w:marRight w:val="0"/>
      <w:marTop w:val="0"/>
      <w:marBottom w:val="0"/>
      <w:divBdr>
        <w:top w:val="none" w:sz="0" w:space="0" w:color="auto"/>
        <w:left w:val="none" w:sz="0" w:space="0" w:color="auto"/>
        <w:bottom w:val="none" w:sz="0" w:space="0" w:color="auto"/>
        <w:right w:val="none" w:sz="0" w:space="0" w:color="auto"/>
      </w:divBdr>
    </w:div>
    <w:div w:id="717827762">
      <w:bodyDiv w:val="1"/>
      <w:marLeft w:val="0"/>
      <w:marRight w:val="0"/>
      <w:marTop w:val="0"/>
      <w:marBottom w:val="0"/>
      <w:divBdr>
        <w:top w:val="none" w:sz="0" w:space="0" w:color="auto"/>
        <w:left w:val="none" w:sz="0" w:space="0" w:color="auto"/>
        <w:bottom w:val="none" w:sz="0" w:space="0" w:color="auto"/>
        <w:right w:val="none" w:sz="0" w:space="0" w:color="auto"/>
      </w:divBdr>
    </w:div>
    <w:div w:id="721252510">
      <w:bodyDiv w:val="1"/>
      <w:marLeft w:val="0"/>
      <w:marRight w:val="0"/>
      <w:marTop w:val="0"/>
      <w:marBottom w:val="0"/>
      <w:divBdr>
        <w:top w:val="none" w:sz="0" w:space="0" w:color="auto"/>
        <w:left w:val="none" w:sz="0" w:space="0" w:color="auto"/>
        <w:bottom w:val="none" w:sz="0" w:space="0" w:color="auto"/>
        <w:right w:val="none" w:sz="0" w:space="0" w:color="auto"/>
      </w:divBdr>
    </w:div>
    <w:div w:id="723412592">
      <w:bodyDiv w:val="1"/>
      <w:marLeft w:val="0"/>
      <w:marRight w:val="0"/>
      <w:marTop w:val="0"/>
      <w:marBottom w:val="0"/>
      <w:divBdr>
        <w:top w:val="none" w:sz="0" w:space="0" w:color="auto"/>
        <w:left w:val="none" w:sz="0" w:space="0" w:color="auto"/>
        <w:bottom w:val="none" w:sz="0" w:space="0" w:color="auto"/>
        <w:right w:val="none" w:sz="0" w:space="0" w:color="auto"/>
      </w:divBdr>
      <w:divsChild>
        <w:div w:id="1450391333">
          <w:marLeft w:val="288"/>
          <w:marRight w:val="0"/>
          <w:marTop w:val="0"/>
          <w:marBottom w:val="0"/>
          <w:divBdr>
            <w:top w:val="none" w:sz="0" w:space="0" w:color="auto"/>
            <w:left w:val="none" w:sz="0" w:space="0" w:color="auto"/>
            <w:bottom w:val="none" w:sz="0" w:space="0" w:color="auto"/>
            <w:right w:val="none" w:sz="0" w:space="0" w:color="auto"/>
          </w:divBdr>
        </w:div>
      </w:divsChild>
    </w:div>
    <w:div w:id="727146466">
      <w:bodyDiv w:val="1"/>
      <w:marLeft w:val="0"/>
      <w:marRight w:val="0"/>
      <w:marTop w:val="0"/>
      <w:marBottom w:val="0"/>
      <w:divBdr>
        <w:top w:val="none" w:sz="0" w:space="0" w:color="auto"/>
        <w:left w:val="none" w:sz="0" w:space="0" w:color="auto"/>
        <w:bottom w:val="none" w:sz="0" w:space="0" w:color="auto"/>
        <w:right w:val="none" w:sz="0" w:space="0" w:color="auto"/>
      </w:divBdr>
    </w:div>
    <w:div w:id="780340273">
      <w:bodyDiv w:val="1"/>
      <w:marLeft w:val="0"/>
      <w:marRight w:val="0"/>
      <w:marTop w:val="0"/>
      <w:marBottom w:val="0"/>
      <w:divBdr>
        <w:top w:val="none" w:sz="0" w:space="0" w:color="auto"/>
        <w:left w:val="none" w:sz="0" w:space="0" w:color="auto"/>
        <w:bottom w:val="none" w:sz="0" w:space="0" w:color="auto"/>
        <w:right w:val="none" w:sz="0" w:space="0" w:color="auto"/>
      </w:divBdr>
    </w:div>
    <w:div w:id="780957731">
      <w:bodyDiv w:val="1"/>
      <w:marLeft w:val="0"/>
      <w:marRight w:val="0"/>
      <w:marTop w:val="0"/>
      <w:marBottom w:val="0"/>
      <w:divBdr>
        <w:top w:val="none" w:sz="0" w:space="0" w:color="auto"/>
        <w:left w:val="none" w:sz="0" w:space="0" w:color="auto"/>
        <w:bottom w:val="none" w:sz="0" w:space="0" w:color="auto"/>
        <w:right w:val="none" w:sz="0" w:space="0" w:color="auto"/>
      </w:divBdr>
      <w:divsChild>
        <w:div w:id="528766299">
          <w:marLeft w:val="446"/>
          <w:marRight w:val="0"/>
          <w:marTop w:val="0"/>
          <w:marBottom w:val="0"/>
          <w:divBdr>
            <w:top w:val="none" w:sz="0" w:space="0" w:color="auto"/>
            <w:left w:val="none" w:sz="0" w:space="0" w:color="auto"/>
            <w:bottom w:val="none" w:sz="0" w:space="0" w:color="auto"/>
            <w:right w:val="none" w:sz="0" w:space="0" w:color="auto"/>
          </w:divBdr>
        </w:div>
      </w:divsChild>
    </w:div>
    <w:div w:id="801382375">
      <w:bodyDiv w:val="1"/>
      <w:marLeft w:val="0"/>
      <w:marRight w:val="0"/>
      <w:marTop w:val="0"/>
      <w:marBottom w:val="0"/>
      <w:divBdr>
        <w:top w:val="none" w:sz="0" w:space="0" w:color="auto"/>
        <w:left w:val="none" w:sz="0" w:space="0" w:color="auto"/>
        <w:bottom w:val="none" w:sz="0" w:space="0" w:color="auto"/>
        <w:right w:val="none" w:sz="0" w:space="0" w:color="auto"/>
      </w:divBdr>
      <w:divsChild>
        <w:div w:id="1986929155">
          <w:marLeft w:val="432"/>
          <w:marRight w:val="0"/>
          <w:marTop w:val="60"/>
          <w:marBottom w:val="0"/>
          <w:divBdr>
            <w:top w:val="none" w:sz="0" w:space="0" w:color="auto"/>
            <w:left w:val="none" w:sz="0" w:space="0" w:color="auto"/>
            <w:bottom w:val="none" w:sz="0" w:space="0" w:color="auto"/>
            <w:right w:val="none" w:sz="0" w:space="0" w:color="auto"/>
          </w:divBdr>
        </w:div>
        <w:div w:id="1115321390">
          <w:marLeft w:val="432"/>
          <w:marRight w:val="0"/>
          <w:marTop w:val="60"/>
          <w:marBottom w:val="0"/>
          <w:divBdr>
            <w:top w:val="none" w:sz="0" w:space="0" w:color="auto"/>
            <w:left w:val="none" w:sz="0" w:space="0" w:color="auto"/>
            <w:bottom w:val="none" w:sz="0" w:space="0" w:color="auto"/>
            <w:right w:val="none" w:sz="0" w:space="0" w:color="auto"/>
          </w:divBdr>
        </w:div>
      </w:divsChild>
    </w:div>
    <w:div w:id="804811481">
      <w:bodyDiv w:val="1"/>
      <w:marLeft w:val="0"/>
      <w:marRight w:val="0"/>
      <w:marTop w:val="0"/>
      <w:marBottom w:val="0"/>
      <w:divBdr>
        <w:top w:val="none" w:sz="0" w:space="0" w:color="auto"/>
        <w:left w:val="none" w:sz="0" w:space="0" w:color="auto"/>
        <w:bottom w:val="none" w:sz="0" w:space="0" w:color="auto"/>
        <w:right w:val="none" w:sz="0" w:space="0" w:color="auto"/>
      </w:divBdr>
      <w:divsChild>
        <w:div w:id="879711087">
          <w:marLeft w:val="288"/>
          <w:marRight w:val="0"/>
          <w:marTop w:val="0"/>
          <w:marBottom w:val="0"/>
          <w:divBdr>
            <w:top w:val="none" w:sz="0" w:space="0" w:color="auto"/>
            <w:left w:val="none" w:sz="0" w:space="0" w:color="auto"/>
            <w:bottom w:val="none" w:sz="0" w:space="0" w:color="auto"/>
            <w:right w:val="none" w:sz="0" w:space="0" w:color="auto"/>
          </w:divBdr>
        </w:div>
        <w:div w:id="1884823797">
          <w:marLeft w:val="288"/>
          <w:marRight w:val="0"/>
          <w:marTop w:val="0"/>
          <w:marBottom w:val="0"/>
          <w:divBdr>
            <w:top w:val="none" w:sz="0" w:space="0" w:color="auto"/>
            <w:left w:val="none" w:sz="0" w:space="0" w:color="auto"/>
            <w:bottom w:val="none" w:sz="0" w:space="0" w:color="auto"/>
            <w:right w:val="none" w:sz="0" w:space="0" w:color="auto"/>
          </w:divBdr>
        </w:div>
        <w:div w:id="1836528301">
          <w:marLeft w:val="288"/>
          <w:marRight w:val="0"/>
          <w:marTop w:val="0"/>
          <w:marBottom w:val="0"/>
          <w:divBdr>
            <w:top w:val="none" w:sz="0" w:space="0" w:color="auto"/>
            <w:left w:val="none" w:sz="0" w:space="0" w:color="auto"/>
            <w:bottom w:val="none" w:sz="0" w:space="0" w:color="auto"/>
            <w:right w:val="none" w:sz="0" w:space="0" w:color="auto"/>
          </w:divBdr>
        </w:div>
        <w:div w:id="1950745741">
          <w:marLeft w:val="288"/>
          <w:marRight w:val="0"/>
          <w:marTop w:val="0"/>
          <w:marBottom w:val="0"/>
          <w:divBdr>
            <w:top w:val="none" w:sz="0" w:space="0" w:color="auto"/>
            <w:left w:val="none" w:sz="0" w:space="0" w:color="auto"/>
            <w:bottom w:val="none" w:sz="0" w:space="0" w:color="auto"/>
            <w:right w:val="none" w:sz="0" w:space="0" w:color="auto"/>
          </w:divBdr>
        </w:div>
        <w:div w:id="2134058989">
          <w:marLeft w:val="288"/>
          <w:marRight w:val="0"/>
          <w:marTop w:val="0"/>
          <w:marBottom w:val="0"/>
          <w:divBdr>
            <w:top w:val="none" w:sz="0" w:space="0" w:color="auto"/>
            <w:left w:val="none" w:sz="0" w:space="0" w:color="auto"/>
            <w:bottom w:val="none" w:sz="0" w:space="0" w:color="auto"/>
            <w:right w:val="none" w:sz="0" w:space="0" w:color="auto"/>
          </w:divBdr>
        </w:div>
      </w:divsChild>
    </w:div>
    <w:div w:id="812451223">
      <w:bodyDiv w:val="1"/>
      <w:marLeft w:val="0"/>
      <w:marRight w:val="0"/>
      <w:marTop w:val="0"/>
      <w:marBottom w:val="0"/>
      <w:divBdr>
        <w:top w:val="none" w:sz="0" w:space="0" w:color="auto"/>
        <w:left w:val="none" w:sz="0" w:space="0" w:color="auto"/>
        <w:bottom w:val="none" w:sz="0" w:space="0" w:color="auto"/>
        <w:right w:val="none" w:sz="0" w:space="0" w:color="auto"/>
      </w:divBdr>
      <w:divsChild>
        <w:div w:id="1743285874">
          <w:marLeft w:val="432"/>
          <w:marRight w:val="0"/>
          <w:marTop w:val="60"/>
          <w:marBottom w:val="0"/>
          <w:divBdr>
            <w:top w:val="none" w:sz="0" w:space="0" w:color="auto"/>
            <w:left w:val="none" w:sz="0" w:space="0" w:color="auto"/>
            <w:bottom w:val="none" w:sz="0" w:space="0" w:color="auto"/>
            <w:right w:val="none" w:sz="0" w:space="0" w:color="auto"/>
          </w:divBdr>
        </w:div>
      </w:divsChild>
    </w:div>
    <w:div w:id="824320529">
      <w:bodyDiv w:val="1"/>
      <w:marLeft w:val="0"/>
      <w:marRight w:val="0"/>
      <w:marTop w:val="0"/>
      <w:marBottom w:val="0"/>
      <w:divBdr>
        <w:top w:val="none" w:sz="0" w:space="0" w:color="auto"/>
        <w:left w:val="none" w:sz="0" w:space="0" w:color="auto"/>
        <w:bottom w:val="none" w:sz="0" w:space="0" w:color="auto"/>
        <w:right w:val="none" w:sz="0" w:space="0" w:color="auto"/>
      </w:divBdr>
    </w:div>
    <w:div w:id="874122196">
      <w:bodyDiv w:val="1"/>
      <w:marLeft w:val="0"/>
      <w:marRight w:val="0"/>
      <w:marTop w:val="0"/>
      <w:marBottom w:val="0"/>
      <w:divBdr>
        <w:top w:val="none" w:sz="0" w:space="0" w:color="auto"/>
        <w:left w:val="none" w:sz="0" w:space="0" w:color="auto"/>
        <w:bottom w:val="none" w:sz="0" w:space="0" w:color="auto"/>
        <w:right w:val="none" w:sz="0" w:space="0" w:color="auto"/>
      </w:divBdr>
    </w:div>
    <w:div w:id="906109244">
      <w:bodyDiv w:val="1"/>
      <w:marLeft w:val="0"/>
      <w:marRight w:val="0"/>
      <w:marTop w:val="0"/>
      <w:marBottom w:val="0"/>
      <w:divBdr>
        <w:top w:val="none" w:sz="0" w:space="0" w:color="auto"/>
        <w:left w:val="none" w:sz="0" w:space="0" w:color="auto"/>
        <w:bottom w:val="none" w:sz="0" w:space="0" w:color="auto"/>
        <w:right w:val="none" w:sz="0" w:space="0" w:color="auto"/>
      </w:divBdr>
      <w:divsChild>
        <w:div w:id="1976374627">
          <w:marLeft w:val="288"/>
          <w:marRight w:val="0"/>
          <w:marTop w:val="0"/>
          <w:marBottom w:val="0"/>
          <w:divBdr>
            <w:top w:val="none" w:sz="0" w:space="0" w:color="auto"/>
            <w:left w:val="none" w:sz="0" w:space="0" w:color="auto"/>
            <w:bottom w:val="none" w:sz="0" w:space="0" w:color="auto"/>
            <w:right w:val="none" w:sz="0" w:space="0" w:color="auto"/>
          </w:divBdr>
        </w:div>
        <w:div w:id="252857084">
          <w:marLeft w:val="288"/>
          <w:marRight w:val="0"/>
          <w:marTop w:val="0"/>
          <w:marBottom w:val="0"/>
          <w:divBdr>
            <w:top w:val="none" w:sz="0" w:space="0" w:color="auto"/>
            <w:left w:val="none" w:sz="0" w:space="0" w:color="auto"/>
            <w:bottom w:val="none" w:sz="0" w:space="0" w:color="auto"/>
            <w:right w:val="none" w:sz="0" w:space="0" w:color="auto"/>
          </w:divBdr>
        </w:div>
      </w:divsChild>
    </w:div>
    <w:div w:id="946160845">
      <w:bodyDiv w:val="1"/>
      <w:marLeft w:val="0"/>
      <w:marRight w:val="0"/>
      <w:marTop w:val="0"/>
      <w:marBottom w:val="0"/>
      <w:divBdr>
        <w:top w:val="none" w:sz="0" w:space="0" w:color="auto"/>
        <w:left w:val="none" w:sz="0" w:space="0" w:color="auto"/>
        <w:bottom w:val="none" w:sz="0" w:space="0" w:color="auto"/>
        <w:right w:val="none" w:sz="0" w:space="0" w:color="auto"/>
      </w:divBdr>
    </w:div>
    <w:div w:id="946228929">
      <w:bodyDiv w:val="1"/>
      <w:marLeft w:val="0"/>
      <w:marRight w:val="0"/>
      <w:marTop w:val="0"/>
      <w:marBottom w:val="0"/>
      <w:divBdr>
        <w:top w:val="none" w:sz="0" w:space="0" w:color="auto"/>
        <w:left w:val="none" w:sz="0" w:space="0" w:color="auto"/>
        <w:bottom w:val="none" w:sz="0" w:space="0" w:color="auto"/>
        <w:right w:val="none" w:sz="0" w:space="0" w:color="auto"/>
      </w:divBdr>
    </w:div>
    <w:div w:id="993946248">
      <w:bodyDiv w:val="1"/>
      <w:marLeft w:val="0"/>
      <w:marRight w:val="0"/>
      <w:marTop w:val="0"/>
      <w:marBottom w:val="0"/>
      <w:divBdr>
        <w:top w:val="none" w:sz="0" w:space="0" w:color="auto"/>
        <w:left w:val="none" w:sz="0" w:space="0" w:color="auto"/>
        <w:bottom w:val="none" w:sz="0" w:space="0" w:color="auto"/>
        <w:right w:val="none" w:sz="0" w:space="0" w:color="auto"/>
      </w:divBdr>
    </w:div>
    <w:div w:id="1021860277">
      <w:bodyDiv w:val="1"/>
      <w:marLeft w:val="0"/>
      <w:marRight w:val="0"/>
      <w:marTop w:val="0"/>
      <w:marBottom w:val="0"/>
      <w:divBdr>
        <w:top w:val="none" w:sz="0" w:space="0" w:color="auto"/>
        <w:left w:val="none" w:sz="0" w:space="0" w:color="auto"/>
        <w:bottom w:val="none" w:sz="0" w:space="0" w:color="auto"/>
        <w:right w:val="none" w:sz="0" w:space="0" w:color="auto"/>
      </w:divBdr>
    </w:div>
    <w:div w:id="1024745241">
      <w:bodyDiv w:val="1"/>
      <w:marLeft w:val="0"/>
      <w:marRight w:val="0"/>
      <w:marTop w:val="0"/>
      <w:marBottom w:val="0"/>
      <w:divBdr>
        <w:top w:val="none" w:sz="0" w:space="0" w:color="auto"/>
        <w:left w:val="none" w:sz="0" w:space="0" w:color="auto"/>
        <w:bottom w:val="none" w:sz="0" w:space="0" w:color="auto"/>
        <w:right w:val="none" w:sz="0" w:space="0" w:color="auto"/>
      </w:divBdr>
    </w:div>
    <w:div w:id="1050492666">
      <w:bodyDiv w:val="1"/>
      <w:marLeft w:val="0"/>
      <w:marRight w:val="0"/>
      <w:marTop w:val="0"/>
      <w:marBottom w:val="0"/>
      <w:divBdr>
        <w:top w:val="none" w:sz="0" w:space="0" w:color="auto"/>
        <w:left w:val="none" w:sz="0" w:space="0" w:color="auto"/>
        <w:bottom w:val="none" w:sz="0" w:space="0" w:color="auto"/>
        <w:right w:val="none" w:sz="0" w:space="0" w:color="auto"/>
      </w:divBdr>
    </w:div>
    <w:div w:id="1051076534">
      <w:bodyDiv w:val="1"/>
      <w:marLeft w:val="0"/>
      <w:marRight w:val="0"/>
      <w:marTop w:val="0"/>
      <w:marBottom w:val="0"/>
      <w:divBdr>
        <w:top w:val="none" w:sz="0" w:space="0" w:color="auto"/>
        <w:left w:val="none" w:sz="0" w:space="0" w:color="auto"/>
        <w:bottom w:val="none" w:sz="0" w:space="0" w:color="auto"/>
        <w:right w:val="none" w:sz="0" w:space="0" w:color="auto"/>
      </w:divBdr>
    </w:div>
    <w:div w:id="1069306500">
      <w:bodyDiv w:val="1"/>
      <w:marLeft w:val="0"/>
      <w:marRight w:val="0"/>
      <w:marTop w:val="0"/>
      <w:marBottom w:val="0"/>
      <w:divBdr>
        <w:top w:val="none" w:sz="0" w:space="0" w:color="auto"/>
        <w:left w:val="none" w:sz="0" w:space="0" w:color="auto"/>
        <w:bottom w:val="none" w:sz="0" w:space="0" w:color="auto"/>
        <w:right w:val="none" w:sz="0" w:space="0" w:color="auto"/>
      </w:divBdr>
      <w:divsChild>
        <w:div w:id="269048287">
          <w:marLeft w:val="288"/>
          <w:marRight w:val="0"/>
          <w:marTop w:val="60"/>
          <w:marBottom w:val="0"/>
          <w:divBdr>
            <w:top w:val="none" w:sz="0" w:space="0" w:color="auto"/>
            <w:left w:val="none" w:sz="0" w:space="0" w:color="auto"/>
            <w:bottom w:val="none" w:sz="0" w:space="0" w:color="auto"/>
            <w:right w:val="none" w:sz="0" w:space="0" w:color="auto"/>
          </w:divBdr>
        </w:div>
        <w:div w:id="1706057061">
          <w:marLeft w:val="288"/>
          <w:marRight w:val="0"/>
          <w:marTop w:val="60"/>
          <w:marBottom w:val="0"/>
          <w:divBdr>
            <w:top w:val="none" w:sz="0" w:space="0" w:color="auto"/>
            <w:left w:val="none" w:sz="0" w:space="0" w:color="auto"/>
            <w:bottom w:val="none" w:sz="0" w:space="0" w:color="auto"/>
            <w:right w:val="none" w:sz="0" w:space="0" w:color="auto"/>
          </w:divBdr>
        </w:div>
        <w:div w:id="1612544582">
          <w:marLeft w:val="288"/>
          <w:marRight w:val="0"/>
          <w:marTop w:val="60"/>
          <w:marBottom w:val="0"/>
          <w:divBdr>
            <w:top w:val="none" w:sz="0" w:space="0" w:color="auto"/>
            <w:left w:val="none" w:sz="0" w:space="0" w:color="auto"/>
            <w:bottom w:val="none" w:sz="0" w:space="0" w:color="auto"/>
            <w:right w:val="none" w:sz="0" w:space="0" w:color="auto"/>
          </w:divBdr>
        </w:div>
        <w:div w:id="1456557973">
          <w:marLeft w:val="288"/>
          <w:marRight w:val="0"/>
          <w:marTop w:val="60"/>
          <w:marBottom w:val="0"/>
          <w:divBdr>
            <w:top w:val="none" w:sz="0" w:space="0" w:color="auto"/>
            <w:left w:val="none" w:sz="0" w:space="0" w:color="auto"/>
            <w:bottom w:val="none" w:sz="0" w:space="0" w:color="auto"/>
            <w:right w:val="none" w:sz="0" w:space="0" w:color="auto"/>
          </w:divBdr>
        </w:div>
        <w:div w:id="1118137106">
          <w:marLeft w:val="288"/>
          <w:marRight w:val="0"/>
          <w:marTop w:val="60"/>
          <w:marBottom w:val="0"/>
          <w:divBdr>
            <w:top w:val="none" w:sz="0" w:space="0" w:color="auto"/>
            <w:left w:val="none" w:sz="0" w:space="0" w:color="auto"/>
            <w:bottom w:val="none" w:sz="0" w:space="0" w:color="auto"/>
            <w:right w:val="none" w:sz="0" w:space="0" w:color="auto"/>
          </w:divBdr>
        </w:div>
      </w:divsChild>
    </w:div>
    <w:div w:id="1073356368">
      <w:bodyDiv w:val="1"/>
      <w:marLeft w:val="0"/>
      <w:marRight w:val="0"/>
      <w:marTop w:val="0"/>
      <w:marBottom w:val="0"/>
      <w:divBdr>
        <w:top w:val="none" w:sz="0" w:space="0" w:color="auto"/>
        <w:left w:val="none" w:sz="0" w:space="0" w:color="auto"/>
        <w:bottom w:val="none" w:sz="0" w:space="0" w:color="auto"/>
        <w:right w:val="none" w:sz="0" w:space="0" w:color="auto"/>
      </w:divBdr>
    </w:div>
    <w:div w:id="1105687388">
      <w:bodyDiv w:val="1"/>
      <w:marLeft w:val="0"/>
      <w:marRight w:val="0"/>
      <w:marTop w:val="0"/>
      <w:marBottom w:val="0"/>
      <w:divBdr>
        <w:top w:val="none" w:sz="0" w:space="0" w:color="auto"/>
        <w:left w:val="none" w:sz="0" w:space="0" w:color="auto"/>
        <w:bottom w:val="none" w:sz="0" w:space="0" w:color="auto"/>
        <w:right w:val="none" w:sz="0" w:space="0" w:color="auto"/>
      </w:divBdr>
      <w:divsChild>
        <w:div w:id="772553520">
          <w:marLeft w:val="288"/>
          <w:marRight w:val="0"/>
          <w:marTop w:val="60"/>
          <w:marBottom w:val="0"/>
          <w:divBdr>
            <w:top w:val="none" w:sz="0" w:space="0" w:color="auto"/>
            <w:left w:val="none" w:sz="0" w:space="0" w:color="auto"/>
            <w:bottom w:val="none" w:sz="0" w:space="0" w:color="auto"/>
            <w:right w:val="none" w:sz="0" w:space="0" w:color="auto"/>
          </w:divBdr>
        </w:div>
        <w:div w:id="199361839">
          <w:marLeft w:val="288"/>
          <w:marRight w:val="0"/>
          <w:marTop w:val="60"/>
          <w:marBottom w:val="0"/>
          <w:divBdr>
            <w:top w:val="none" w:sz="0" w:space="0" w:color="auto"/>
            <w:left w:val="none" w:sz="0" w:space="0" w:color="auto"/>
            <w:bottom w:val="none" w:sz="0" w:space="0" w:color="auto"/>
            <w:right w:val="none" w:sz="0" w:space="0" w:color="auto"/>
          </w:divBdr>
        </w:div>
        <w:div w:id="238447735">
          <w:marLeft w:val="288"/>
          <w:marRight w:val="0"/>
          <w:marTop w:val="60"/>
          <w:marBottom w:val="0"/>
          <w:divBdr>
            <w:top w:val="none" w:sz="0" w:space="0" w:color="auto"/>
            <w:left w:val="none" w:sz="0" w:space="0" w:color="auto"/>
            <w:bottom w:val="none" w:sz="0" w:space="0" w:color="auto"/>
            <w:right w:val="none" w:sz="0" w:space="0" w:color="auto"/>
          </w:divBdr>
        </w:div>
        <w:div w:id="14041854">
          <w:marLeft w:val="288"/>
          <w:marRight w:val="0"/>
          <w:marTop w:val="60"/>
          <w:marBottom w:val="0"/>
          <w:divBdr>
            <w:top w:val="none" w:sz="0" w:space="0" w:color="auto"/>
            <w:left w:val="none" w:sz="0" w:space="0" w:color="auto"/>
            <w:bottom w:val="none" w:sz="0" w:space="0" w:color="auto"/>
            <w:right w:val="none" w:sz="0" w:space="0" w:color="auto"/>
          </w:divBdr>
        </w:div>
        <w:div w:id="1262640039">
          <w:marLeft w:val="288"/>
          <w:marRight w:val="0"/>
          <w:marTop w:val="60"/>
          <w:marBottom w:val="0"/>
          <w:divBdr>
            <w:top w:val="none" w:sz="0" w:space="0" w:color="auto"/>
            <w:left w:val="none" w:sz="0" w:space="0" w:color="auto"/>
            <w:bottom w:val="none" w:sz="0" w:space="0" w:color="auto"/>
            <w:right w:val="none" w:sz="0" w:space="0" w:color="auto"/>
          </w:divBdr>
        </w:div>
      </w:divsChild>
    </w:div>
    <w:div w:id="1120301745">
      <w:bodyDiv w:val="1"/>
      <w:marLeft w:val="0"/>
      <w:marRight w:val="0"/>
      <w:marTop w:val="0"/>
      <w:marBottom w:val="0"/>
      <w:divBdr>
        <w:top w:val="none" w:sz="0" w:space="0" w:color="auto"/>
        <w:left w:val="none" w:sz="0" w:space="0" w:color="auto"/>
        <w:bottom w:val="none" w:sz="0" w:space="0" w:color="auto"/>
        <w:right w:val="none" w:sz="0" w:space="0" w:color="auto"/>
      </w:divBdr>
    </w:div>
    <w:div w:id="1120607705">
      <w:bodyDiv w:val="1"/>
      <w:marLeft w:val="0"/>
      <w:marRight w:val="0"/>
      <w:marTop w:val="0"/>
      <w:marBottom w:val="0"/>
      <w:divBdr>
        <w:top w:val="none" w:sz="0" w:space="0" w:color="auto"/>
        <w:left w:val="none" w:sz="0" w:space="0" w:color="auto"/>
        <w:bottom w:val="none" w:sz="0" w:space="0" w:color="auto"/>
        <w:right w:val="none" w:sz="0" w:space="0" w:color="auto"/>
      </w:divBdr>
      <w:divsChild>
        <w:div w:id="472721364">
          <w:marLeft w:val="432"/>
          <w:marRight w:val="0"/>
          <w:marTop w:val="60"/>
          <w:marBottom w:val="0"/>
          <w:divBdr>
            <w:top w:val="none" w:sz="0" w:space="0" w:color="auto"/>
            <w:left w:val="none" w:sz="0" w:space="0" w:color="auto"/>
            <w:bottom w:val="none" w:sz="0" w:space="0" w:color="auto"/>
            <w:right w:val="none" w:sz="0" w:space="0" w:color="auto"/>
          </w:divBdr>
        </w:div>
        <w:div w:id="1316764671">
          <w:marLeft w:val="432"/>
          <w:marRight w:val="0"/>
          <w:marTop w:val="60"/>
          <w:marBottom w:val="0"/>
          <w:divBdr>
            <w:top w:val="none" w:sz="0" w:space="0" w:color="auto"/>
            <w:left w:val="none" w:sz="0" w:space="0" w:color="auto"/>
            <w:bottom w:val="none" w:sz="0" w:space="0" w:color="auto"/>
            <w:right w:val="none" w:sz="0" w:space="0" w:color="auto"/>
          </w:divBdr>
        </w:div>
        <w:div w:id="1752580773">
          <w:marLeft w:val="432"/>
          <w:marRight w:val="0"/>
          <w:marTop w:val="60"/>
          <w:marBottom w:val="0"/>
          <w:divBdr>
            <w:top w:val="none" w:sz="0" w:space="0" w:color="auto"/>
            <w:left w:val="none" w:sz="0" w:space="0" w:color="auto"/>
            <w:bottom w:val="none" w:sz="0" w:space="0" w:color="auto"/>
            <w:right w:val="none" w:sz="0" w:space="0" w:color="auto"/>
          </w:divBdr>
        </w:div>
        <w:div w:id="1674146991">
          <w:marLeft w:val="432"/>
          <w:marRight w:val="0"/>
          <w:marTop w:val="60"/>
          <w:marBottom w:val="0"/>
          <w:divBdr>
            <w:top w:val="none" w:sz="0" w:space="0" w:color="auto"/>
            <w:left w:val="none" w:sz="0" w:space="0" w:color="auto"/>
            <w:bottom w:val="none" w:sz="0" w:space="0" w:color="auto"/>
            <w:right w:val="none" w:sz="0" w:space="0" w:color="auto"/>
          </w:divBdr>
        </w:div>
        <w:div w:id="1359507665">
          <w:marLeft w:val="432"/>
          <w:marRight w:val="0"/>
          <w:marTop w:val="60"/>
          <w:marBottom w:val="0"/>
          <w:divBdr>
            <w:top w:val="none" w:sz="0" w:space="0" w:color="auto"/>
            <w:left w:val="none" w:sz="0" w:space="0" w:color="auto"/>
            <w:bottom w:val="none" w:sz="0" w:space="0" w:color="auto"/>
            <w:right w:val="none" w:sz="0" w:space="0" w:color="auto"/>
          </w:divBdr>
        </w:div>
        <w:div w:id="1320303186">
          <w:marLeft w:val="432"/>
          <w:marRight w:val="0"/>
          <w:marTop w:val="60"/>
          <w:marBottom w:val="0"/>
          <w:divBdr>
            <w:top w:val="none" w:sz="0" w:space="0" w:color="auto"/>
            <w:left w:val="none" w:sz="0" w:space="0" w:color="auto"/>
            <w:bottom w:val="none" w:sz="0" w:space="0" w:color="auto"/>
            <w:right w:val="none" w:sz="0" w:space="0" w:color="auto"/>
          </w:divBdr>
        </w:div>
        <w:div w:id="476921790">
          <w:marLeft w:val="288"/>
          <w:marRight w:val="0"/>
          <w:marTop w:val="0"/>
          <w:marBottom w:val="0"/>
          <w:divBdr>
            <w:top w:val="none" w:sz="0" w:space="0" w:color="auto"/>
            <w:left w:val="none" w:sz="0" w:space="0" w:color="auto"/>
            <w:bottom w:val="none" w:sz="0" w:space="0" w:color="auto"/>
            <w:right w:val="none" w:sz="0" w:space="0" w:color="auto"/>
          </w:divBdr>
        </w:div>
      </w:divsChild>
    </w:div>
    <w:div w:id="1126892629">
      <w:bodyDiv w:val="1"/>
      <w:marLeft w:val="0"/>
      <w:marRight w:val="0"/>
      <w:marTop w:val="0"/>
      <w:marBottom w:val="0"/>
      <w:divBdr>
        <w:top w:val="none" w:sz="0" w:space="0" w:color="auto"/>
        <w:left w:val="none" w:sz="0" w:space="0" w:color="auto"/>
        <w:bottom w:val="none" w:sz="0" w:space="0" w:color="auto"/>
        <w:right w:val="none" w:sz="0" w:space="0" w:color="auto"/>
      </w:divBdr>
    </w:div>
    <w:div w:id="1156335095">
      <w:bodyDiv w:val="1"/>
      <w:marLeft w:val="0"/>
      <w:marRight w:val="0"/>
      <w:marTop w:val="0"/>
      <w:marBottom w:val="0"/>
      <w:divBdr>
        <w:top w:val="none" w:sz="0" w:space="0" w:color="auto"/>
        <w:left w:val="none" w:sz="0" w:space="0" w:color="auto"/>
        <w:bottom w:val="none" w:sz="0" w:space="0" w:color="auto"/>
        <w:right w:val="none" w:sz="0" w:space="0" w:color="auto"/>
      </w:divBdr>
      <w:divsChild>
        <w:div w:id="820075745">
          <w:marLeft w:val="288"/>
          <w:marRight w:val="0"/>
          <w:marTop w:val="60"/>
          <w:marBottom w:val="0"/>
          <w:divBdr>
            <w:top w:val="none" w:sz="0" w:space="0" w:color="auto"/>
            <w:left w:val="none" w:sz="0" w:space="0" w:color="auto"/>
            <w:bottom w:val="none" w:sz="0" w:space="0" w:color="auto"/>
            <w:right w:val="none" w:sz="0" w:space="0" w:color="auto"/>
          </w:divBdr>
        </w:div>
        <w:div w:id="1127166574">
          <w:marLeft w:val="288"/>
          <w:marRight w:val="0"/>
          <w:marTop w:val="60"/>
          <w:marBottom w:val="0"/>
          <w:divBdr>
            <w:top w:val="none" w:sz="0" w:space="0" w:color="auto"/>
            <w:left w:val="none" w:sz="0" w:space="0" w:color="auto"/>
            <w:bottom w:val="none" w:sz="0" w:space="0" w:color="auto"/>
            <w:right w:val="none" w:sz="0" w:space="0" w:color="auto"/>
          </w:divBdr>
        </w:div>
        <w:div w:id="1930000390">
          <w:marLeft w:val="288"/>
          <w:marRight w:val="0"/>
          <w:marTop w:val="60"/>
          <w:marBottom w:val="0"/>
          <w:divBdr>
            <w:top w:val="none" w:sz="0" w:space="0" w:color="auto"/>
            <w:left w:val="none" w:sz="0" w:space="0" w:color="auto"/>
            <w:bottom w:val="none" w:sz="0" w:space="0" w:color="auto"/>
            <w:right w:val="none" w:sz="0" w:space="0" w:color="auto"/>
          </w:divBdr>
        </w:div>
        <w:div w:id="1678967310">
          <w:marLeft w:val="288"/>
          <w:marRight w:val="0"/>
          <w:marTop w:val="60"/>
          <w:marBottom w:val="0"/>
          <w:divBdr>
            <w:top w:val="none" w:sz="0" w:space="0" w:color="auto"/>
            <w:left w:val="none" w:sz="0" w:space="0" w:color="auto"/>
            <w:bottom w:val="none" w:sz="0" w:space="0" w:color="auto"/>
            <w:right w:val="none" w:sz="0" w:space="0" w:color="auto"/>
          </w:divBdr>
        </w:div>
        <w:div w:id="118231089">
          <w:marLeft w:val="288"/>
          <w:marRight w:val="0"/>
          <w:marTop w:val="60"/>
          <w:marBottom w:val="0"/>
          <w:divBdr>
            <w:top w:val="none" w:sz="0" w:space="0" w:color="auto"/>
            <w:left w:val="none" w:sz="0" w:space="0" w:color="auto"/>
            <w:bottom w:val="none" w:sz="0" w:space="0" w:color="auto"/>
            <w:right w:val="none" w:sz="0" w:space="0" w:color="auto"/>
          </w:divBdr>
        </w:div>
      </w:divsChild>
    </w:div>
    <w:div w:id="1163006766">
      <w:bodyDiv w:val="1"/>
      <w:marLeft w:val="0"/>
      <w:marRight w:val="0"/>
      <w:marTop w:val="0"/>
      <w:marBottom w:val="0"/>
      <w:divBdr>
        <w:top w:val="none" w:sz="0" w:space="0" w:color="auto"/>
        <w:left w:val="none" w:sz="0" w:space="0" w:color="auto"/>
        <w:bottom w:val="none" w:sz="0" w:space="0" w:color="auto"/>
        <w:right w:val="none" w:sz="0" w:space="0" w:color="auto"/>
      </w:divBdr>
      <w:divsChild>
        <w:div w:id="1461801642">
          <w:marLeft w:val="288"/>
          <w:marRight w:val="0"/>
          <w:marTop w:val="60"/>
          <w:marBottom w:val="0"/>
          <w:divBdr>
            <w:top w:val="none" w:sz="0" w:space="0" w:color="auto"/>
            <w:left w:val="none" w:sz="0" w:space="0" w:color="auto"/>
            <w:bottom w:val="none" w:sz="0" w:space="0" w:color="auto"/>
            <w:right w:val="none" w:sz="0" w:space="0" w:color="auto"/>
          </w:divBdr>
        </w:div>
        <w:div w:id="1523855023">
          <w:marLeft w:val="288"/>
          <w:marRight w:val="0"/>
          <w:marTop w:val="60"/>
          <w:marBottom w:val="0"/>
          <w:divBdr>
            <w:top w:val="none" w:sz="0" w:space="0" w:color="auto"/>
            <w:left w:val="none" w:sz="0" w:space="0" w:color="auto"/>
            <w:bottom w:val="none" w:sz="0" w:space="0" w:color="auto"/>
            <w:right w:val="none" w:sz="0" w:space="0" w:color="auto"/>
          </w:divBdr>
        </w:div>
        <w:div w:id="1840925806">
          <w:marLeft w:val="288"/>
          <w:marRight w:val="0"/>
          <w:marTop w:val="60"/>
          <w:marBottom w:val="0"/>
          <w:divBdr>
            <w:top w:val="none" w:sz="0" w:space="0" w:color="auto"/>
            <w:left w:val="none" w:sz="0" w:space="0" w:color="auto"/>
            <w:bottom w:val="none" w:sz="0" w:space="0" w:color="auto"/>
            <w:right w:val="none" w:sz="0" w:space="0" w:color="auto"/>
          </w:divBdr>
        </w:div>
      </w:divsChild>
    </w:div>
    <w:div w:id="1168448254">
      <w:bodyDiv w:val="1"/>
      <w:marLeft w:val="0"/>
      <w:marRight w:val="0"/>
      <w:marTop w:val="0"/>
      <w:marBottom w:val="0"/>
      <w:divBdr>
        <w:top w:val="none" w:sz="0" w:space="0" w:color="auto"/>
        <w:left w:val="none" w:sz="0" w:space="0" w:color="auto"/>
        <w:bottom w:val="none" w:sz="0" w:space="0" w:color="auto"/>
        <w:right w:val="none" w:sz="0" w:space="0" w:color="auto"/>
      </w:divBdr>
    </w:div>
    <w:div w:id="1176848460">
      <w:bodyDiv w:val="1"/>
      <w:marLeft w:val="0"/>
      <w:marRight w:val="0"/>
      <w:marTop w:val="0"/>
      <w:marBottom w:val="0"/>
      <w:divBdr>
        <w:top w:val="none" w:sz="0" w:space="0" w:color="auto"/>
        <w:left w:val="none" w:sz="0" w:space="0" w:color="auto"/>
        <w:bottom w:val="none" w:sz="0" w:space="0" w:color="auto"/>
        <w:right w:val="none" w:sz="0" w:space="0" w:color="auto"/>
      </w:divBdr>
    </w:div>
    <w:div w:id="1179346544">
      <w:bodyDiv w:val="1"/>
      <w:marLeft w:val="0"/>
      <w:marRight w:val="0"/>
      <w:marTop w:val="0"/>
      <w:marBottom w:val="0"/>
      <w:divBdr>
        <w:top w:val="none" w:sz="0" w:space="0" w:color="auto"/>
        <w:left w:val="none" w:sz="0" w:space="0" w:color="auto"/>
        <w:bottom w:val="none" w:sz="0" w:space="0" w:color="auto"/>
        <w:right w:val="none" w:sz="0" w:space="0" w:color="auto"/>
      </w:divBdr>
      <w:divsChild>
        <w:div w:id="1669599352">
          <w:marLeft w:val="288"/>
          <w:marRight w:val="0"/>
          <w:marTop w:val="60"/>
          <w:marBottom w:val="0"/>
          <w:divBdr>
            <w:top w:val="none" w:sz="0" w:space="0" w:color="auto"/>
            <w:left w:val="none" w:sz="0" w:space="0" w:color="auto"/>
            <w:bottom w:val="none" w:sz="0" w:space="0" w:color="auto"/>
            <w:right w:val="none" w:sz="0" w:space="0" w:color="auto"/>
          </w:divBdr>
        </w:div>
        <w:div w:id="695425249">
          <w:marLeft w:val="288"/>
          <w:marRight w:val="0"/>
          <w:marTop w:val="60"/>
          <w:marBottom w:val="0"/>
          <w:divBdr>
            <w:top w:val="none" w:sz="0" w:space="0" w:color="auto"/>
            <w:left w:val="none" w:sz="0" w:space="0" w:color="auto"/>
            <w:bottom w:val="none" w:sz="0" w:space="0" w:color="auto"/>
            <w:right w:val="none" w:sz="0" w:space="0" w:color="auto"/>
          </w:divBdr>
        </w:div>
      </w:divsChild>
    </w:div>
    <w:div w:id="1196042413">
      <w:bodyDiv w:val="1"/>
      <w:marLeft w:val="0"/>
      <w:marRight w:val="0"/>
      <w:marTop w:val="0"/>
      <w:marBottom w:val="0"/>
      <w:divBdr>
        <w:top w:val="none" w:sz="0" w:space="0" w:color="auto"/>
        <w:left w:val="none" w:sz="0" w:space="0" w:color="auto"/>
        <w:bottom w:val="none" w:sz="0" w:space="0" w:color="auto"/>
        <w:right w:val="none" w:sz="0" w:space="0" w:color="auto"/>
      </w:divBdr>
    </w:div>
    <w:div w:id="1213418823">
      <w:bodyDiv w:val="1"/>
      <w:marLeft w:val="0"/>
      <w:marRight w:val="0"/>
      <w:marTop w:val="0"/>
      <w:marBottom w:val="0"/>
      <w:divBdr>
        <w:top w:val="none" w:sz="0" w:space="0" w:color="auto"/>
        <w:left w:val="none" w:sz="0" w:space="0" w:color="auto"/>
        <w:bottom w:val="none" w:sz="0" w:space="0" w:color="auto"/>
        <w:right w:val="none" w:sz="0" w:space="0" w:color="auto"/>
      </w:divBdr>
    </w:div>
    <w:div w:id="1221594050">
      <w:bodyDiv w:val="1"/>
      <w:marLeft w:val="0"/>
      <w:marRight w:val="0"/>
      <w:marTop w:val="0"/>
      <w:marBottom w:val="0"/>
      <w:divBdr>
        <w:top w:val="none" w:sz="0" w:space="0" w:color="auto"/>
        <w:left w:val="none" w:sz="0" w:space="0" w:color="auto"/>
        <w:bottom w:val="none" w:sz="0" w:space="0" w:color="auto"/>
        <w:right w:val="none" w:sz="0" w:space="0" w:color="auto"/>
      </w:divBdr>
    </w:div>
    <w:div w:id="1232697070">
      <w:bodyDiv w:val="1"/>
      <w:marLeft w:val="0"/>
      <w:marRight w:val="0"/>
      <w:marTop w:val="0"/>
      <w:marBottom w:val="0"/>
      <w:divBdr>
        <w:top w:val="none" w:sz="0" w:space="0" w:color="auto"/>
        <w:left w:val="none" w:sz="0" w:space="0" w:color="auto"/>
        <w:bottom w:val="none" w:sz="0" w:space="0" w:color="auto"/>
        <w:right w:val="none" w:sz="0" w:space="0" w:color="auto"/>
      </w:divBdr>
    </w:div>
    <w:div w:id="1249803062">
      <w:bodyDiv w:val="1"/>
      <w:marLeft w:val="0"/>
      <w:marRight w:val="0"/>
      <w:marTop w:val="0"/>
      <w:marBottom w:val="0"/>
      <w:divBdr>
        <w:top w:val="none" w:sz="0" w:space="0" w:color="auto"/>
        <w:left w:val="none" w:sz="0" w:space="0" w:color="auto"/>
        <w:bottom w:val="none" w:sz="0" w:space="0" w:color="auto"/>
        <w:right w:val="none" w:sz="0" w:space="0" w:color="auto"/>
      </w:divBdr>
      <w:divsChild>
        <w:div w:id="2004772395">
          <w:marLeft w:val="288"/>
          <w:marRight w:val="0"/>
          <w:marTop w:val="60"/>
          <w:marBottom w:val="0"/>
          <w:divBdr>
            <w:top w:val="none" w:sz="0" w:space="0" w:color="auto"/>
            <w:left w:val="none" w:sz="0" w:space="0" w:color="auto"/>
            <w:bottom w:val="none" w:sz="0" w:space="0" w:color="auto"/>
            <w:right w:val="none" w:sz="0" w:space="0" w:color="auto"/>
          </w:divBdr>
        </w:div>
        <w:div w:id="875119686">
          <w:marLeft w:val="288"/>
          <w:marRight w:val="0"/>
          <w:marTop w:val="0"/>
          <w:marBottom w:val="0"/>
          <w:divBdr>
            <w:top w:val="none" w:sz="0" w:space="0" w:color="auto"/>
            <w:left w:val="none" w:sz="0" w:space="0" w:color="auto"/>
            <w:bottom w:val="none" w:sz="0" w:space="0" w:color="auto"/>
            <w:right w:val="none" w:sz="0" w:space="0" w:color="auto"/>
          </w:divBdr>
        </w:div>
      </w:divsChild>
    </w:div>
    <w:div w:id="1271812593">
      <w:bodyDiv w:val="1"/>
      <w:marLeft w:val="0"/>
      <w:marRight w:val="0"/>
      <w:marTop w:val="0"/>
      <w:marBottom w:val="0"/>
      <w:divBdr>
        <w:top w:val="none" w:sz="0" w:space="0" w:color="auto"/>
        <w:left w:val="none" w:sz="0" w:space="0" w:color="auto"/>
        <w:bottom w:val="none" w:sz="0" w:space="0" w:color="auto"/>
        <w:right w:val="none" w:sz="0" w:space="0" w:color="auto"/>
      </w:divBdr>
    </w:div>
    <w:div w:id="1273635194">
      <w:bodyDiv w:val="1"/>
      <w:marLeft w:val="0"/>
      <w:marRight w:val="0"/>
      <w:marTop w:val="0"/>
      <w:marBottom w:val="0"/>
      <w:divBdr>
        <w:top w:val="none" w:sz="0" w:space="0" w:color="auto"/>
        <w:left w:val="none" w:sz="0" w:space="0" w:color="auto"/>
        <w:bottom w:val="none" w:sz="0" w:space="0" w:color="auto"/>
        <w:right w:val="none" w:sz="0" w:space="0" w:color="auto"/>
      </w:divBdr>
      <w:divsChild>
        <w:div w:id="2099986224">
          <w:marLeft w:val="432"/>
          <w:marRight w:val="0"/>
          <w:marTop w:val="60"/>
          <w:marBottom w:val="0"/>
          <w:divBdr>
            <w:top w:val="none" w:sz="0" w:space="0" w:color="auto"/>
            <w:left w:val="none" w:sz="0" w:space="0" w:color="auto"/>
            <w:bottom w:val="none" w:sz="0" w:space="0" w:color="auto"/>
            <w:right w:val="none" w:sz="0" w:space="0" w:color="auto"/>
          </w:divBdr>
        </w:div>
        <w:div w:id="1055542526">
          <w:marLeft w:val="432"/>
          <w:marRight w:val="0"/>
          <w:marTop w:val="60"/>
          <w:marBottom w:val="0"/>
          <w:divBdr>
            <w:top w:val="none" w:sz="0" w:space="0" w:color="auto"/>
            <w:left w:val="none" w:sz="0" w:space="0" w:color="auto"/>
            <w:bottom w:val="none" w:sz="0" w:space="0" w:color="auto"/>
            <w:right w:val="none" w:sz="0" w:space="0" w:color="auto"/>
          </w:divBdr>
        </w:div>
      </w:divsChild>
    </w:div>
    <w:div w:id="1291864580">
      <w:bodyDiv w:val="1"/>
      <w:marLeft w:val="0"/>
      <w:marRight w:val="0"/>
      <w:marTop w:val="0"/>
      <w:marBottom w:val="0"/>
      <w:divBdr>
        <w:top w:val="none" w:sz="0" w:space="0" w:color="auto"/>
        <w:left w:val="none" w:sz="0" w:space="0" w:color="auto"/>
        <w:bottom w:val="none" w:sz="0" w:space="0" w:color="auto"/>
        <w:right w:val="none" w:sz="0" w:space="0" w:color="auto"/>
      </w:divBdr>
    </w:div>
    <w:div w:id="1300499283">
      <w:bodyDiv w:val="1"/>
      <w:marLeft w:val="0"/>
      <w:marRight w:val="0"/>
      <w:marTop w:val="0"/>
      <w:marBottom w:val="0"/>
      <w:divBdr>
        <w:top w:val="none" w:sz="0" w:space="0" w:color="auto"/>
        <w:left w:val="none" w:sz="0" w:space="0" w:color="auto"/>
        <w:bottom w:val="none" w:sz="0" w:space="0" w:color="auto"/>
        <w:right w:val="none" w:sz="0" w:space="0" w:color="auto"/>
      </w:divBdr>
    </w:div>
    <w:div w:id="1309703551">
      <w:bodyDiv w:val="1"/>
      <w:marLeft w:val="0"/>
      <w:marRight w:val="0"/>
      <w:marTop w:val="0"/>
      <w:marBottom w:val="0"/>
      <w:divBdr>
        <w:top w:val="none" w:sz="0" w:space="0" w:color="auto"/>
        <w:left w:val="none" w:sz="0" w:space="0" w:color="auto"/>
        <w:bottom w:val="none" w:sz="0" w:space="0" w:color="auto"/>
        <w:right w:val="none" w:sz="0" w:space="0" w:color="auto"/>
      </w:divBdr>
      <w:divsChild>
        <w:div w:id="1633437848">
          <w:marLeft w:val="288"/>
          <w:marRight w:val="0"/>
          <w:marTop w:val="60"/>
          <w:marBottom w:val="0"/>
          <w:divBdr>
            <w:top w:val="none" w:sz="0" w:space="0" w:color="auto"/>
            <w:left w:val="none" w:sz="0" w:space="0" w:color="auto"/>
            <w:bottom w:val="none" w:sz="0" w:space="0" w:color="auto"/>
            <w:right w:val="none" w:sz="0" w:space="0" w:color="auto"/>
          </w:divBdr>
        </w:div>
        <w:div w:id="1339506130">
          <w:marLeft w:val="288"/>
          <w:marRight w:val="0"/>
          <w:marTop w:val="60"/>
          <w:marBottom w:val="0"/>
          <w:divBdr>
            <w:top w:val="none" w:sz="0" w:space="0" w:color="auto"/>
            <w:left w:val="none" w:sz="0" w:space="0" w:color="auto"/>
            <w:bottom w:val="none" w:sz="0" w:space="0" w:color="auto"/>
            <w:right w:val="none" w:sz="0" w:space="0" w:color="auto"/>
          </w:divBdr>
        </w:div>
      </w:divsChild>
    </w:div>
    <w:div w:id="1320232113">
      <w:bodyDiv w:val="1"/>
      <w:marLeft w:val="0"/>
      <w:marRight w:val="0"/>
      <w:marTop w:val="0"/>
      <w:marBottom w:val="0"/>
      <w:divBdr>
        <w:top w:val="none" w:sz="0" w:space="0" w:color="auto"/>
        <w:left w:val="none" w:sz="0" w:space="0" w:color="auto"/>
        <w:bottom w:val="none" w:sz="0" w:space="0" w:color="auto"/>
        <w:right w:val="none" w:sz="0" w:space="0" w:color="auto"/>
      </w:divBdr>
    </w:div>
    <w:div w:id="1322735127">
      <w:bodyDiv w:val="1"/>
      <w:marLeft w:val="0"/>
      <w:marRight w:val="0"/>
      <w:marTop w:val="0"/>
      <w:marBottom w:val="0"/>
      <w:divBdr>
        <w:top w:val="none" w:sz="0" w:space="0" w:color="auto"/>
        <w:left w:val="none" w:sz="0" w:space="0" w:color="auto"/>
        <w:bottom w:val="none" w:sz="0" w:space="0" w:color="auto"/>
        <w:right w:val="none" w:sz="0" w:space="0" w:color="auto"/>
      </w:divBdr>
    </w:div>
    <w:div w:id="1337147990">
      <w:bodyDiv w:val="1"/>
      <w:marLeft w:val="0"/>
      <w:marRight w:val="0"/>
      <w:marTop w:val="0"/>
      <w:marBottom w:val="0"/>
      <w:divBdr>
        <w:top w:val="none" w:sz="0" w:space="0" w:color="auto"/>
        <w:left w:val="none" w:sz="0" w:space="0" w:color="auto"/>
        <w:bottom w:val="none" w:sz="0" w:space="0" w:color="auto"/>
        <w:right w:val="none" w:sz="0" w:space="0" w:color="auto"/>
      </w:divBdr>
    </w:div>
    <w:div w:id="1339696697">
      <w:bodyDiv w:val="1"/>
      <w:marLeft w:val="0"/>
      <w:marRight w:val="0"/>
      <w:marTop w:val="0"/>
      <w:marBottom w:val="0"/>
      <w:divBdr>
        <w:top w:val="none" w:sz="0" w:space="0" w:color="auto"/>
        <w:left w:val="none" w:sz="0" w:space="0" w:color="auto"/>
        <w:bottom w:val="none" w:sz="0" w:space="0" w:color="auto"/>
        <w:right w:val="none" w:sz="0" w:space="0" w:color="auto"/>
      </w:divBdr>
    </w:div>
    <w:div w:id="1340546711">
      <w:bodyDiv w:val="1"/>
      <w:marLeft w:val="0"/>
      <w:marRight w:val="0"/>
      <w:marTop w:val="0"/>
      <w:marBottom w:val="0"/>
      <w:divBdr>
        <w:top w:val="none" w:sz="0" w:space="0" w:color="auto"/>
        <w:left w:val="none" w:sz="0" w:space="0" w:color="auto"/>
        <w:bottom w:val="none" w:sz="0" w:space="0" w:color="auto"/>
        <w:right w:val="none" w:sz="0" w:space="0" w:color="auto"/>
      </w:divBdr>
    </w:div>
    <w:div w:id="1348290116">
      <w:bodyDiv w:val="1"/>
      <w:marLeft w:val="0"/>
      <w:marRight w:val="0"/>
      <w:marTop w:val="0"/>
      <w:marBottom w:val="0"/>
      <w:divBdr>
        <w:top w:val="none" w:sz="0" w:space="0" w:color="auto"/>
        <w:left w:val="none" w:sz="0" w:space="0" w:color="auto"/>
        <w:bottom w:val="none" w:sz="0" w:space="0" w:color="auto"/>
        <w:right w:val="none" w:sz="0" w:space="0" w:color="auto"/>
      </w:divBdr>
    </w:div>
    <w:div w:id="1373076719">
      <w:bodyDiv w:val="1"/>
      <w:marLeft w:val="0"/>
      <w:marRight w:val="0"/>
      <w:marTop w:val="0"/>
      <w:marBottom w:val="0"/>
      <w:divBdr>
        <w:top w:val="none" w:sz="0" w:space="0" w:color="auto"/>
        <w:left w:val="none" w:sz="0" w:space="0" w:color="auto"/>
        <w:bottom w:val="none" w:sz="0" w:space="0" w:color="auto"/>
        <w:right w:val="none" w:sz="0" w:space="0" w:color="auto"/>
      </w:divBdr>
    </w:div>
    <w:div w:id="1391264436">
      <w:bodyDiv w:val="1"/>
      <w:marLeft w:val="0"/>
      <w:marRight w:val="0"/>
      <w:marTop w:val="0"/>
      <w:marBottom w:val="0"/>
      <w:divBdr>
        <w:top w:val="none" w:sz="0" w:space="0" w:color="auto"/>
        <w:left w:val="none" w:sz="0" w:space="0" w:color="auto"/>
        <w:bottom w:val="none" w:sz="0" w:space="0" w:color="auto"/>
        <w:right w:val="none" w:sz="0" w:space="0" w:color="auto"/>
      </w:divBdr>
      <w:divsChild>
        <w:div w:id="328482623">
          <w:marLeft w:val="288"/>
          <w:marRight w:val="0"/>
          <w:marTop w:val="60"/>
          <w:marBottom w:val="0"/>
          <w:divBdr>
            <w:top w:val="none" w:sz="0" w:space="0" w:color="auto"/>
            <w:left w:val="none" w:sz="0" w:space="0" w:color="auto"/>
            <w:bottom w:val="none" w:sz="0" w:space="0" w:color="auto"/>
            <w:right w:val="none" w:sz="0" w:space="0" w:color="auto"/>
          </w:divBdr>
        </w:div>
        <w:div w:id="1018847588">
          <w:marLeft w:val="288"/>
          <w:marRight w:val="0"/>
          <w:marTop w:val="60"/>
          <w:marBottom w:val="0"/>
          <w:divBdr>
            <w:top w:val="none" w:sz="0" w:space="0" w:color="auto"/>
            <w:left w:val="none" w:sz="0" w:space="0" w:color="auto"/>
            <w:bottom w:val="none" w:sz="0" w:space="0" w:color="auto"/>
            <w:right w:val="none" w:sz="0" w:space="0" w:color="auto"/>
          </w:divBdr>
        </w:div>
        <w:div w:id="331875614">
          <w:marLeft w:val="288"/>
          <w:marRight w:val="0"/>
          <w:marTop w:val="60"/>
          <w:marBottom w:val="0"/>
          <w:divBdr>
            <w:top w:val="none" w:sz="0" w:space="0" w:color="auto"/>
            <w:left w:val="none" w:sz="0" w:space="0" w:color="auto"/>
            <w:bottom w:val="none" w:sz="0" w:space="0" w:color="auto"/>
            <w:right w:val="none" w:sz="0" w:space="0" w:color="auto"/>
          </w:divBdr>
        </w:div>
      </w:divsChild>
    </w:div>
    <w:div w:id="1428162345">
      <w:bodyDiv w:val="1"/>
      <w:marLeft w:val="0"/>
      <w:marRight w:val="0"/>
      <w:marTop w:val="0"/>
      <w:marBottom w:val="0"/>
      <w:divBdr>
        <w:top w:val="none" w:sz="0" w:space="0" w:color="auto"/>
        <w:left w:val="none" w:sz="0" w:space="0" w:color="auto"/>
        <w:bottom w:val="none" w:sz="0" w:space="0" w:color="auto"/>
        <w:right w:val="none" w:sz="0" w:space="0" w:color="auto"/>
      </w:divBdr>
    </w:div>
    <w:div w:id="1461269794">
      <w:bodyDiv w:val="1"/>
      <w:marLeft w:val="0"/>
      <w:marRight w:val="0"/>
      <w:marTop w:val="0"/>
      <w:marBottom w:val="0"/>
      <w:divBdr>
        <w:top w:val="none" w:sz="0" w:space="0" w:color="auto"/>
        <w:left w:val="none" w:sz="0" w:space="0" w:color="auto"/>
        <w:bottom w:val="none" w:sz="0" w:space="0" w:color="auto"/>
        <w:right w:val="none" w:sz="0" w:space="0" w:color="auto"/>
      </w:divBdr>
      <w:divsChild>
        <w:div w:id="1221483887">
          <w:marLeft w:val="432"/>
          <w:marRight w:val="0"/>
          <w:marTop w:val="60"/>
          <w:marBottom w:val="0"/>
          <w:divBdr>
            <w:top w:val="none" w:sz="0" w:space="0" w:color="auto"/>
            <w:left w:val="none" w:sz="0" w:space="0" w:color="auto"/>
            <w:bottom w:val="none" w:sz="0" w:space="0" w:color="auto"/>
            <w:right w:val="none" w:sz="0" w:space="0" w:color="auto"/>
          </w:divBdr>
        </w:div>
        <w:div w:id="1980572216">
          <w:marLeft w:val="432"/>
          <w:marRight w:val="0"/>
          <w:marTop w:val="60"/>
          <w:marBottom w:val="0"/>
          <w:divBdr>
            <w:top w:val="none" w:sz="0" w:space="0" w:color="auto"/>
            <w:left w:val="none" w:sz="0" w:space="0" w:color="auto"/>
            <w:bottom w:val="none" w:sz="0" w:space="0" w:color="auto"/>
            <w:right w:val="none" w:sz="0" w:space="0" w:color="auto"/>
          </w:divBdr>
        </w:div>
      </w:divsChild>
    </w:div>
    <w:div w:id="1474057972">
      <w:bodyDiv w:val="1"/>
      <w:marLeft w:val="0"/>
      <w:marRight w:val="0"/>
      <w:marTop w:val="0"/>
      <w:marBottom w:val="0"/>
      <w:divBdr>
        <w:top w:val="none" w:sz="0" w:space="0" w:color="auto"/>
        <w:left w:val="none" w:sz="0" w:space="0" w:color="auto"/>
        <w:bottom w:val="none" w:sz="0" w:space="0" w:color="auto"/>
        <w:right w:val="none" w:sz="0" w:space="0" w:color="auto"/>
      </w:divBdr>
      <w:divsChild>
        <w:div w:id="1644433749">
          <w:marLeft w:val="288"/>
          <w:marRight w:val="0"/>
          <w:marTop w:val="0"/>
          <w:marBottom w:val="0"/>
          <w:divBdr>
            <w:top w:val="none" w:sz="0" w:space="0" w:color="auto"/>
            <w:left w:val="none" w:sz="0" w:space="0" w:color="auto"/>
            <w:bottom w:val="none" w:sz="0" w:space="0" w:color="auto"/>
            <w:right w:val="none" w:sz="0" w:space="0" w:color="auto"/>
          </w:divBdr>
        </w:div>
        <w:div w:id="484591011">
          <w:marLeft w:val="288"/>
          <w:marRight w:val="0"/>
          <w:marTop w:val="0"/>
          <w:marBottom w:val="0"/>
          <w:divBdr>
            <w:top w:val="none" w:sz="0" w:space="0" w:color="auto"/>
            <w:left w:val="none" w:sz="0" w:space="0" w:color="auto"/>
            <w:bottom w:val="none" w:sz="0" w:space="0" w:color="auto"/>
            <w:right w:val="none" w:sz="0" w:space="0" w:color="auto"/>
          </w:divBdr>
        </w:div>
        <w:div w:id="1959677240">
          <w:marLeft w:val="288"/>
          <w:marRight w:val="0"/>
          <w:marTop w:val="0"/>
          <w:marBottom w:val="0"/>
          <w:divBdr>
            <w:top w:val="none" w:sz="0" w:space="0" w:color="auto"/>
            <w:left w:val="none" w:sz="0" w:space="0" w:color="auto"/>
            <w:bottom w:val="none" w:sz="0" w:space="0" w:color="auto"/>
            <w:right w:val="none" w:sz="0" w:space="0" w:color="auto"/>
          </w:divBdr>
        </w:div>
        <w:div w:id="837230313">
          <w:marLeft w:val="288"/>
          <w:marRight w:val="0"/>
          <w:marTop w:val="0"/>
          <w:marBottom w:val="0"/>
          <w:divBdr>
            <w:top w:val="none" w:sz="0" w:space="0" w:color="auto"/>
            <w:left w:val="none" w:sz="0" w:space="0" w:color="auto"/>
            <w:bottom w:val="none" w:sz="0" w:space="0" w:color="auto"/>
            <w:right w:val="none" w:sz="0" w:space="0" w:color="auto"/>
          </w:divBdr>
        </w:div>
        <w:div w:id="1887066391">
          <w:marLeft w:val="288"/>
          <w:marRight w:val="0"/>
          <w:marTop w:val="0"/>
          <w:marBottom w:val="0"/>
          <w:divBdr>
            <w:top w:val="none" w:sz="0" w:space="0" w:color="auto"/>
            <w:left w:val="none" w:sz="0" w:space="0" w:color="auto"/>
            <w:bottom w:val="none" w:sz="0" w:space="0" w:color="auto"/>
            <w:right w:val="none" w:sz="0" w:space="0" w:color="auto"/>
          </w:divBdr>
        </w:div>
        <w:div w:id="308678242">
          <w:marLeft w:val="288"/>
          <w:marRight w:val="0"/>
          <w:marTop w:val="0"/>
          <w:marBottom w:val="0"/>
          <w:divBdr>
            <w:top w:val="none" w:sz="0" w:space="0" w:color="auto"/>
            <w:left w:val="none" w:sz="0" w:space="0" w:color="auto"/>
            <w:bottom w:val="none" w:sz="0" w:space="0" w:color="auto"/>
            <w:right w:val="none" w:sz="0" w:space="0" w:color="auto"/>
          </w:divBdr>
        </w:div>
        <w:div w:id="1252159683">
          <w:marLeft w:val="288"/>
          <w:marRight w:val="0"/>
          <w:marTop w:val="0"/>
          <w:marBottom w:val="0"/>
          <w:divBdr>
            <w:top w:val="none" w:sz="0" w:space="0" w:color="auto"/>
            <w:left w:val="none" w:sz="0" w:space="0" w:color="auto"/>
            <w:bottom w:val="none" w:sz="0" w:space="0" w:color="auto"/>
            <w:right w:val="none" w:sz="0" w:space="0" w:color="auto"/>
          </w:divBdr>
        </w:div>
        <w:div w:id="1347176446">
          <w:marLeft w:val="274"/>
          <w:marRight w:val="0"/>
          <w:marTop w:val="0"/>
          <w:marBottom w:val="0"/>
          <w:divBdr>
            <w:top w:val="none" w:sz="0" w:space="0" w:color="auto"/>
            <w:left w:val="none" w:sz="0" w:space="0" w:color="auto"/>
            <w:bottom w:val="none" w:sz="0" w:space="0" w:color="auto"/>
            <w:right w:val="none" w:sz="0" w:space="0" w:color="auto"/>
          </w:divBdr>
        </w:div>
        <w:div w:id="316080822">
          <w:marLeft w:val="274"/>
          <w:marRight w:val="0"/>
          <w:marTop w:val="0"/>
          <w:marBottom w:val="0"/>
          <w:divBdr>
            <w:top w:val="none" w:sz="0" w:space="0" w:color="auto"/>
            <w:left w:val="none" w:sz="0" w:space="0" w:color="auto"/>
            <w:bottom w:val="none" w:sz="0" w:space="0" w:color="auto"/>
            <w:right w:val="none" w:sz="0" w:space="0" w:color="auto"/>
          </w:divBdr>
        </w:div>
        <w:div w:id="744379699">
          <w:marLeft w:val="288"/>
          <w:marRight w:val="0"/>
          <w:marTop w:val="0"/>
          <w:marBottom w:val="0"/>
          <w:divBdr>
            <w:top w:val="none" w:sz="0" w:space="0" w:color="auto"/>
            <w:left w:val="none" w:sz="0" w:space="0" w:color="auto"/>
            <w:bottom w:val="none" w:sz="0" w:space="0" w:color="auto"/>
            <w:right w:val="none" w:sz="0" w:space="0" w:color="auto"/>
          </w:divBdr>
        </w:div>
      </w:divsChild>
    </w:div>
    <w:div w:id="1476987727">
      <w:bodyDiv w:val="1"/>
      <w:marLeft w:val="0"/>
      <w:marRight w:val="0"/>
      <w:marTop w:val="0"/>
      <w:marBottom w:val="0"/>
      <w:divBdr>
        <w:top w:val="none" w:sz="0" w:space="0" w:color="auto"/>
        <w:left w:val="none" w:sz="0" w:space="0" w:color="auto"/>
        <w:bottom w:val="none" w:sz="0" w:space="0" w:color="auto"/>
        <w:right w:val="none" w:sz="0" w:space="0" w:color="auto"/>
      </w:divBdr>
      <w:divsChild>
        <w:div w:id="1604066654">
          <w:marLeft w:val="288"/>
          <w:marRight w:val="0"/>
          <w:marTop w:val="60"/>
          <w:marBottom w:val="0"/>
          <w:divBdr>
            <w:top w:val="none" w:sz="0" w:space="0" w:color="auto"/>
            <w:left w:val="none" w:sz="0" w:space="0" w:color="auto"/>
            <w:bottom w:val="none" w:sz="0" w:space="0" w:color="auto"/>
            <w:right w:val="none" w:sz="0" w:space="0" w:color="auto"/>
          </w:divBdr>
        </w:div>
        <w:div w:id="1767995873">
          <w:marLeft w:val="288"/>
          <w:marRight w:val="0"/>
          <w:marTop w:val="60"/>
          <w:marBottom w:val="0"/>
          <w:divBdr>
            <w:top w:val="none" w:sz="0" w:space="0" w:color="auto"/>
            <w:left w:val="none" w:sz="0" w:space="0" w:color="auto"/>
            <w:bottom w:val="none" w:sz="0" w:space="0" w:color="auto"/>
            <w:right w:val="none" w:sz="0" w:space="0" w:color="auto"/>
          </w:divBdr>
        </w:div>
        <w:div w:id="2024092232">
          <w:marLeft w:val="288"/>
          <w:marRight w:val="0"/>
          <w:marTop w:val="60"/>
          <w:marBottom w:val="0"/>
          <w:divBdr>
            <w:top w:val="none" w:sz="0" w:space="0" w:color="auto"/>
            <w:left w:val="none" w:sz="0" w:space="0" w:color="auto"/>
            <w:bottom w:val="none" w:sz="0" w:space="0" w:color="auto"/>
            <w:right w:val="none" w:sz="0" w:space="0" w:color="auto"/>
          </w:divBdr>
        </w:div>
        <w:div w:id="268051579">
          <w:marLeft w:val="288"/>
          <w:marRight w:val="0"/>
          <w:marTop w:val="60"/>
          <w:marBottom w:val="0"/>
          <w:divBdr>
            <w:top w:val="none" w:sz="0" w:space="0" w:color="auto"/>
            <w:left w:val="none" w:sz="0" w:space="0" w:color="auto"/>
            <w:bottom w:val="none" w:sz="0" w:space="0" w:color="auto"/>
            <w:right w:val="none" w:sz="0" w:space="0" w:color="auto"/>
          </w:divBdr>
        </w:div>
        <w:div w:id="423691652">
          <w:marLeft w:val="288"/>
          <w:marRight w:val="0"/>
          <w:marTop w:val="60"/>
          <w:marBottom w:val="0"/>
          <w:divBdr>
            <w:top w:val="none" w:sz="0" w:space="0" w:color="auto"/>
            <w:left w:val="none" w:sz="0" w:space="0" w:color="auto"/>
            <w:bottom w:val="none" w:sz="0" w:space="0" w:color="auto"/>
            <w:right w:val="none" w:sz="0" w:space="0" w:color="auto"/>
          </w:divBdr>
        </w:div>
        <w:div w:id="1743481522">
          <w:marLeft w:val="288"/>
          <w:marRight w:val="0"/>
          <w:marTop w:val="60"/>
          <w:marBottom w:val="0"/>
          <w:divBdr>
            <w:top w:val="none" w:sz="0" w:space="0" w:color="auto"/>
            <w:left w:val="none" w:sz="0" w:space="0" w:color="auto"/>
            <w:bottom w:val="none" w:sz="0" w:space="0" w:color="auto"/>
            <w:right w:val="none" w:sz="0" w:space="0" w:color="auto"/>
          </w:divBdr>
        </w:div>
      </w:divsChild>
    </w:div>
    <w:div w:id="1488091638">
      <w:bodyDiv w:val="1"/>
      <w:marLeft w:val="0"/>
      <w:marRight w:val="0"/>
      <w:marTop w:val="0"/>
      <w:marBottom w:val="0"/>
      <w:divBdr>
        <w:top w:val="none" w:sz="0" w:space="0" w:color="auto"/>
        <w:left w:val="none" w:sz="0" w:space="0" w:color="auto"/>
        <w:bottom w:val="none" w:sz="0" w:space="0" w:color="auto"/>
        <w:right w:val="none" w:sz="0" w:space="0" w:color="auto"/>
      </w:divBdr>
    </w:div>
    <w:div w:id="1532450951">
      <w:bodyDiv w:val="1"/>
      <w:marLeft w:val="0"/>
      <w:marRight w:val="0"/>
      <w:marTop w:val="0"/>
      <w:marBottom w:val="0"/>
      <w:divBdr>
        <w:top w:val="none" w:sz="0" w:space="0" w:color="auto"/>
        <w:left w:val="none" w:sz="0" w:space="0" w:color="auto"/>
        <w:bottom w:val="none" w:sz="0" w:space="0" w:color="auto"/>
        <w:right w:val="none" w:sz="0" w:space="0" w:color="auto"/>
      </w:divBdr>
    </w:div>
    <w:div w:id="1537036731">
      <w:bodyDiv w:val="1"/>
      <w:marLeft w:val="0"/>
      <w:marRight w:val="0"/>
      <w:marTop w:val="0"/>
      <w:marBottom w:val="0"/>
      <w:divBdr>
        <w:top w:val="none" w:sz="0" w:space="0" w:color="auto"/>
        <w:left w:val="none" w:sz="0" w:space="0" w:color="auto"/>
        <w:bottom w:val="none" w:sz="0" w:space="0" w:color="auto"/>
        <w:right w:val="none" w:sz="0" w:space="0" w:color="auto"/>
      </w:divBdr>
      <w:divsChild>
        <w:div w:id="684745126">
          <w:marLeft w:val="432"/>
          <w:marRight w:val="0"/>
          <w:marTop w:val="60"/>
          <w:marBottom w:val="0"/>
          <w:divBdr>
            <w:top w:val="none" w:sz="0" w:space="0" w:color="auto"/>
            <w:left w:val="none" w:sz="0" w:space="0" w:color="auto"/>
            <w:bottom w:val="none" w:sz="0" w:space="0" w:color="auto"/>
            <w:right w:val="none" w:sz="0" w:space="0" w:color="auto"/>
          </w:divBdr>
        </w:div>
        <w:div w:id="1272976858">
          <w:marLeft w:val="432"/>
          <w:marRight w:val="0"/>
          <w:marTop w:val="60"/>
          <w:marBottom w:val="0"/>
          <w:divBdr>
            <w:top w:val="none" w:sz="0" w:space="0" w:color="auto"/>
            <w:left w:val="none" w:sz="0" w:space="0" w:color="auto"/>
            <w:bottom w:val="none" w:sz="0" w:space="0" w:color="auto"/>
            <w:right w:val="none" w:sz="0" w:space="0" w:color="auto"/>
          </w:divBdr>
        </w:div>
      </w:divsChild>
    </w:div>
    <w:div w:id="1540165692">
      <w:bodyDiv w:val="1"/>
      <w:marLeft w:val="0"/>
      <w:marRight w:val="0"/>
      <w:marTop w:val="0"/>
      <w:marBottom w:val="0"/>
      <w:divBdr>
        <w:top w:val="none" w:sz="0" w:space="0" w:color="auto"/>
        <w:left w:val="none" w:sz="0" w:space="0" w:color="auto"/>
        <w:bottom w:val="none" w:sz="0" w:space="0" w:color="auto"/>
        <w:right w:val="none" w:sz="0" w:space="0" w:color="auto"/>
      </w:divBdr>
    </w:div>
    <w:div w:id="1566795239">
      <w:bodyDiv w:val="1"/>
      <w:marLeft w:val="0"/>
      <w:marRight w:val="0"/>
      <w:marTop w:val="0"/>
      <w:marBottom w:val="0"/>
      <w:divBdr>
        <w:top w:val="none" w:sz="0" w:space="0" w:color="auto"/>
        <w:left w:val="none" w:sz="0" w:space="0" w:color="auto"/>
        <w:bottom w:val="none" w:sz="0" w:space="0" w:color="auto"/>
        <w:right w:val="none" w:sz="0" w:space="0" w:color="auto"/>
      </w:divBdr>
    </w:div>
    <w:div w:id="1576475527">
      <w:bodyDiv w:val="1"/>
      <w:marLeft w:val="0"/>
      <w:marRight w:val="0"/>
      <w:marTop w:val="0"/>
      <w:marBottom w:val="0"/>
      <w:divBdr>
        <w:top w:val="none" w:sz="0" w:space="0" w:color="auto"/>
        <w:left w:val="none" w:sz="0" w:space="0" w:color="auto"/>
        <w:bottom w:val="none" w:sz="0" w:space="0" w:color="auto"/>
        <w:right w:val="none" w:sz="0" w:space="0" w:color="auto"/>
      </w:divBdr>
    </w:div>
    <w:div w:id="1583297660">
      <w:bodyDiv w:val="1"/>
      <w:marLeft w:val="0"/>
      <w:marRight w:val="0"/>
      <w:marTop w:val="0"/>
      <w:marBottom w:val="0"/>
      <w:divBdr>
        <w:top w:val="none" w:sz="0" w:space="0" w:color="auto"/>
        <w:left w:val="none" w:sz="0" w:space="0" w:color="auto"/>
        <w:bottom w:val="none" w:sz="0" w:space="0" w:color="auto"/>
        <w:right w:val="none" w:sz="0" w:space="0" w:color="auto"/>
      </w:divBdr>
    </w:div>
    <w:div w:id="1588077845">
      <w:bodyDiv w:val="1"/>
      <w:marLeft w:val="0"/>
      <w:marRight w:val="0"/>
      <w:marTop w:val="0"/>
      <w:marBottom w:val="0"/>
      <w:divBdr>
        <w:top w:val="none" w:sz="0" w:space="0" w:color="auto"/>
        <w:left w:val="none" w:sz="0" w:space="0" w:color="auto"/>
        <w:bottom w:val="none" w:sz="0" w:space="0" w:color="auto"/>
        <w:right w:val="none" w:sz="0" w:space="0" w:color="auto"/>
      </w:divBdr>
      <w:divsChild>
        <w:div w:id="1536624247">
          <w:marLeft w:val="288"/>
          <w:marRight w:val="0"/>
          <w:marTop w:val="0"/>
          <w:marBottom w:val="0"/>
          <w:divBdr>
            <w:top w:val="none" w:sz="0" w:space="0" w:color="auto"/>
            <w:left w:val="none" w:sz="0" w:space="0" w:color="auto"/>
            <w:bottom w:val="none" w:sz="0" w:space="0" w:color="auto"/>
            <w:right w:val="none" w:sz="0" w:space="0" w:color="auto"/>
          </w:divBdr>
        </w:div>
        <w:div w:id="1870560234">
          <w:marLeft w:val="288"/>
          <w:marRight w:val="0"/>
          <w:marTop w:val="0"/>
          <w:marBottom w:val="0"/>
          <w:divBdr>
            <w:top w:val="none" w:sz="0" w:space="0" w:color="auto"/>
            <w:left w:val="none" w:sz="0" w:space="0" w:color="auto"/>
            <w:bottom w:val="none" w:sz="0" w:space="0" w:color="auto"/>
            <w:right w:val="none" w:sz="0" w:space="0" w:color="auto"/>
          </w:divBdr>
        </w:div>
        <w:div w:id="10881444">
          <w:marLeft w:val="288"/>
          <w:marRight w:val="0"/>
          <w:marTop w:val="0"/>
          <w:marBottom w:val="0"/>
          <w:divBdr>
            <w:top w:val="none" w:sz="0" w:space="0" w:color="auto"/>
            <w:left w:val="none" w:sz="0" w:space="0" w:color="auto"/>
            <w:bottom w:val="none" w:sz="0" w:space="0" w:color="auto"/>
            <w:right w:val="none" w:sz="0" w:space="0" w:color="auto"/>
          </w:divBdr>
        </w:div>
        <w:div w:id="733965879">
          <w:marLeft w:val="288"/>
          <w:marRight w:val="0"/>
          <w:marTop w:val="0"/>
          <w:marBottom w:val="0"/>
          <w:divBdr>
            <w:top w:val="none" w:sz="0" w:space="0" w:color="auto"/>
            <w:left w:val="none" w:sz="0" w:space="0" w:color="auto"/>
            <w:bottom w:val="none" w:sz="0" w:space="0" w:color="auto"/>
            <w:right w:val="none" w:sz="0" w:space="0" w:color="auto"/>
          </w:divBdr>
        </w:div>
        <w:div w:id="1037586110">
          <w:marLeft w:val="288"/>
          <w:marRight w:val="0"/>
          <w:marTop w:val="0"/>
          <w:marBottom w:val="0"/>
          <w:divBdr>
            <w:top w:val="none" w:sz="0" w:space="0" w:color="auto"/>
            <w:left w:val="none" w:sz="0" w:space="0" w:color="auto"/>
            <w:bottom w:val="none" w:sz="0" w:space="0" w:color="auto"/>
            <w:right w:val="none" w:sz="0" w:space="0" w:color="auto"/>
          </w:divBdr>
        </w:div>
        <w:div w:id="1741555283">
          <w:marLeft w:val="288"/>
          <w:marRight w:val="0"/>
          <w:marTop w:val="0"/>
          <w:marBottom w:val="0"/>
          <w:divBdr>
            <w:top w:val="none" w:sz="0" w:space="0" w:color="auto"/>
            <w:left w:val="none" w:sz="0" w:space="0" w:color="auto"/>
            <w:bottom w:val="none" w:sz="0" w:space="0" w:color="auto"/>
            <w:right w:val="none" w:sz="0" w:space="0" w:color="auto"/>
          </w:divBdr>
        </w:div>
        <w:div w:id="1248540184">
          <w:marLeft w:val="288"/>
          <w:marRight w:val="0"/>
          <w:marTop w:val="0"/>
          <w:marBottom w:val="0"/>
          <w:divBdr>
            <w:top w:val="none" w:sz="0" w:space="0" w:color="auto"/>
            <w:left w:val="none" w:sz="0" w:space="0" w:color="auto"/>
            <w:bottom w:val="none" w:sz="0" w:space="0" w:color="auto"/>
            <w:right w:val="none" w:sz="0" w:space="0" w:color="auto"/>
          </w:divBdr>
        </w:div>
      </w:divsChild>
    </w:div>
    <w:div w:id="1611475373">
      <w:bodyDiv w:val="1"/>
      <w:marLeft w:val="0"/>
      <w:marRight w:val="0"/>
      <w:marTop w:val="0"/>
      <w:marBottom w:val="0"/>
      <w:divBdr>
        <w:top w:val="none" w:sz="0" w:space="0" w:color="auto"/>
        <w:left w:val="none" w:sz="0" w:space="0" w:color="auto"/>
        <w:bottom w:val="none" w:sz="0" w:space="0" w:color="auto"/>
        <w:right w:val="none" w:sz="0" w:space="0" w:color="auto"/>
      </w:divBdr>
      <w:divsChild>
        <w:div w:id="2033144650">
          <w:marLeft w:val="432"/>
          <w:marRight w:val="0"/>
          <w:marTop w:val="60"/>
          <w:marBottom w:val="0"/>
          <w:divBdr>
            <w:top w:val="none" w:sz="0" w:space="0" w:color="auto"/>
            <w:left w:val="none" w:sz="0" w:space="0" w:color="auto"/>
            <w:bottom w:val="none" w:sz="0" w:space="0" w:color="auto"/>
            <w:right w:val="none" w:sz="0" w:space="0" w:color="auto"/>
          </w:divBdr>
        </w:div>
        <w:div w:id="1888296243">
          <w:marLeft w:val="432"/>
          <w:marRight w:val="0"/>
          <w:marTop w:val="60"/>
          <w:marBottom w:val="0"/>
          <w:divBdr>
            <w:top w:val="none" w:sz="0" w:space="0" w:color="auto"/>
            <w:left w:val="none" w:sz="0" w:space="0" w:color="auto"/>
            <w:bottom w:val="none" w:sz="0" w:space="0" w:color="auto"/>
            <w:right w:val="none" w:sz="0" w:space="0" w:color="auto"/>
          </w:divBdr>
        </w:div>
        <w:div w:id="2069643531">
          <w:marLeft w:val="432"/>
          <w:marRight w:val="0"/>
          <w:marTop w:val="60"/>
          <w:marBottom w:val="0"/>
          <w:divBdr>
            <w:top w:val="none" w:sz="0" w:space="0" w:color="auto"/>
            <w:left w:val="none" w:sz="0" w:space="0" w:color="auto"/>
            <w:bottom w:val="none" w:sz="0" w:space="0" w:color="auto"/>
            <w:right w:val="none" w:sz="0" w:space="0" w:color="auto"/>
          </w:divBdr>
        </w:div>
      </w:divsChild>
    </w:div>
    <w:div w:id="1622610401">
      <w:bodyDiv w:val="1"/>
      <w:marLeft w:val="0"/>
      <w:marRight w:val="0"/>
      <w:marTop w:val="0"/>
      <w:marBottom w:val="0"/>
      <w:divBdr>
        <w:top w:val="none" w:sz="0" w:space="0" w:color="auto"/>
        <w:left w:val="none" w:sz="0" w:space="0" w:color="auto"/>
        <w:bottom w:val="none" w:sz="0" w:space="0" w:color="auto"/>
        <w:right w:val="none" w:sz="0" w:space="0" w:color="auto"/>
      </w:divBdr>
    </w:div>
    <w:div w:id="1633905017">
      <w:bodyDiv w:val="1"/>
      <w:marLeft w:val="0"/>
      <w:marRight w:val="0"/>
      <w:marTop w:val="0"/>
      <w:marBottom w:val="0"/>
      <w:divBdr>
        <w:top w:val="none" w:sz="0" w:space="0" w:color="auto"/>
        <w:left w:val="none" w:sz="0" w:space="0" w:color="auto"/>
        <w:bottom w:val="none" w:sz="0" w:space="0" w:color="auto"/>
        <w:right w:val="none" w:sz="0" w:space="0" w:color="auto"/>
      </w:divBdr>
    </w:div>
    <w:div w:id="1669282177">
      <w:bodyDiv w:val="1"/>
      <w:marLeft w:val="0"/>
      <w:marRight w:val="0"/>
      <w:marTop w:val="0"/>
      <w:marBottom w:val="0"/>
      <w:divBdr>
        <w:top w:val="none" w:sz="0" w:space="0" w:color="auto"/>
        <w:left w:val="none" w:sz="0" w:space="0" w:color="auto"/>
        <w:bottom w:val="none" w:sz="0" w:space="0" w:color="auto"/>
        <w:right w:val="none" w:sz="0" w:space="0" w:color="auto"/>
      </w:divBdr>
      <w:divsChild>
        <w:div w:id="740250379">
          <w:marLeft w:val="288"/>
          <w:marRight w:val="0"/>
          <w:marTop w:val="60"/>
          <w:marBottom w:val="0"/>
          <w:divBdr>
            <w:top w:val="none" w:sz="0" w:space="0" w:color="auto"/>
            <w:left w:val="none" w:sz="0" w:space="0" w:color="auto"/>
            <w:bottom w:val="none" w:sz="0" w:space="0" w:color="auto"/>
            <w:right w:val="none" w:sz="0" w:space="0" w:color="auto"/>
          </w:divBdr>
        </w:div>
        <w:div w:id="1032072281">
          <w:marLeft w:val="288"/>
          <w:marRight w:val="0"/>
          <w:marTop w:val="60"/>
          <w:marBottom w:val="0"/>
          <w:divBdr>
            <w:top w:val="none" w:sz="0" w:space="0" w:color="auto"/>
            <w:left w:val="none" w:sz="0" w:space="0" w:color="auto"/>
            <w:bottom w:val="none" w:sz="0" w:space="0" w:color="auto"/>
            <w:right w:val="none" w:sz="0" w:space="0" w:color="auto"/>
          </w:divBdr>
        </w:div>
      </w:divsChild>
    </w:div>
    <w:div w:id="1685278409">
      <w:bodyDiv w:val="1"/>
      <w:marLeft w:val="0"/>
      <w:marRight w:val="0"/>
      <w:marTop w:val="0"/>
      <w:marBottom w:val="0"/>
      <w:divBdr>
        <w:top w:val="none" w:sz="0" w:space="0" w:color="auto"/>
        <w:left w:val="none" w:sz="0" w:space="0" w:color="auto"/>
        <w:bottom w:val="none" w:sz="0" w:space="0" w:color="auto"/>
        <w:right w:val="none" w:sz="0" w:space="0" w:color="auto"/>
      </w:divBdr>
    </w:div>
    <w:div w:id="1689216770">
      <w:bodyDiv w:val="1"/>
      <w:marLeft w:val="0"/>
      <w:marRight w:val="0"/>
      <w:marTop w:val="0"/>
      <w:marBottom w:val="0"/>
      <w:divBdr>
        <w:top w:val="none" w:sz="0" w:space="0" w:color="auto"/>
        <w:left w:val="none" w:sz="0" w:space="0" w:color="auto"/>
        <w:bottom w:val="none" w:sz="0" w:space="0" w:color="auto"/>
        <w:right w:val="none" w:sz="0" w:space="0" w:color="auto"/>
      </w:divBdr>
    </w:div>
    <w:div w:id="1693074424">
      <w:bodyDiv w:val="1"/>
      <w:marLeft w:val="0"/>
      <w:marRight w:val="0"/>
      <w:marTop w:val="0"/>
      <w:marBottom w:val="0"/>
      <w:divBdr>
        <w:top w:val="none" w:sz="0" w:space="0" w:color="auto"/>
        <w:left w:val="none" w:sz="0" w:space="0" w:color="auto"/>
        <w:bottom w:val="none" w:sz="0" w:space="0" w:color="auto"/>
        <w:right w:val="none" w:sz="0" w:space="0" w:color="auto"/>
      </w:divBdr>
    </w:div>
    <w:div w:id="1698189200">
      <w:bodyDiv w:val="1"/>
      <w:marLeft w:val="0"/>
      <w:marRight w:val="0"/>
      <w:marTop w:val="0"/>
      <w:marBottom w:val="0"/>
      <w:divBdr>
        <w:top w:val="none" w:sz="0" w:space="0" w:color="auto"/>
        <w:left w:val="none" w:sz="0" w:space="0" w:color="auto"/>
        <w:bottom w:val="none" w:sz="0" w:space="0" w:color="auto"/>
        <w:right w:val="none" w:sz="0" w:space="0" w:color="auto"/>
      </w:divBdr>
      <w:divsChild>
        <w:div w:id="1588997347">
          <w:marLeft w:val="288"/>
          <w:marRight w:val="0"/>
          <w:marTop w:val="0"/>
          <w:marBottom w:val="0"/>
          <w:divBdr>
            <w:top w:val="none" w:sz="0" w:space="0" w:color="auto"/>
            <w:left w:val="none" w:sz="0" w:space="0" w:color="auto"/>
            <w:bottom w:val="none" w:sz="0" w:space="0" w:color="auto"/>
            <w:right w:val="none" w:sz="0" w:space="0" w:color="auto"/>
          </w:divBdr>
        </w:div>
        <w:div w:id="1579362666">
          <w:marLeft w:val="288"/>
          <w:marRight w:val="0"/>
          <w:marTop w:val="0"/>
          <w:marBottom w:val="0"/>
          <w:divBdr>
            <w:top w:val="none" w:sz="0" w:space="0" w:color="auto"/>
            <w:left w:val="none" w:sz="0" w:space="0" w:color="auto"/>
            <w:bottom w:val="none" w:sz="0" w:space="0" w:color="auto"/>
            <w:right w:val="none" w:sz="0" w:space="0" w:color="auto"/>
          </w:divBdr>
        </w:div>
        <w:div w:id="898395691">
          <w:marLeft w:val="288"/>
          <w:marRight w:val="0"/>
          <w:marTop w:val="0"/>
          <w:marBottom w:val="0"/>
          <w:divBdr>
            <w:top w:val="none" w:sz="0" w:space="0" w:color="auto"/>
            <w:left w:val="none" w:sz="0" w:space="0" w:color="auto"/>
            <w:bottom w:val="none" w:sz="0" w:space="0" w:color="auto"/>
            <w:right w:val="none" w:sz="0" w:space="0" w:color="auto"/>
          </w:divBdr>
        </w:div>
        <w:div w:id="1459181166">
          <w:marLeft w:val="288"/>
          <w:marRight w:val="0"/>
          <w:marTop w:val="0"/>
          <w:marBottom w:val="0"/>
          <w:divBdr>
            <w:top w:val="none" w:sz="0" w:space="0" w:color="auto"/>
            <w:left w:val="none" w:sz="0" w:space="0" w:color="auto"/>
            <w:bottom w:val="none" w:sz="0" w:space="0" w:color="auto"/>
            <w:right w:val="none" w:sz="0" w:space="0" w:color="auto"/>
          </w:divBdr>
        </w:div>
      </w:divsChild>
    </w:div>
    <w:div w:id="1702630244">
      <w:bodyDiv w:val="1"/>
      <w:marLeft w:val="0"/>
      <w:marRight w:val="0"/>
      <w:marTop w:val="0"/>
      <w:marBottom w:val="0"/>
      <w:divBdr>
        <w:top w:val="none" w:sz="0" w:space="0" w:color="auto"/>
        <w:left w:val="none" w:sz="0" w:space="0" w:color="auto"/>
        <w:bottom w:val="none" w:sz="0" w:space="0" w:color="auto"/>
        <w:right w:val="none" w:sz="0" w:space="0" w:color="auto"/>
      </w:divBdr>
      <w:divsChild>
        <w:div w:id="831525694">
          <w:marLeft w:val="432"/>
          <w:marRight w:val="0"/>
          <w:marTop w:val="60"/>
          <w:marBottom w:val="0"/>
          <w:divBdr>
            <w:top w:val="none" w:sz="0" w:space="0" w:color="auto"/>
            <w:left w:val="none" w:sz="0" w:space="0" w:color="auto"/>
            <w:bottom w:val="none" w:sz="0" w:space="0" w:color="auto"/>
            <w:right w:val="none" w:sz="0" w:space="0" w:color="auto"/>
          </w:divBdr>
        </w:div>
        <w:div w:id="2066560857">
          <w:marLeft w:val="432"/>
          <w:marRight w:val="0"/>
          <w:marTop w:val="60"/>
          <w:marBottom w:val="0"/>
          <w:divBdr>
            <w:top w:val="none" w:sz="0" w:space="0" w:color="auto"/>
            <w:left w:val="none" w:sz="0" w:space="0" w:color="auto"/>
            <w:bottom w:val="none" w:sz="0" w:space="0" w:color="auto"/>
            <w:right w:val="none" w:sz="0" w:space="0" w:color="auto"/>
          </w:divBdr>
        </w:div>
      </w:divsChild>
    </w:div>
    <w:div w:id="1708027283">
      <w:bodyDiv w:val="1"/>
      <w:marLeft w:val="0"/>
      <w:marRight w:val="0"/>
      <w:marTop w:val="0"/>
      <w:marBottom w:val="0"/>
      <w:divBdr>
        <w:top w:val="none" w:sz="0" w:space="0" w:color="auto"/>
        <w:left w:val="none" w:sz="0" w:space="0" w:color="auto"/>
        <w:bottom w:val="none" w:sz="0" w:space="0" w:color="auto"/>
        <w:right w:val="none" w:sz="0" w:space="0" w:color="auto"/>
      </w:divBdr>
    </w:div>
    <w:div w:id="1741710917">
      <w:bodyDiv w:val="1"/>
      <w:marLeft w:val="0"/>
      <w:marRight w:val="0"/>
      <w:marTop w:val="0"/>
      <w:marBottom w:val="0"/>
      <w:divBdr>
        <w:top w:val="none" w:sz="0" w:space="0" w:color="auto"/>
        <w:left w:val="none" w:sz="0" w:space="0" w:color="auto"/>
        <w:bottom w:val="none" w:sz="0" w:space="0" w:color="auto"/>
        <w:right w:val="none" w:sz="0" w:space="0" w:color="auto"/>
      </w:divBdr>
    </w:div>
    <w:div w:id="1771774791">
      <w:bodyDiv w:val="1"/>
      <w:marLeft w:val="0"/>
      <w:marRight w:val="0"/>
      <w:marTop w:val="0"/>
      <w:marBottom w:val="0"/>
      <w:divBdr>
        <w:top w:val="none" w:sz="0" w:space="0" w:color="auto"/>
        <w:left w:val="none" w:sz="0" w:space="0" w:color="auto"/>
        <w:bottom w:val="none" w:sz="0" w:space="0" w:color="auto"/>
        <w:right w:val="none" w:sz="0" w:space="0" w:color="auto"/>
      </w:divBdr>
    </w:div>
    <w:div w:id="1773283275">
      <w:bodyDiv w:val="1"/>
      <w:marLeft w:val="0"/>
      <w:marRight w:val="0"/>
      <w:marTop w:val="0"/>
      <w:marBottom w:val="0"/>
      <w:divBdr>
        <w:top w:val="none" w:sz="0" w:space="0" w:color="auto"/>
        <w:left w:val="none" w:sz="0" w:space="0" w:color="auto"/>
        <w:bottom w:val="none" w:sz="0" w:space="0" w:color="auto"/>
        <w:right w:val="none" w:sz="0" w:space="0" w:color="auto"/>
      </w:divBdr>
    </w:div>
    <w:div w:id="1798379594">
      <w:bodyDiv w:val="1"/>
      <w:marLeft w:val="0"/>
      <w:marRight w:val="0"/>
      <w:marTop w:val="0"/>
      <w:marBottom w:val="0"/>
      <w:divBdr>
        <w:top w:val="none" w:sz="0" w:space="0" w:color="auto"/>
        <w:left w:val="none" w:sz="0" w:space="0" w:color="auto"/>
        <w:bottom w:val="none" w:sz="0" w:space="0" w:color="auto"/>
        <w:right w:val="none" w:sz="0" w:space="0" w:color="auto"/>
      </w:divBdr>
      <w:divsChild>
        <w:div w:id="19286998">
          <w:marLeft w:val="288"/>
          <w:marRight w:val="0"/>
          <w:marTop w:val="60"/>
          <w:marBottom w:val="0"/>
          <w:divBdr>
            <w:top w:val="none" w:sz="0" w:space="0" w:color="auto"/>
            <w:left w:val="none" w:sz="0" w:space="0" w:color="auto"/>
            <w:bottom w:val="none" w:sz="0" w:space="0" w:color="auto"/>
            <w:right w:val="none" w:sz="0" w:space="0" w:color="auto"/>
          </w:divBdr>
        </w:div>
        <w:div w:id="2092895914">
          <w:marLeft w:val="288"/>
          <w:marRight w:val="0"/>
          <w:marTop w:val="60"/>
          <w:marBottom w:val="0"/>
          <w:divBdr>
            <w:top w:val="none" w:sz="0" w:space="0" w:color="auto"/>
            <w:left w:val="none" w:sz="0" w:space="0" w:color="auto"/>
            <w:bottom w:val="none" w:sz="0" w:space="0" w:color="auto"/>
            <w:right w:val="none" w:sz="0" w:space="0" w:color="auto"/>
          </w:divBdr>
        </w:div>
        <w:div w:id="352851806">
          <w:marLeft w:val="288"/>
          <w:marRight w:val="0"/>
          <w:marTop w:val="60"/>
          <w:marBottom w:val="0"/>
          <w:divBdr>
            <w:top w:val="none" w:sz="0" w:space="0" w:color="auto"/>
            <w:left w:val="none" w:sz="0" w:space="0" w:color="auto"/>
            <w:bottom w:val="none" w:sz="0" w:space="0" w:color="auto"/>
            <w:right w:val="none" w:sz="0" w:space="0" w:color="auto"/>
          </w:divBdr>
        </w:div>
        <w:div w:id="1335763790">
          <w:marLeft w:val="288"/>
          <w:marRight w:val="0"/>
          <w:marTop w:val="60"/>
          <w:marBottom w:val="0"/>
          <w:divBdr>
            <w:top w:val="none" w:sz="0" w:space="0" w:color="auto"/>
            <w:left w:val="none" w:sz="0" w:space="0" w:color="auto"/>
            <w:bottom w:val="none" w:sz="0" w:space="0" w:color="auto"/>
            <w:right w:val="none" w:sz="0" w:space="0" w:color="auto"/>
          </w:divBdr>
        </w:div>
        <w:div w:id="616791752">
          <w:marLeft w:val="288"/>
          <w:marRight w:val="0"/>
          <w:marTop w:val="60"/>
          <w:marBottom w:val="0"/>
          <w:divBdr>
            <w:top w:val="none" w:sz="0" w:space="0" w:color="auto"/>
            <w:left w:val="none" w:sz="0" w:space="0" w:color="auto"/>
            <w:bottom w:val="none" w:sz="0" w:space="0" w:color="auto"/>
            <w:right w:val="none" w:sz="0" w:space="0" w:color="auto"/>
          </w:divBdr>
        </w:div>
        <w:div w:id="1444229537">
          <w:marLeft w:val="288"/>
          <w:marRight w:val="0"/>
          <w:marTop w:val="60"/>
          <w:marBottom w:val="0"/>
          <w:divBdr>
            <w:top w:val="none" w:sz="0" w:space="0" w:color="auto"/>
            <w:left w:val="none" w:sz="0" w:space="0" w:color="auto"/>
            <w:bottom w:val="none" w:sz="0" w:space="0" w:color="auto"/>
            <w:right w:val="none" w:sz="0" w:space="0" w:color="auto"/>
          </w:divBdr>
        </w:div>
        <w:div w:id="51078706">
          <w:marLeft w:val="288"/>
          <w:marRight w:val="0"/>
          <w:marTop w:val="60"/>
          <w:marBottom w:val="0"/>
          <w:divBdr>
            <w:top w:val="none" w:sz="0" w:space="0" w:color="auto"/>
            <w:left w:val="none" w:sz="0" w:space="0" w:color="auto"/>
            <w:bottom w:val="none" w:sz="0" w:space="0" w:color="auto"/>
            <w:right w:val="none" w:sz="0" w:space="0" w:color="auto"/>
          </w:divBdr>
        </w:div>
        <w:div w:id="1972247769">
          <w:marLeft w:val="288"/>
          <w:marRight w:val="0"/>
          <w:marTop w:val="60"/>
          <w:marBottom w:val="0"/>
          <w:divBdr>
            <w:top w:val="none" w:sz="0" w:space="0" w:color="auto"/>
            <w:left w:val="none" w:sz="0" w:space="0" w:color="auto"/>
            <w:bottom w:val="none" w:sz="0" w:space="0" w:color="auto"/>
            <w:right w:val="none" w:sz="0" w:space="0" w:color="auto"/>
          </w:divBdr>
        </w:div>
        <w:div w:id="1975942653">
          <w:marLeft w:val="288"/>
          <w:marRight w:val="0"/>
          <w:marTop w:val="60"/>
          <w:marBottom w:val="0"/>
          <w:divBdr>
            <w:top w:val="none" w:sz="0" w:space="0" w:color="auto"/>
            <w:left w:val="none" w:sz="0" w:space="0" w:color="auto"/>
            <w:bottom w:val="none" w:sz="0" w:space="0" w:color="auto"/>
            <w:right w:val="none" w:sz="0" w:space="0" w:color="auto"/>
          </w:divBdr>
        </w:div>
        <w:div w:id="802964804">
          <w:marLeft w:val="288"/>
          <w:marRight w:val="0"/>
          <w:marTop w:val="60"/>
          <w:marBottom w:val="0"/>
          <w:divBdr>
            <w:top w:val="none" w:sz="0" w:space="0" w:color="auto"/>
            <w:left w:val="none" w:sz="0" w:space="0" w:color="auto"/>
            <w:bottom w:val="none" w:sz="0" w:space="0" w:color="auto"/>
            <w:right w:val="none" w:sz="0" w:space="0" w:color="auto"/>
          </w:divBdr>
        </w:div>
        <w:div w:id="722024248">
          <w:marLeft w:val="288"/>
          <w:marRight w:val="0"/>
          <w:marTop w:val="60"/>
          <w:marBottom w:val="0"/>
          <w:divBdr>
            <w:top w:val="none" w:sz="0" w:space="0" w:color="auto"/>
            <w:left w:val="none" w:sz="0" w:space="0" w:color="auto"/>
            <w:bottom w:val="none" w:sz="0" w:space="0" w:color="auto"/>
            <w:right w:val="none" w:sz="0" w:space="0" w:color="auto"/>
          </w:divBdr>
        </w:div>
        <w:div w:id="793409133">
          <w:marLeft w:val="288"/>
          <w:marRight w:val="0"/>
          <w:marTop w:val="60"/>
          <w:marBottom w:val="0"/>
          <w:divBdr>
            <w:top w:val="none" w:sz="0" w:space="0" w:color="auto"/>
            <w:left w:val="none" w:sz="0" w:space="0" w:color="auto"/>
            <w:bottom w:val="none" w:sz="0" w:space="0" w:color="auto"/>
            <w:right w:val="none" w:sz="0" w:space="0" w:color="auto"/>
          </w:divBdr>
        </w:div>
        <w:div w:id="1755318702">
          <w:marLeft w:val="288"/>
          <w:marRight w:val="0"/>
          <w:marTop w:val="60"/>
          <w:marBottom w:val="0"/>
          <w:divBdr>
            <w:top w:val="none" w:sz="0" w:space="0" w:color="auto"/>
            <w:left w:val="none" w:sz="0" w:space="0" w:color="auto"/>
            <w:bottom w:val="none" w:sz="0" w:space="0" w:color="auto"/>
            <w:right w:val="none" w:sz="0" w:space="0" w:color="auto"/>
          </w:divBdr>
        </w:div>
      </w:divsChild>
    </w:div>
    <w:div w:id="1814567544">
      <w:bodyDiv w:val="1"/>
      <w:marLeft w:val="0"/>
      <w:marRight w:val="0"/>
      <w:marTop w:val="0"/>
      <w:marBottom w:val="0"/>
      <w:divBdr>
        <w:top w:val="none" w:sz="0" w:space="0" w:color="auto"/>
        <w:left w:val="none" w:sz="0" w:space="0" w:color="auto"/>
        <w:bottom w:val="none" w:sz="0" w:space="0" w:color="auto"/>
        <w:right w:val="none" w:sz="0" w:space="0" w:color="auto"/>
      </w:divBdr>
      <w:divsChild>
        <w:div w:id="315573120">
          <w:marLeft w:val="432"/>
          <w:marRight w:val="0"/>
          <w:marTop w:val="60"/>
          <w:marBottom w:val="0"/>
          <w:divBdr>
            <w:top w:val="none" w:sz="0" w:space="0" w:color="auto"/>
            <w:left w:val="none" w:sz="0" w:space="0" w:color="auto"/>
            <w:bottom w:val="none" w:sz="0" w:space="0" w:color="auto"/>
            <w:right w:val="none" w:sz="0" w:space="0" w:color="auto"/>
          </w:divBdr>
        </w:div>
        <w:div w:id="1089622343">
          <w:marLeft w:val="432"/>
          <w:marRight w:val="0"/>
          <w:marTop w:val="60"/>
          <w:marBottom w:val="0"/>
          <w:divBdr>
            <w:top w:val="none" w:sz="0" w:space="0" w:color="auto"/>
            <w:left w:val="none" w:sz="0" w:space="0" w:color="auto"/>
            <w:bottom w:val="none" w:sz="0" w:space="0" w:color="auto"/>
            <w:right w:val="none" w:sz="0" w:space="0" w:color="auto"/>
          </w:divBdr>
        </w:div>
        <w:div w:id="750465047">
          <w:marLeft w:val="432"/>
          <w:marRight w:val="0"/>
          <w:marTop w:val="60"/>
          <w:marBottom w:val="0"/>
          <w:divBdr>
            <w:top w:val="none" w:sz="0" w:space="0" w:color="auto"/>
            <w:left w:val="none" w:sz="0" w:space="0" w:color="auto"/>
            <w:bottom w:val="none" w:sz="0" w:space="0" w:color="auto"/>
            <w:right w:val="none" w:sz="0" w:space="0" w:color="auto"/>
          </w:divBdr>
        </w:div>
      </w:divsChild>
    </w:div>
    <w:div w:id="1853757283">
      <w:bodyDiv w:val="1"/>
      <w:marLeft w:val="0"/>
      <w:marRight w:val="0"/>
      <w:marTop w:val="0"/>
      <w:marBottom w:val="0"/>
      <w:divBdr>
        <w:top w:val="none" w:sz="0" w:space="0" w:color="auto"/>
        <w:left w:val="none" w:sz="0" w:space="0" w:color="auto"/>
        <w:bottom w:val="none" w:sz="0" w:space="0" w:color="auto"/>
        <w:right w:val="none" w:sz="0" w:space="0" w:color="auto"/>
      </w:divBdr>
    </w:div>
    <w:div w:id="1863088574">
      <w:bodyDiv w:val="1"/>
      <w:marLeft w:val="0"/>
      <w:marRight w:val="0"/>
      <w:marTop w:val="0"/>
      <w:marBottom w:val="0"/>
      <w:divBdr>
        <w:top w:val="none" w:sz="0" w:space="0" w:color="auto"/>
        <w:left w:val="none" w:sz="0" w:space="0" w:color="auto"/>
        <w:bottom w:val="none" w:sz="0" w:space="0" w:color="auto"/>
        <w:right w:val="none" w:sz="0" w:space="0" w:color="auto"/>
      </w:divBdr>
      <w:divsChild>
        <w:div w:id="903105359">
          <w:marLeft w:val="288"/>
          <w:marRight w:val="0"/>
          <w:marTop w:val="0"/>
          <w:marBottom w:val="0"/>
          <w:divBdr>
            <w:top w:val="none" w:sz="0" w:space="0" w:color="auto"/>
            <w:left w:val="none" w:sz="0" w:space="0" w:color="auto"/>
            <w:bottom w:val="none" w:sz="0" w:space="0" w:color="auto"/>
            <w:right w:val="none" w:sz="0" w:space="0" w:color="auto"/>
          </w:divBdr>
        </w:div>
        <w:div w:id="1627396457">
          <w:marLeft w:val="288"/>
          <w:marRight w:val="0"/>
          <w:marTop w:val="0"/>
          <w:marBottom w:val="0"/>
          <w:divBdr>
            <w:top w:val="none" w:sz="0" w:space="0" w:color="auto"/>
            <w:left w:val="none" w:sz="0" w:space="0" w:color="auto"/>
            <w:bottom w:val="none" w:sz="0" w:space="0" w:color="auto"/>
            <w:right w:val="none" w:sz="0" w:space="0" w:color="auto"/>
          </w:divBdr>
        </w:div>
        <w:div w:id="856582495">
          <w:marLeft w:val="288"/>
          <w:marRight w:val="0"/>
          <w:marTop w:val="0"/>
          <w:marBottom w:val="0"/>
          <w:divBdr>
            <w:top w:val="none" w:sz="0" w:space="0" w:color="auto"/>
            <w:left w:val="none" w:sz="0" w:space="0" w:color="auto"/>
            <w:bottom w:val="none" w:sz="0" w:space="0" w:color="auto"/>
            <w:right w:val="none" w:sz="0" w:space="0" w:color="auto"/>
          </w:divBdr>
        </w:div>
        <w:div w:id="249898423">
          <w:marLeft w:val="288"/>
          <w:marRight w:val="0"/>
          <w:marTop w:val="0"/>
          <w:marBottom w:val="0"/>
          <w:divBdr>
            <w:top w:val="none" w:sz="0" w:space="0" w:color="auto"/>
            <w:left w:val="none" w:sz="0" w:space="0" w:color="auto"/>
            <w:bottom w:val="none" w:sz="0" w:space="0" w:color="auto"/>
            <w:right w:val="none" w:sz="0" w:space="0" w:color="auto"/>
          </w:divBdr>
        </w:div>
      </w:divsChild>
    </w:div>
    <w:div w:id="1863976172">
      <w:bodyDiv w:val="1"/>
      <w:marLeft w:val="0"/>
      <w:marRight w:val="0"/>
      <w:marTop w:val="0"/>
      <w:marBottom w:val="0"/>
      <w:divBdr>
        <w:top w:val="none" w:sz="0" w:space="0" w:color="auto"/>
        <w:left w:val="none" w:sz="0" w:space="0" w:color="auto"/>
        <w:bottom w:val="none" w:sz="0" w:space="0" w:color="auto"/>
        <w:right w:val="none" w:sz="0" w:space="0" w:color="auto"/>
      </w:divBdr>
    </w:div>
    <w:div w:id="1864440506">
      <w:bodyDiv w:val="1"/>
      <w:marLeft w:val="0"/>
      <w:marRight w:val="0"/>
      <w:marTop w:val="0"/>
      <w:marBottom w:val="0"/>
      <w:divBdr>
        <w:top w:val="none" w:sz="0" w:space="0" w:color="auto"/>
        <w:left w:val="none" w:sz="0" w:space="0" w:color="auto"/>
        <w:bottom w:val="none" w:sz="0" w:space="0" w:color="auto"/>
        <w:right w:val="none" w:sz="0" w:space="0" w:color="auto"/>
      </w:divBdr>
    </w:div>
    <w:div w:id="1877307127">
      <w:bodyDiv w:val="1"/>
      <w:marLeft w:val="0"/>
      <w:marRight w:val="0"/>
      <w:marTop w:val="0"/>
      <w:marBottom w:val="0"/>
      <w:divBdr>
        <w:top w:val="none" w:sz="0" w:space="0" w:color="auto"/>
        <w:left w:val="none" w:sz="0" w:space="0" w:color="auto"/>
        <w:bottom w:val="none" w:sz="0" w:space="0" w:color="auto"/>
        <w:right w:val="none" w:sz="0" w:space="0" w:color="auto"/>
      </w:divBdr>
    </w:div>
    <w:div w:id="1903635176">
      <w:bodyDiv w:val="1"/>
      <w:marLeft w:val="0"/>
      <w:marRight w:val="0"/>
      <w:marTop w:val="0"/>
      <w:marBottom w:val="0"/>
      <w:divBdr>
        <w:top w:val="none" w:sz="0" w:space="0" w:color="auto"/>
        <w:left w:val="none" w:sz="0" w:space="0" w:color="auto"/>
        <w:bottom w:val="none" w:sz="0" w:space="0" w:color="auto"/>
        <w:right w:val="none" w:sz="0" w:space="0" w:color="auto"/>
      </w:divBdr>
    </w:div>
    <w:div w:id="1927692615">
      <w:bodyDiv w:val="1"/>
      <w:marLeft w:val="0"/>
      <w:marRight w:val="0"/>
      <w:marTop w:val="0"/>
      <w:marBottom w:val="0"/>
      <w:divBdr>
        <w:top w:val="none" w:sz="0" w:space="0" w:color="auto"/>
        <w:left w:val="none" w:sz="0" w:space="0" w:color="auto"/>
        <w:bottom w:val="none" w:sz="0" w:space="0" w:color="auto"/>
        <w:right w:val="none" w:sz="0" w:space="0" w:color="auto"/>
      </w:divBdr>
    </w:div>
    <w:div w:id="1991203589">
      <w:bodyDiv w:val="1"/>
      <w:marLeft w:val="0"/>
      <w:marRight w:val="0"/>
      <w:marTop w:val="0"/>
      <w:marBottom w:val="0"/>
      <w:divBdr>
        <w:top w:val="none" w:sz="0" w:space="0" w:color="auto"/>
        <w:left w:val="none" w:sz="0" w:space="0" w:color="auto"/>
        <w:bottom w:val="none" w:sz="0" w:space="0" w:color="auto"/>
        <w:right w:val="none" w:sz="0" w:space="0" w:color="auto"/>
      </w:divBdr>
    </w:div>
    <w:div w:id="2031292518">
      <w:bodyDiv w:val="1"/>
      <w:marLeft w:val="0"/>
      <w:marRight w:val="0"/>
      <w:marTop w:val="0"/>
      <w:marBottom w:val="0"/>
      <w:divBdr>
        <w:top w:val="none" w:sz="0" w:space="0" w:color="auto"/>
        <w:left w:val="none" w:sz="0" w:space="0" w:color="auto"/>
        <w:bottom w:val="none" w:sz="0" w:space="0" w:color="auto"/>
        <w:right w:val="none" w:sz="0" w:space="0" w:color="auto"/>
      </w:divBdr>
    </w:div>
    <w:div w:id="2037345031">
      <w:bodyDiv w:val="1"/>
      <w:marLeft w:val="0"/>
      <w:marRight w:val="0"/>
      <w:marTop w:val="0"/>
      <w:marBottom w:val="0"/>
      <w:divBdr>
        <w:top w:val="none" w:sz="0" w:space="0" w:color="auto"/>
        <w:left w:val="none" w:sz="0" w:space="0" w:color="auto"/>
        <w:bottom w:val="none" w:sz="0" w:space="0" w:color="auto"/>
        <w:right w:val="none" w:sz="0" w:space="0" w:color="auto"/>
      </w:divBdr>
    </w:div>
    <w:div w:id="2041781507">
      <w:bodyDiv w:val="1"/>
      <w:marLeft w:val="0"/>
      <w:marRight w:val="0"/>
      <w:marTop w:val="0"/>
      <w:marBottom w:val="0"/>
      <w:divBdr>
        <w:top w:val="none" w:sz="0" w:space="0" w:color="auto"/>
        <w:left w:val="none" w:sz="0" w:space="0" w:color="auto"/>
        <w:bottom w:val="none" w:sz="0" w:space="0" w:color="auto"/>
        <w:right w:val="none" w:sz="0" w:space="0" w:color="auto"/>
      </w:divBdr>
      <w:divsChild>
        <w:div w:id="1822232902">
          <w:marLeft w:val="288"/>
          <w:marRight w:val="0"/>
          <w:marTop w:val="60"/>
          <w:marBottom w:val="0"/>
          <w:divBdr>
            <w:top w:val="none" w:sz="0" w:space="0" w:color="auto"/>
            <w:left w:val="none" w:sz="0" w:space="0" w:color="auto"/>
            <w:bottom w:val="none" w:sz="0" w:space="0" w:color="auto"/>
            <w:right w:val="none" w:sz="0" w:space="0" w:color="auto"/>
          </w:divBdr>
        </w:div>
        <w:div w:id="501239142">
          <w:marLeft w:val="288"/>
          <w:marRight w:val="0"/>
          <w:marTop w:val="60"/>
          <w:marBottom w:val="0"/>
          <w:divBdr>
            <w:top w:val="none" w:sz="0" w:space="0" w:color="auto"/>
            <w:left w:val="none" w:sz="0" w:space="0" w:color="auto"/>
            <w:bottom w:val="none" w:sz="0" w:space="0" w:color="auto"/>
            <w:right w:val="none" w:sz="0" w:space="0" w:color="auto"/>
          </w:divBdr>
        </w:div>
        <w:div w:id="70467882">
          <w:marLeft w:val="288"/>
          <w:marRight w:val="0"/>
          <w:marTop w:val="60"/>
          <w:marBottom w:val="0"/>
          <w:divBdr>
            <w:top w:val="none" w:sz="0" w:space="0" w:color="auto"/>
            <w:left w:val="none" w:sz="0" w:space="0" w:color="auto"/>
            <w:bottom w:val="none" w:sz="0" w:space="0" w:color="auto"/>
            <w:right w:val="none" w:sz="0" w:space="0" w:color="auto"/>
          </w:divBdr>
        </w:div>
        <w:div w:id="1285847938">
          <w:marLeft w:val="288"/>
          <w:marRight w:val="0"/>
          <w:marTop w:val="60"/>
          <w:marBottom w:val="0"/>
          <w:divBdr>
            <w:top w:val="none" w:sz="0" w:space="0" w:color="auto"/>
            <w:left w:val="none" w:sz="0" w:space="0" w:color="auto"/>
            <w:bottom w:val="none" w:sz="0" w:space="0" w:color="auto"/>
            <w:right w:val="none" w:sz="0" w:space="0" w:color="auto"/>
          </w:divBdr>
        </w:div>
        <w:div w:id="2040735062">
          <w:marLeft w:val="288"/>
          <w:marRight w:val="0"/>
          <w:marTop w:val="60"/>
          <w:marBottom w:val="0"/>
          <w:divBdr>
            <w:top w:val="none" w:sz="0" w:space="0" w:color="auto"/>
            <w:left w:val="none" w:sz="0" w:space="0" w:color="auto"/>
            <w:bottom w:val="none" w:sz="0" w:space="0" w:color="auto"/>
            <w:right w:val="none" w:sz="0" w:space="0" w:color="auto"/>
          </w:divBdr>
        </w:div>
      </w:divsChild>
    </w:div>
    <w:div w:id="2061980107">
      <w:bodyDiv w:val="1"/>
      <w:marLeft w:val="0"/>
      <w:marRight w:val="0"/>
      <w:marTop w:val="0"/>
      <w:marBottom w:val="0"/>
      <w:divBdr>
        <w:top w:val="none" w:sz="0" w:space="0" w:color="auto"/>
        <w:left w:val="none" w:sz="0" w:space="0" w:color="auto"/>
        <w:bottom w:val="none" w:sz="0" w:space="0" w:color="auto"/>
        <w:right w:val="none" w:sz="0" w:space="0" w:color="auto"/>
      </w:divBdr>
      <w:divsChild>
        <w:div w:id="2091729176">
          <w:marLeft w:val="288"/>
          <w:marRight w:val="0"/>
          <w:marTop w:val="60"/>
          <w:marBottom w:val="0"/>
          <w:divBdr>
            <w:top w:val="none" w:sz="0" w:space="0" w:color="auto"/>
            <w:left w:val="none" w:sz="0" w:space="0" w:color="auto"/>
            <w:bottom w:val="none" w:sz="0" w:space="0" w:color="auto"/>
            <w:right w:val="none" w:sz="0" w:space="0" w:color="auto"/>
          </w:divBdr>
        </w:div>
        <w:div w:id="445933129">
          <w:marLeft w:val="288"/>
          <w:marRight w:val="0"/>
          <w:marTop w:val="60"/>
          <w:marBottom w:val="0"/>
          <w:divBdr>
            <w:top w:val="none" w:sz="0" w:space="0" w:color="auto"/>
            <w:left w:val="none" w:sz="0" w:space="0" w:color="auto"/>
            <w:bottom w:val="none" w:sz="0" w:space="0" w:color="auto"/>
            <w:right w:val="none" w:sz="0" w:space="0" w:color="auto"/>
          </w:divBdr>
        </w:div>
        <w:div w:id="295451184">
          <w:marLeft w:val="288"/>
          <w:marRight w:val="0"/>
          <w:marTop w:val="60"/>
          <w:marBottom w:val="0"/>
          <w:divBdr>
            <w:top w:val="none" w:sz="0" w:space="0" w:color="auto"/>
            <w:left w:val="none" w:sz="0" w:space="0" w:color="auto"/>
            <w:bottom w:val="none" w:sz="0" w:space="0" w:color="auto"/>
            <w:right w:val="none" w:sz="0" w:space="0" w:color="auto"/>
          </w:divBdr>
        </w:div>
        <w:div w:id="701318502">
          <w:marLeft w:val="288"/>
          <w:marRight w:val="0"/>
          <w:marTop w:val="60"/>
          <w:marBottom w:val="0"/>
          <w:divBdr>
            <w:top w:val="none" w:sz="0" w:space="0" w:color="auto"/>
            <w:left w:val="none" w:sz="0" w:space="0" w:color="auto"/>
            <w:bottom w:val="none" w:sz="0" w:space="0" w:color="auto"/>
            <w:right w:val="none" w:sz="0" w:space="0" w:color="auto"/>
          </w:divBdr>
        </w:div>
      </w:divsChild>
    </w:div>
    <w:div w:id="2065718135">
      <w:bodyDiv w:val="1"/>
      <w:marLeft w:val="0"/>
      <w:marRight w:val="0"/>
      <w:marTop w:val="0"/>
      <w:marBottom w:val="0"/>
      <w:divBdr>
        <w:top w:val="none" w:sz="0" w:space="0" w:color="auto"/>
        <w:left w:val="none" w:sz="0" w:space="0" w:color="auto"/>
        <w:bottom w:val="none" w:sz="0" w:space="0" w:color="auto"/>
        <w:right w:val="none" w:sz="0" w:space="0" w:color="auto"/>
      </w:divBdr>
    </w:div>
    <w:div w:id="2066223620">
      <w:bodyDiv w:val="1"/>
      <w:marLeft w:val="0"/>
      <w:marRight w:val="0"/>
      <w:marTop w:val="0"/>
      <w:marBottom w:val="0"/>
      <w:divBdr>
        <w:top w:val="none" w:sz="0" w:space="0" w:color="auto"/>
        <w:left w:val="none" w:sz="0" w:space="0" w:color="auto"/>
        <w:bottom w:val="none" w:sz="0" w:space="0" w:color="auto"/>
        <w:right w:val="none" w:sz="0" w:space="0" w:color="auto"/>
      </w:divBdr>
    </w:div>
    <w:div w:id="2084066716">
      <w:bodyDiv w:val="1"/>
      <w:marLeft w:val="0"/>
      <w:marRight w:val="0"/>
      <w:marTop w:val="0"/>
      <w:marBottom w:val="0"/>
      <w:divBdr>
        <w:top w:val="none" w:sz="0" w:space="0" w:color="auto"/>
        <w:left w:val="none" w:sz="0" w:space="0" w:color="auto"/>
        <w:bottom w:val="none" w:sz="0" w:space="0" w:color="auto"/>
        <w:right w:val="none" w:sz="0" w:space="0" w:color="auto"/>
      </w:divBdr>
    </w:div>
    <w:div w:id="2112315189">
      <w:bodyDiv w:val="1"/>
      <w:marLeft w:val="0"/>
      <w:marRight w:val="0"/>
      <w:marTop w:val="0"/>
      <w:marBottom w:val="0"/>
      <w:divBdr>
        <w:top w:val="none" w:sz="0" w:space="0" w:color="auto"/>
        <w:left w:val="none" w:sz="0" w:space="0" w:color="auto"/>
        <w:bottom w:val="none" w:sz="0" w:space="0" w:color="auto"/>
        <w:right w:val="none" w:sz="0" w:space="0" w:color="auto"/>
      </w:divBdr>
    </w:div>
    <w:div w:id="212480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3.emf"/><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644CB18F9AE44EA9DF8BB0FCCE19A9" ma:contentTypeVersion="19" ma:contentTypeDescription="Create a new document." ma:contentTypeScope="" ma:versionID="de94d8981c22ba41bb0ed3450591b1ae">
  <xsd:schema xmlns:xsd="http://www.w3.org/2001/XMLSchema" xmlns:xs="http://www.w3.org/2001/XMLSchema" xmlns:p="http://schemas.microsoft.com/office/2006/metadata/properties" xmlns:ns1="http://schemas.microsoft.com/sharepoint/v3" xmlns:ns2="7b8c7981-a454-4244-8b71-c418d0bebbdb" xmlns:ns3="93a7ca2e-00f4-4602-8bcb-6e41b1a9e1b3" targetNamespace="http://schemas.microsoft.com/office/2006/metadata/properties" ma:root="true" ma:fieldsID="c31d9703c5791bd358fbe2a68373b876" ns1:_="" ns2:_="" ns3:_="">
    <xsd:import namespace="http://schemas.microsoft.com/sharepoint/v3"/>
    <xsd:import namespace="7b8c7981-a454-4244-8b71-c418d0bebbdb"/>
    <xsd:import namespace="93a7ca2e-00f4-4602-8bcb-6e41b1a9e1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_Flow_SignoffStatus" minOccurs="0"/>
                <xsd:element ref="ns1:_ip_UnifiedCompliancePolicyProperties" minOccurs="0"/>
                <xsd:element ref="ns1:_ip_UnifiedCompliancePolicyUIActio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8c7981-a454-4244-8b71-c418d0bebb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_Flow_SignoffStatus" ma:index="16" nillable="true" ma:displayName="Sign-off status" ma:internalName="Sign_x002d_off_x0020_status">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ab7ca84d-6077-47f7-8744-5770a077cee0"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a7ca2e-00f4-4602-8bcb-6e41b1a9e1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ecb22ef-3a0a-4971-b69e-c132beae670a}" ma:internalName="TaxCatchAll" ma:showField="CatchAllData" ma:web="93a7ca2e-00f4-4602-8bcb-6e41b1a9e1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Flow_SignoffStatus xmlns="7b8c7981-a454-4244-8b71-c418d0bebbdb" xsi:nil="true"/>
    <lcf76f155ced4ddcb4097134ff3c332f xmlns="7b8c7981-a454-4244-8b71-c418d0bebbdb">
      <Terms xmlns="http://schemas.microsoft.com/office/infopath/2007/PartnerControls"/>
    </lcf76f155ced4ddcb4097134ff3c332f>
    <TaxCatchAll xmlns="93a7ca2e-00f4-4602-8bcb-6e41b1a9e1b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C9C2D-9E9B-4739-AB2D-19EA862C49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b8c7981-a454-4244-8b71-c418d0bebbdb"/>
    <ds:schemaRef ds:uri="93a7ca2e-00f4-4602-8bcb-6e41b1a9e1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C0C333-47D9-4405-9986-1D8690A45790}">
  <ds:schemaRefs>
    <ds:schemaRef ds:uri="http://schemas.microsoft.com/sharepoint/v3/contenttype/forms"/>
  </ds:schemaRefs>
</ds:datastoreItem>
</file>

<file path=customXml/itemProps3.xml><?xml version="1.0" encoding="utf-8"?>
<ds:datastoreItem xmlns:ds="http://schemas.openxmlformats.org/officeDocument/2006/customXml" ds:itemID="{B8E71495-C4E9-4847-A6CC-B02AB5FD8BC2}">
  <ds:schemaRefs>
    <ds:schemaRef ds:uri="http://schemas.microsoft.com/office/2006/metadata/properties"/>
    <ds:schemaRef ds:uri="http://schemas.microsoft.com/office/infopath/2007/PartnerControls"/>
    <ds:schemaRef ds:uri="http://schemas.microsoft.com/sharepoint/v3"/>
    <ds:schemaRef ds:uri="7b8c7981-a454-4244-8b71-c418d0bebbdb"/>
    <ds:schemaRef ds:uri="93a7ca2e-00f4-4602-8bcb-6e41b1a9e1b3"/>
  </ds:schemaRefs>
</ds:datastoreItem>
</file>

<file path=customXml/itemProps4.xml><?xml version="1.0" encoding="utf-8"?>
<ds:datastoreItem xmlns:ds="http://schemas.openxmlformats.org/officeDocument/2006/customXml" ds:itemID="{3E659CA8-9D92-45A5-B1A8-34AF56A94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12</Pages>
  <Words>2820</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User Interface /              User Experience</vt:lpstr>
    </vt:vector>
  </TitlesOfParts>
  <Company/>
  <LinksUpToDate>false</LinksUpToDate>
  <CharactersWithSpaces>18857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Interface /              User Experience</dc:title>
  <dc:subject>Approval Note</dc:subject>
  <dc:creator>Rohini Mallya</dc:creator>
  <cp:keywords/>
  <dc:description/>
  <cp:lastModifiedBy>AliH AlAjmi</cp:lastModifiedBy>
  <cp:revision>15</cp:revision>
  <cp:lastPrinted>2022-04-03T06:25:00Z</cp:lastPrinted>
  <dcterms:created xsi:type="dcterms:W3CDTF">2024-05-13T11:00:00Z</dcterms:created>
  <dcterms:modified xsi:type="dcterms:W3CDTF">2024-06-24T07:57:00Z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0x010100EB644CB18F9AE44EA9DF8BB0FCCE19A9</vt:lpwstr>
  </property>
</Properties>
</file>