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54439" w14:textId="77777777" w:rsidR="00536C39" w:rsidRPr="00536C39" w:rsidRDefault="00536C39" w:rsidP="00536C39">
      <w:pPr>
        <w:jc w:val="both"/>
        <w:rPr>
          <w:rFonts w:eastAsia="Times New Roman" w:cstheme="minorHAnsi"/>
          <w:b/>
          <w:color w:val="000000" w:themeColor="text1"/>
          <w:lang w:val="en-US"/>
        </w:rPr>
      </w:pPr>
      <w:r w:rsidRPr="00536C39">
        <w:rPr>
          <w:rFonts w:eastAsia="Times New Roman" w:cstheme="minorHAnsi"/>
          <w:b/>
          <w:color w:val="000000" w:themeColor="text1"/>
          <w:lang w:val="en-US"/>
        </w:rPr>
        <w:t xml:space="preserve">Chapter 10: A New </w:t>
      </w:r>
      <w:proofErr w:type="gramStart"/>
      <w:r w:rsidRPr="00536C39">
        <w:rPr>
          <w:rFonts w:eastAsia="Times New Roman" w:cstheme="minorHAnsi"/>
          <w:b/>
          <w:color w:val="000000" w:themeColor="text1"/>
          <w:lang w:val="en-US"/>
        </w:rPr>
        <w:t>NIEO?:</w:t>
      </w:r>
      <w:proofErr w:type="gramEnd"/>
      <w:r w:rsidRPr="00536C39">
        <w:rPr>
          <w:rFonts w:eastAsia="Times New Roman" w:cstheme="minorHAnsi"/>
          <w:b/>
          <w:color w:val="000000" w:themeColor="text1"/>
          <w:lang w:val="en-US"/>
        </w:rPr>
        <w:t xml:space="preserve"> global economic justice and planetary boundaries</w:t>
      </w:r>
    </w:p>
    <w:p w14:paraId="65A73026" w14:textId="77777777" w:rsidR="00536C39" w:rsidRPr="00536C39" w:rsidRDefault="00536C39" w:rsidP="00536C39">
      <w:pPr>
        <w:jc w:val="both"/>
        <w:rPr>
          <w:rFonts w:eastAsia="Times New Roman" w:cstheme="minorHAnsi"/>
          <w:color w:val="000000" w:themeColor="text1"/>
          <w:lang w:val="en-US"/>
        </w:rPr>
      </w:pPr>
    </w:p>
    <w:p w14:paraId="59EEFBCB" w14:textId="77777777" w:rsidR="00536C39" w:rsidRPr="00536C39" w:rsidRDefault="00536C39" w:rsidP="00536C39">
      <w:pPr>
        <w:jc w:val="both"/>
        <w:rPr>
          <w:rFonts w:eastAsia="Times New Roman" w:cstheme="minorHAnsi"/>
          <w:b/>
          <w:color w:val="000000" w:themeColor="text1"/>
          <w:lang w:val="en-US"/>
        </w:rPr>
      </w:pPr>
      <w:r w:rsidRPr="00536C39">
        <w:rPr>
          <w:rFonts w:eastAsia="Times New Roman" w:cstheme="minorHAnsi"/>
          <w:b/>
          <w:color w:val="000000" w:themeColor="text1"/>
          <w:lang w:val="en-US"/>
        </w:rPr>
        <w:t>Introduction</w:t>
      </w:r>
    </w:p>
    <w:p w14:paraId="403E7A5B" w14:textId="77777777" w:rsidR="00536C39" w:rsidRPr="00536C39" w:rsidRDefault="00536C39" w:rsidP="00536C39">
      <w:pPr>
        <w:jc w:val="both"/>
        <w:rPr>
          <w:rFonts w:eastAsia="Times New Roman" w:cstheme="minorHAnsi"/>
          <w:color w:val="000000" w:themeColor="text1"/>
          <w:lang w:val="en-US"/>
        </w:rPr>
      </w:pPr>
    </w:p>
    <w:p w14:paraId="37E8C635" w14:textId="252ECC68" w:rsidR="00F664FC" w:rsidRDefault="00536C39" w:rsidP="00536C39">
      <w:pPr>
        <w:jc w:val="both"/>
        <w:rPr>
          <w:rFonts w:cstheme="minorHAnsi"/>
          <w:color w:val="000000" w:themeColor="text1"/>
          <w:lang w:val="en-US"/>
        </w:rPr>
      </w:pPr>
      <w:r>
        <w:rPr>
          <w:rFonts w:eastAsia="Times New Roman" w:cstheme="minorHAnsi"/>
          <w:color w:val="000000" w:themeColor="text1"/>
          <w:lang w:val="en-US"/>
        </w:rPr>
        <w:t>The previous chapter focusing on BRICS</w:t>
      </w:r>
      <w:r w:rsidR="002C1D3D">
        <w:rPr>
          <w:rFonts w:eastAsia="Times New Roman" w:cstheme="minorHAnsi"/>
          <w:color w:val="000000" w:themeColor="text1"/>
          <w:lang w:val="en-US"/>
        </w:rPr>
        <w:t>, perhaps</w:t>
      </w:r>
      <w:r w:rsidR="00D4239E">
        <w:rPr>
          <w:rFonts w:eastAsia="Times New Roman" w:cstheme="minorHAnsi"/>
          <w:color w:val="000000" w:themeColor="text1"/>
          <w:lang w:val="en-US"/>
        </w:rPr>
        <w:t>,</w:t>
      </w:r>
      <w:r>
        <w:rPr>
          <w:rFonts w:eastAsia="Times New Roman" w:cstheme="minorHAnsi"/>
          <w:color w:val="000000" w:themeColor="text1"/>
          <w:lang w:val="en-US"/>
        </w:rPr>
        <w:t xml:space="preserve"> at times</w:t>
      </w:r>
      <w:r w:rsidR="002C1D3D">
        <w:rPr>
          <w:rFonts w:eastAsia="Times New Roman" w:cstheme="minorHAnsi"/>
          <w:color w:val="000000" w:themeColor="text1"/>
          <w:lang w:val="en-US"/>
        </w:rPr>
        <w:t xml:space="preserve"> gave the impression</w:t>
      </w:r>
      <w:r>
        <w:rPr>
          <w:rFonts w:eastAsia="Times New Roman" w:cstheme="minorHAnsi"/>
          <w:color w:val="000000" w:themeColor="text1"/>
          <w:lang w:val="en-US"/>
        </w:rPr>
        <w:t xml:space="preserve"> that there were no initiatives </w:t>
      </w:r>
      <w:proofErr w:type="gramStart"/>
      <w:r>
        <w:rPr>
          <w:rFonts w:eastAsia="Times New Roman" w:cstheme="minorHAnsi"/>
          <w:color w:val="000000" w:themeColor="text1"/>
          <w:lang w:val="en-US"/>
        </w:rPr>
        <w:t>similar to</w:t>
      </w:r>
      <w:proofErr w:type="gramEnd"/>
      <w:r w:rsidR="002C1D3D">
        <w:rPr>
          <w:rFonts w:eastAsia="Times New Roman" w:cstheme="minorHAnsi"/>
          <w:color w:val="000000" w:themeColor="text1"/>
          <w:lang w:val="en-US"/>
        </w:rPr>
        <w:t>, and following on from,</w:t>
      </w:r>
      <w:r>
        <w:rPr>
          <w:rFonts w:eastAsia="Times New Roman" w:cstheme="minorHAnsi"/>
          <w:color w:val="000000" w:themeColor="text1"/>
          <w:lang w:val="en-US"/>
        </w:rPr>
        <w:t xml:space="preserve"> the NIEO, and that the voice of the Global South went largely unheard </w:t>
      </w:r>
      <w:r w:rsidR="002C1D3D">
        <w:rPr>
          <w:rFonts w:eastAsia="Times New Roman" w:cstheme="minorHAnsi"/>
          <w:color w:val="000000" w:themeColor="text1"/>
          <w:lang w:val="en-US"/>
        </w:rPr>
        <w:t xml:space="preserve">for almost thirty years </w:t>
      </w:r>
      <w:r>
        <w:rPr>
          <w:rFonts w:eastAsia="Times New Roman" w:cstheme="minorHAnsi"/>
          <w:color w:val="000000" w:themeColor="text1"/>
          <w:lang w:val="en-US"/>
        </w:rPr>
        <w:t xml:space="preserve">until the economic and financial crisis of 2008. This chapter corrects this story somewhat by looking, in turn, at </w:t>
      </w:r>
      <w:r w:rsidR="00E26877">
        <w:rPr>
          <w:rFonts w:eastAsia="Times New Roman" w:cstheme="minorHAnsi"/>
          <w:color w:val="000000" w:themeColor="text1"/>
          <w:lang w:val="en-US"/>
        </w:rPr>
        <w:t xml:space="preserve">two </w:t>
      </w:r>
      <w:r>
        <w:rPr>
          <w:rFonts w:eastAsia="Times New Roman" w:cstheme="minorHAnsi"/>
          <w:color w:val="000000" w:themeColor="text1"/>
          <w:lang w:val="en-US"/>
        </w:rPr>
        <w:t>initiatives</w:t>
      </w:r>
      <w:r w:rsidR="00153319">
        <w:rPr>
          <w:rFonts w:eastAsia="Times New Roman" w:cstheme="minorHAnsi"/>
          <w:color w:val="000000" w:themeColor="text1"/>
          <w:lang w:val="en-US"/>
        </w:rPr>
        <w:t xml:space="preserve"> in the 1980s</w:t>
      </w:r>
      <w:r>
        <w:rPr>
          <w:rFonts w:eastAsia="Times New Roman" w:cstheme="minorHAnsi"/>
          <w:color w:val="000000" w:themeColor="text1"/>
          <w:lang w:val="en-US"/>
        </w:rPr>
        <w:t xml:space="preserve"> for a kind of “NIEO light”</w:t>
      </w:r>
      <w:r w:rsidR="00E26877">
        <w:rPr>
          <w:rFonts w:eastAsia="Times New Roman" w:cstheme="minorHAnsi"/>
          <w:color w:val="000000" w:themeColor="text1"/>
          <w:lang w:val="en-US"/>
        </w:rPr>
        <w:t xml:space="preserve">, one an agreement between the Nordic countries and countries in Southern Africa, and the other </w:t>
      </w:r>
      <w:r w:rsidR="00D4239E">
        <w:rPr>
          <w:rFonts w:eastAsia="Times New Roman" w:cstheme="minorHAnsi"/>
          <w:color w:val="000000" w:themeColor="text1"/>
          <w:lang w:val="en-US"/>
        </w:rPr>
        <w:t xml:space="preserve">a report </w:t>
      </w:r>
      <w:r w:rsidR="00E26877">
        <w:rPr>
          <w:rFonts w:eastAsia="Times New Roman" w:cstheme="minorHAnsi"/>
          <w:color w:val="000000" w:themeColor="text1"/>
          <w:lang w:val="en-US"/>
        </w:rPr>
        <w:t xml:space="preserve">by the Socialist International. </w:t>
      </w:r>
      <w:r w:rsidR="00D4239E">
        <w:rPr>
          <w:rFonts w:eastAsia="Times New Roman" w:cstheme="minorHAnsi"/>
          <w:color w:val="000000" w:themeColor="text1"/>
          <w:lang w:val="en-US"/>
        </w:rPr>
        <w:t>The focus</w:t>
      </w:r>
      <w:r w:rsidR="00E26877">
        <w:rPr>
          <w:rFonts w:eastAsia="Times New Roman" w:cstheme="minorHAnsi"/>
          <w:color w:val="000000" w:themeColor="text1"/>
          <w:lang w:val="en-US"/>
        </w:rPr>
        <w:t xml:space="preserve"> then turns to the work of </w:t>
      </w:r>
      <w:r>
        <w:rPr>
          <w:rFonts w:eastAsia="Times New Roman" w:cstheme="minorHAnsi"/>
          <w:color w:val="000000" w:themeColor="text1"/>
          <w:lang w:val="en-US"/>
        </w:rPr>
        <w:t xml:space="preserve">the South Commission led by Julius Nyerere, particularly </w:t>
      </w:r>
      <w:r>
        <w:rPr>
          <w:rFonts w:eastAsia="Times New Roman" w:cstheme="minorHAnsi"/>
          <w:i/>
          <w:color w:val="000000" w:themeColor="text1"/>
          <w:lang w:val="en-US"/>
        </w:rPr>
        <w:t xml:space="preserve">The Challenge to the South </w:t>
      </w:r>
      <w:r>
        <w:rPr>
          <w:rFonts w:eastAsia="Times New Roman" w:cstheme="minorHAnsi"/>
          <w:color w:val="000000" w:themeColor="text1"/>
          <w:lang w:val="en-US"/>
        </w:rPr>
        <w:t xml:space="preserve">published in 1990. It then moves on to address explicit </w:t>
      </w:r>
      <w:r w:rsidRPr="00536C39">
        <w:rPr>
          <w:rFonts w:eastAsia="Times New Roman" w:cstheme="minorHAnsi"/>
          <w:color w:val="000000" w:themeColor="text1"/>
          <w:lang w:val="en-US"/>
        </w:rPr>
        <w:t>attempts to reformulate the NIEO for today's conditions, envisioning a way out of the current global economic and political crisis through revisiting q</w:t>
      </w:r>
      <w:r w:rsidRPr="00536C39">
        <w:rPr>
          <w:rFonts w:cstheme="minorHAnsi"/>
          <w:color w:val="000000" w:themeColor="text1"/>
          <w:lang w:val="en-US"/>
        </w:rPr>
        <w:t xml:space="preserve">uestions of commodity pricing, access to technology and technological knowledge, patents and intellectual property rights, energy consumption and fragile ecosystems, and </w:t>
      </w:r>
      <w:r w:rsidR="002C1D3D">
        <w:rPr>
          <w:rFonts w:cstheme="minorHAnsi"/>
          <w:color w:val="000000" w:themeColor="text1"/>
          <w:lang w:val="en-US"/>
        </w:rPr>
        <w:t xml:space="preserve">structural </w:t>
      </w:r>
      <w:r w:rsidRPr="00536C39">
        <w:rPr>
          <w:rFonts w:cstheme="minorHAnsi"/>
          <w:color w:val="000000" w:themeColor="text1"/>
          <w:lang w:val="en-US"/>
        </w:rPr>
        <w:t xml:space="preserve">indebtedness. </w:t>
      </w:r>
    </w:p>
    <w:p w14:paraId="7808AE3A" w14:textId="77777777" w:rsidR="00F664FC" w:rsidRDefault="00F664FC" w:rsidP="00536C39">
      <w:pPr>
        <w:jc w:val="both"/>
        <w:rPr>
          <w:rFonts w:cstheme="minorHAnsi"/>
          <w:color w:val="000000" w:themeColor="text1"/>
          <w:lang w:val="en-US"/>
        </w:rPr>
      </w:pPr>
    </w:p>
    <w:p w14:paraId="0010D226" w14:textId="12933357" w:rsidR="00536C39" w:rsidRDefault="00F664FC" w:rsidP="00536C39">
      <w:pPr>
        <w:jc w:val="both"/>
        <w:rPr>
          <w:rFonts w:cstheme="minorHAnsi"/>
          <w:color w:val="000000" w:themeColor="text1"/>
          <w:lang w:val="en-US"/>
        </w:rPr>
      </w:pPr>
      <w:r>
        <w:rPr>
          <w:rFonts w:cstheme="minorHAnsi"/>
          <w:color w:val="000000" w:themeColor="text1"/>
          <w:lang w:val="en-US"/>
        </w:rPr>
        <w:t>In terms of contemporary initiatives, the focus is</w:t>
      </w:r>
      <w:r w:rsidR="00536C39" w:rsidRPr="00536C39">
        <w:rPr>
          <w:rFonts w:cstheme="minorHAnsi"/>
          <w:color w:val="000000" w:themeColor="text1"/>
          <w:lang w:val="en-US"/>
        </w:rPr>
        <w:t xml:space="preserve"> on two programmatic statements of what a </w:t>
      </w:r>
      <w:r w:rsidR="002C1D3D">
        <w:rPr>
          <w:rFonts w:cstheme="minorHAnsi"/>
          <w:color w:val="000000" w:themeColor="text1"/>
          <w:lang w:val="en-US"/>
        </w:rPr>
        <w:t>n</w:t>
      </w:r>
      <w:r w:rsidR="00536C39" w:rsidRPr="00536C39">
        <w:rPr>
          <w:rFonts w:cstheme="minorHAnsi"/>
          <w:color w:val="000000" w:themeColor="text1"/>
          <w:lang w:val="en-US"/>
        </w:rPr>
        <w:t>ew NIEO might look like. The first, “A Plan to Save the Planet”, takes inspiration from the South Commission, and addresses the interlocking aparthe</w:t>
      </w:r>
      <w:r w:rsidR="00536C39">
        <w:rPr>
          <w:rFonts w:cstheme="minorHAnsi"/>
          <w:color w:val="000000" w:themeColor="text1"/>
          <w:lang w:val="en-US"/>
        </w:rPr>
        <w:t>ids of money, medicine and food.</w:t>
      </w:r>
      <w:r w:rsidR="00536C39" w:rsidRPr="00536C39">
        <w:rPr>
          <w:rFonts w:cstheme="minorHAnsi"/>
          <w:color w:val="000000" w:themeColor="text1"/>
          <w:lang w:val="en-US"/>
        </w:rPr>
        <w:t xml:space="preserve"> The second, The Progressive International’s Havana Declaration</w:t>
      </w:r>
      <w:r w:rsidR="00536C39">
        <w:rPr>
          <w:rFonts w:cstheme="minorHAnsi"/>
          <w:color w:val="000000" w:themeColor="text1"/>
          <w:lang w:val="en-US"/>
        </w:rPr>
        <w:t xml:space="preserve"> and subsequent initiatives</w:t>
      </w:r>
      <w:r w:rsidR="00536C39" w:rsidRPr="00536C39">
        <w:rPr>
          <w:rFonts w:cstheme="minorHAnsi"/>
          <w:color w:val="000000" w:themeColor="text1"/>
          <w:lang w:val="en-US"/>
        </w:rPr>
        <w:t xml:space="preserve">, utilizing Cuba’s chairing of the G77, focuses on technological developments and the need to avoid environmental collapse. The chapter concludes that, whilst the NIEO can inspire, how to update the content of the NIEO to respond to global crises is, in many ways, a lesser challenge than envisioning how real change in the global ecological, economic, social and political order might come about, not least given the contrast in scale and influence between today’s initiatives and those around the original NIEO.   </w:t>
      </w:r>
    </w:p>
    <w:p w14:paraId="3E188E51" w14:textId="37C8EE63" w:rsidR="009B2148" w:rsidRDefault="00B62D09" w:rsidP="00B62D09">
      <w:pPr>
        <w:pStyle w:val="NormalWeb"/>
        <w:rPr>
          <w:rFonts w:asciiTheme="minorHAnsi" w:hAnsiTheme="minorHAnsi" w:cstheme="minorHAnsi"/>
          <w:lang w:val="en-US"/>
        </w:rPr>
      </w:pPr>
      <w:r>
        <w:rPr>
          <w:rFonts w:asciiTheme="minorHAnsi" w:eastAsiaTheme="minorHAnsi" w:hAnsiTheme="minorHAnsi" w:cstheme="minorHAnsi"/>
          <w:color w:val="000000" w:themeColor="text1"/>
          <w:lang w:val="en-US"/>
        </w:rPr>
        <w:t xml:space="preserve">Nils </w:t>
      </w:r>
      <w:r>
        <w:rPr>
          <w:rFonts w:asciiTheme="minorHAnsi" w:hAnsiTheme="minorHAnsi" w:cstheme="minorHAnsi"/>
          <w:lang w:val="en-US"/>
        </w:rPr>
        <w:t>Gilman’s borrowing of Wenzel’s notion of “</w:t>
      </w:r>
      <w:proofErr w:type="spellStart"/>
      <w:r>
        <w:rPr>
          <w:rFonts w:asciiTheme="minorHAnsi" w:hAnsiTheme="minorHAnsi" w:cstheme="minorHAnsi"/>
          <w:lang w:val="en-US"/>
        </w:rPr>
        <w:t>unfailure</w:t>
      </w:r>
      <w:proofErr w:type="spellEnd"/>
      <w:r>
        <w:rPr>
          <w:rFonts w:asciiTheme="minorHAnsi" w:hAnsiTheme="minorHAnsi" w:cstheme="minorHAnsi"/>
          <w:lang w:val="en-US"/>
        </w:rPr>
        <w:t>”</w:t>
      </w:r>
      <w:r>
        <w:rPr>
          <w:rStyle w:val="FootnoteReference"/>
          <w:rFonts w:asciiTheme="minorHAnsi" w:hAnsiTheme="minorHAnsi" w:cstheme="minorHAnsi"/>
          <w:lang w:val="en-US"/>
        </w:rPr>
        <w:footnoteReference w:id="1"/>
      </w:r>
      <w:r>
        <w:rPr>
          <w:rFonts w:asciiTheme="minorHAnsi" w:hAnsiTheme="minorHAnsi" w:cstheme="minorHAnsi"/>
          <w:lang w:val="en-US"/>
        </w:rPr>
        <w:t xml:space="preserve"> helps to frame the chapter, suggesting that “although the historically specific institutional demands” of the NIEO were not achieved, a case can be made that “the undead spirit” of the NIEO and</w:t>
      </w:r>
      <w:r w:rsidR="00D4239E">
        <w:rPr>
          <w:rFonts w:asciiTheme="minorHAnsi" w:hAnsiTheme="minorHAnsi" w:cstheme="minorHAnsi"/>
          <w:lang w:val="en-US"/>
        </w:rPr>
        <w:t>, indeed,</w:t>
      </w:r>
      <w:r>
        <w:rPr>
          <w:rFonts w:asciiTheme="minorHAnsi" w:hAnsiTheme="minorHAnsi" w:cstheme="minorHAnsi"/>
          <w:lang w:val="en-US"/>
        </w:rPr>
        <w:t xml:space="preserve"> NWICO “continue to haunt international relations”</w:t>
      </w:r>
      <w:r w:rsidRPr="00B6318C">
        <w:rPr>
          <w:rStyle w:val="FootnoteReference"/>
          <w:rFonts w:asciiTheme="minorHAnsi" w:hAnsiTheme="minorHAnsi" w:cstheme="minorHAnsi"/>
          <w:lang w:val="en-US"/>
        </w:rPr>
        <w:t xml:space="preserve"> </w:t>
      </w:r>
      <w:r>
        <w:rPr>
          <w:rStyle w:val="FootnoteReference"/>
          <w:rFonts w:asciiTheme="minorHAnsi" w:hAnsiTheme="minorHAnsi" w:cstheme="minorHAnsi"/>
          <w:lang w:val="en-US"/>
        </w:rPr>
        <w:footnoteReference w:id="2"/>
      </w:r>
      <w:r>
        <w:rPr>
          <w:rFonts w:asciiTheme="minorHAnsi" w:hAnsiTheme="minorHAnsi" w:cstheme="minorHAnsi"/>
          <w:lang w:val="en-US"/>
        </w:rPr>
        <w:t xml:space="preserve"> and understandings of global political economy and global governance</w:t>
      </w:r>
      <w:r w:rsidR="002C1D3D">
        <w:rPr>
          <w:rFonts w:asciiTheme="minorHAnsi" w:hAnsiTheme="minorHAnsi" w:cstheme="minorHAnsi"/>
          <w:lang w:val="en-US"/>
        </w:rPr>
        <w:t xml:space="preserve"> to date</w:t>
      </w:r>
      <w:r>
        <w:rPr>
          <w:rFonts w:asciiTheme="minorHAnsi" w:hAnsiTheme="minorHAnsi" w:cstheme="minorHAnsi"/>
          <w:lang w:val="en-US"/>
        </w:rPr>
        <w:t xml:space="preserve">. </w:t>
      </w:r>
      <w:r w:rsidR="002C1D3D">
        <w:rPr>
          <w:rFonts w:asciiTheme="minorHAnsi" w:hAnsiTheme="minorHAnsi" w:cstheme="minorHAnsi"/>
          <w:lang w:val="en-US"/>
        </w:rPr>
        <w:t>The se</w:t>
      </w:r>
      <w:r w:rsidR="00E26877">
        <w:rPr>
          <w:rFonts w:asciiTheme="minorHAnsi" w:hAnsiTheme="minorHAnsi" w:cstheme="minorHAnsi"/>
          <w:lang w:val="en-US"/>
        </w:rPr>
        <w:t>n</w:t>
      </w:r>
      <w:r w:rsidR="002C1D3D">
        <w:rPr>
          <w:rFonts w:asciiTheme="minorHAnsi" w:hAnsiTheme="minorHAnsi" w:cstheme="minorHAnsi"/>
          <w:lang w:val="en-US"/>
        </w:rPr>
        <w:t>se of h</w:t>
      </w:r>
      <w:r>
        <w:rPr>
          <w:rFonts w:asciiTheme="minorHAnsi" w:hAnsiTheme="minorHAnsi" w:cstheme="minorHAnsi"/>
          <w:lang w:val="en-US"/>
        </w:rPr>
        <w:t>aunting</w:t>
      </w:r>
      <w:r w:rsidR="002C1D3D">
        <w:rPr>
          <w:rFonts w:asciiTheme="minorHAnsi" w:hAnsiTheme="minorHAnsi" w:cstheme="minorHAnsi"/>
          <w:lang w:val="en-US"/>
        </w:rPr>
        <w:t>, in Sara Salem’s terms, “helps think through the blurry edges between time and space” and challenges “the idea that anti-colonial pasts reside in the past”</w:t>
      </w:r>
      <w:r w:rsidR="002777A0">
        <w:rPr>
          <w:rStyle w:val="FootnoteReference"/>
          <w:rFonts w:asciiTheme="minorHAnsi" w:hAnsiTheme="minorHAnsi" w:cstheme="minorHAnsi"/>
          <w:lang w:val="en-US"/>
        </w:rPr>
        <w:footnoteReference w:id="3"/>
      </w:r>
      <w:r w:rsidR="002C1D3D">
        <w:rPr>
          <w:rFonts w:asciiTheme="minorHAnsi" w:hAnsiTheme="minorHAnsi" w:cstheme="minorHAnsi"/>
          <w:lang w:val="en-US"/>
        </w:rPr>
        <w:t>.</w:t>
      </w:r>
      <w:r w:rsidR="002777A0">
        <w:rPr>
          <w:rFonts w:asciiTheme="minorHAnsi" w:hAnsiTheme="minorHAnsi" w:cstheme="minorHAnsi"/>
          <w:lang w:val="en-US"/>
        </w:rPr>
        <w:t xml:space="preserve"> In a recent text on the NIEO, Gilman traces an upsurge in interest, both academic and political, in the NIEO as “part of the search for the reconstruction of a “usable past” that can ground the imagining of a new post-neoliberal global economic system”</w:t>
      </w:r>
      <w:r w:rsidR="002777A0">
        <w:rPr>
          <w:rStyle w:val="FootnoteReference"/>
          <w:rFonts w:asciiTheme="minorHAnsi" w:hAnsiTheme="minorHAnsi" w:cstheme="minorHAnsi"/>
          <w:lang w:val="en-US"/>
        </w:rPr>
        <w:footnoteReference w:id="4"/>
      </w:r>
      <w:r w:rsidR="002777A0">
        <w:rPr>
          <w:rFonts w:asciiTheme="minorHAnsi" w:hAnsiTheme="minorHAnsi" w:cstheme="minorHAnsi"/>
          <w:lang w:val="en-US"/>
        </w:rPr>
        <w:t xml:space="preserve">. </w:t>
      </w:r>
      <w:r w:rsidR="00A16DE9">
        <w:rPr>
          <w:rFonts w:asciiTheme="minorHAnsi" w:hAnsiTheme="minorHAnsi" w:cstheme="minorHAnsi"/>
          <w:lang w:val="en-US"/>
        </w:rPr>
        <w:t>In his seminal text almost a decade earlier, he note</w:t>
      </w:r>
      <w:r w:rsidR="005D032A">
        <w:rPr>
          <w:rFonts w:asciiTheme="minorHAnsi" w:hAnsiTheme="minorHAnsi" w:cstheme="minorHAnsi"/>
          <w:lang w:val="en-US"/>
        </w:rPr>
        <w:t>d</w:t>
      </w:r>
      <w:r w:rsidR="00A16DE9">
        <w:rPr>
          <w:rFonts w:asciiTheme="minorHAnsi" w:hAnsiTheme="minorHAnsi" w:cstheme="minorHAnsi"/>
          <w:lang w:val="en-US"/>
        </w:rPr>
        <w:t xml:space="preserve"> the </w:t>
      </w:r>
      <w:r w:rsidR="00A16DE9">
        <w:rPr>
          <w:rFonts w:asciiTheme="minorHAnsi" w:hAnsiTheme="minorHAnsi" w:cstheme="minorHAnsi"/>
          <w:lang w:val="en-US"/>
        </w:rPr>
        <w:lastRenderedPageBreak/>
        <w:t xml:space="preserve">importance of “the NIEO’s </w:t>
      </w:r>
      <w:proofErr w:type="spellStart"/>
      <w:r w:rsidR="00A16DE9">
        <w:rPr>
          <w:rFonts w:asciiTheme="minorHAnsi" w:hAnsiTheme="minorHAnsi" w:cstheme="minorHAnsi"/>
          <w:lang w:val="en-US"/>
        </w:rPr>
        <w:t>unfailed</w:t>
      </w:r>
      <w:proofErr w:type="spellEnd"/>
      <w:r w:rsidR="00A16DE9">
        <w:rPr>
          <w:rFonts w:asciiTheme="minorHAnsi" w:hAnsiTheme="minorHAnsi" w:cstheme="minorHAnsi"/>
          <w:lang w:val="en-US"/>
        </w:rPr>
        <w:t xml:space="preserve"> political imaginary of a more just and egalitarian order”</w:t>
      </w:r>
      <w:r w:rsidR="00E414B3">
        <w:rPr>
          <w:rStyle w:val="FootnoteReference"/>
          <w:rFonts w:asciiTheme="minorHAnsi" w:hAnsiTheme="minorHAnsi" w:cstheme="minorHAnsi"/>
          <w:lang w:val="en-US"/>
        </w:rPr>
        <w:footnoteReference w:id="5"/>
      </w:r>
      <w:r w:rsidR="00A16DE9">
        <w:rPr>
          <w:rFonts w:asciiTheme="minorHAnsi" w:hAnsiTheme="minorHAnsi" w:cstheme="minorHAnsi"/>
          <w:lang w:val="en-US"/>
        </w:rPr>
        <w:t>. It is elements of the history of this imaginary from the early 1980s until the present t</w:t>
      </w:r>
      <w:r w:rsidR="00C26E33">
        <w:rPr>
          <w:rFonts w:asciiTheme="minorHAnsi" w:hAnsiTheme="minorHAnsi" w:cstheme="minorHAnsi"/>
          <w:lang w:val="en-US"/>
        </w:rPr>
        <w:t>hat we trace in this chapter.</w:t>
      </w:r>
    </w:p>
    <w:p w14:paraId="013C844B" w14:textId="77777777" w:rsidR="004C0443" w:rsidRDefault="004C0443" w:rsidP="00B62D09">
      <w:pPr>
        <w:pStyle w:val="NormalWeb"/>
        <w:rPr>
          <w:rFonts w:asciiTheme="minorHAnsi" w:hAnsiTheme="minorHAnsi" w:cstheme="minorHAnsi"/>
          <w:lang w:val="en-US"/>
        </w:rPr>
      </w:pPr>
    </w:p>
    <w:p w14:paraId="3248E0F6" w14:textId="219DA968" w:rsidR="00C26E33" w:rsidRDefault="00C26E33" w:rsidP="00B62D09">
      <w:pPr>
        <w:pStyle w:val="NormalWeb"/>
        <w:rPr>
          <w:rFonts w:asciiTheme="minorHAnsi" w:hAnsiTheme="minorHAnsi" w:cstheme="minorHAnsi"/>
          <w:b/>
          <w:lang w:val="en-US"/>
        </w:rPr>
      </w:pPr>
      <w:r>
        <w:rPr>
          <w:rFonts w:asciiTheme="minorHAnsi" w:hAnsiTheme="minorHAnsi" w:cstheme="minorHAnsi"/>
          <w:b/>
          <w:lang w:val="en-US"/>
        </w:rPr>
        <w:t>A Mini-NIEO? Nordic-Southern African Development Co-Operation</w:t>
      </w:r>
    </w:p>
    <w:p w14:paraId="59927FB5" w14:textId="364D404D" w:rsidR="005555C4" w:rsidRDefault="00DC4F44" w:rsidP="00B62D09">
      <w:pPr>
        <w:pStyle w:val="NormalWeb"/>
        <w:rPr>
          <w:rFonts w:asciiTheme="minorHAnsi" w:hAnsiTheme="minorHAnsi" w:cstheme="minorHAnsi"/>
          <w:lang w:val="en-US"/>
        </w:rPr>
      </w:pPr>
      <w:r>
        <w:rPr>
          <w:rFonts w:asciiTheme="minorHAnsi" w:hAnsiTheme="minorHAnsi" w:cstheme="minorHAnsi"/>
          <w:lang w:val="en-US"/>
        </w:rPr>
        <w:t xml:space="preserve">In the </w:t>
      </w:r>
      <w:r w:rsidR="001E4A99">
        <w:rPr>
          <w:rFonts w:asciiTheme="minorHAnsi" w:hAnsiTheme="minorHAnsi" w:cstheme="minorHAnsi"/>
          <w:lang w:val="en-US"/>
        </w:rPr>
        <w:t>aftermath of the impossibility of implementing the NIEO in its totality, an important initiative emerged in the early 1980s, culminating in</w:t>
      </w:r>
      <w:r w:rsidR="002E4874">
        <w:rPr>
          <w:rFonts w:asciiTheme="minorHAnsi" w:hAnsiTheme="minorHAnsi" w:cstheme="minorHAnsi"/>
          <w:lang w:val="en-US"/>
        </w:rPr>
        <w:t xml:space="preserve"> January 1986 in</w:t>
      </w:r>
      <w:r w:rsidR="001E4A99">
        <w:rPr>
          <w:rFonts w:asciiTheme="minorHAnsi" w:hAnsiTheme="minorHAnsi" w:cstheme="minorHAnsi"/>
          <w:lang w:val="en-US"/>
        </w:rPr>
        <w:t xml:space="preserve"> </w:t>
      </w:r>
      <w:r w:rsidR="002E4874">
        <w:rPr>
          <w:rFonts w:asciiTheme="minorHAnsi" w:hAnsiTheme="minorHAnsi" w:cstheme="minorHAnsi"/>
          <w:lang w:val="en-US"/>
        </w:rPr>
        <w:t>a</w:t>
      </w:r>
      <w:r w:rsidR="001E4A99">
        <w:rPr>
          <w:rFonts w:asciiTheme="minorHAnsi" w:hAnsiTheme="minorHAnsi" w:cstheme="minorHAnsi"/>
          <w:lang w:val="en-US"/>
        </w:rPr>
        <w:t xml:space="preserve"> Joint Declaration on Expanded Economic and Cultural Cooperation Between the Nordic Countries and the SADCC Member States</w:t>
      </w:r>
      <w:r w:rsidR="004C0443">
        <w:rPr>
          <w:rFonts w:asciiTheme="minorHAnsi" w:hAnsiTheme="minorHAnsi" w:cstheme="minorHAnsi"/>
          <w:lang w:val="en-US"/>
        </w:rPr>
        <w:t>. The Declaration was</w:t>
      </w:r>
      <w:r w:rsidR="001E4A99">
        <w:rPr>
          <w:rFonts w:asciiTheme="minorHAnsi" w:hAnsiTheme="minorHAnsi" w:cstheme="minorHAnsi"/>
          <w:lang w:val="en-US"/>
        </w:rPr>
        <w:t xml:space="preserve"> signed by the five Nordic </w:t>
      </w:r>
      <w:r w:rsidR="00EF7ED0">
        <w:rPr>
          <w:rFonts w:asciiTheme="minorHAnsi" w:hAnsiTheme="minorHAnsi" w:cstheme="minorHAnsi"/>
          <w:lang w:val="en-US"/>
        </w:rPr>
        <w:t xml:space="preserve">states (Denmark, Finland, Iceland, Norway, and Sweden) and the nine member states of SADCC, the Southern African Development Coordination Conference (Angola, Botswana, Lesotho, Malawi, Mozambique, Swaziland, Tanzania, Zambia, and Zimbabwe). Although some commentators suggested that the initiative “was not a response to the NIEO debate” but, rather “a logical continuation at a regional level of the Nordic countries’ bilateral aid </w:t>
      </w:r>
      <w:proofErr w:type="spellStart"/>
      <w:r w:rsidR="00EF7ED0">
        <w:rPr>
          <w:rFonts w:asciiTheme="minorHAnsi" w:hAnsiTheme="minorHAnsi" w:cstheme="minorHAnsi"/>
          <w:lang w:val="en-US"/>
        </w:rPr>
        <w:t>programmes</w:t>
      </w:r>
      <w:proofErr w:type="spellEnd"/>
      <w:r w:rsidR="00EF7ED0">
        <w:rPr>
          <w:rFonts w:asciiTheme="minorHAnsi" w:hAnsiTheme="minorHAnsi" w:cstheme="minorHAnsi"/>
          <w:lang w:val="en-US"/>
        </w:rPr>
        <w:t xml:space="preserve"> with individual SADCC countries”</w:t>
      </w:r>
      <w:r w:rsidR="00EF7ED0">
        <w:rPr>
          <w:rStyle w:val="FootnoteReference"/>
          <w:rFonts w:asciiTheme="minorHAnsi" w:hAnsiTheme="minorHAnsi" w:cstheme="minorHAnsi"/>
          <w:lang w:val="en-US"/>
        </w:rPr>
        <w:footnoteReference w:id="6"/>
      </w:r>
      <w:r w:rsidR="00EF7ED0">
        <w:rPr>
          <w:rFonts w:asciiTheme="minorHAnsi" w:hAnsiTheme="minorHAnsi" w:cstheme="minorHAnsi"/>
          <w:lang w:val="en-US"/>
        </w:rPr>
        <w:t xml:space="preserve">, it was often dubbed “a mini-NIEO”, a concept first used by the Norwegian international relations scholar and liberal politician Helge </w:t>
      </w:r>
      <w:proofErr w:type="spellStart"/>
      <w:r w:rsidR="00EF7ED0">
        <w:rPr>
          <w:rFonts w:asciiTheme="minorHAnsi" w:hAnsiTheme="minorHAnsi" w:cstheme="minorHAnsi"/>
          <w:lang w:val="en-US"/>
        </w:rPr>
        <w:t>Hveem</w:t>
      </w:r>
      <w:proofErr w:type="spellEnd"/>
      <w:r w:rsidR="00EE13E7">
        <w:rPr>
          <w:rStyle w:val="FootnoteReference"/>
          <w:rFonts w:asciiTheme="minorHAnsi" w:hAnsiTheme="minorHAnsi" w:cstheme="minorHAnsi"/>
          <w:lang w:val="en-US"/>
        </w:rPr>
        <w:footnoteReference w:id="7"/>
      </w:r>
      <w:r w:rsidR="00EF7ED0">
        <w:rPr>
          <w:rFonts w:asciiTheme="minorHAnsi" w:hAnsiTheme="minorHAnsi" w:cstheme="minorHAnsi"/>
          <w:lang w:val="en-US"/>
        </w:rPr>
        <w:t>.</w:t>
      </w:r>
      <w:r w:rsidR="00EE13E7">
        <w:rPr>
          <w:rFonts w:asciiTheme="minorHAnsi" w:hAnsiTheme="minorHAnsi" w:cstheme="minorHAnsi"/>
          <w:lang w:val="en-US"/>
        </w:rPr>
        <w:t xml:space="preserve"> </w:t>
      </w:r>
    </w:p>
    <w:p w14:paraId="038556C2" w14:textId="4CA8A6CF" w:rsidR="00425799" w:rsidRDefault="00A441AA" w:rsidP="00B62D09">
      <w:pPr>
        <w:pStyle w:val="NormalWeb"/>
        <w:rPr>
          <w:rFonts w:asciiTheme="minorHAnsi" w:hAnsiTheme="minorHAnsi" w:cstheme="minorHAnsi"/>
          <w:lang w:val="en-US"/>
        </w:rPr>
      </w:pPr>
      <w:r>
        <w:rPr>
          <w:rFonts w:asciiTheme="minorHAnsi" w:hAnsiTheme="minorHAnsi" w:cstheme="minorHAnsi"/>
          <w:lang w:val="en-US"/>
        </w:rPr>
        <w:t xml:space="preserve">In his important, recent, forensic re-examination of the initiative, Carl </w:t>
      </w:r>
      <w:proofErr w:type="spellStart"/>
      <w:r>
        <w:rPr>
          <w:rFonts w:asciiTheme="minorHAnsi" w:hAnsiTheme="minorHAnsi" w:cstheme="minorHAnsi"/>
          <w:lang w:val="en-US"/>
        </w:rPr>
        <w:t>Marklund</w:t>
      </w:r>
      <w:proofErr w:type="spellEnd"/>
      <w:r w:rsidR="005555C4">
        <w:rPr>
          <w:rFonts w:asciiTheme="minorHAnsi" w:hAnsiTheme="minorHAnsi" w:cstheme="minorHAnsi"/>
          <w:lang w:val="en-US"/>
        </w:rPr>
        <w:t xml:space="preserve"> frames it as “a purposive downscaling of the NIEO”, albeit an attempt to “recast future North-South relations” based on Swedish, and broader Nordic, solidaristic internationalism, global social reformism and </w:t>
      </w:r>
      <w:r w:rsidR="00951B16">
        <w:rPr>
          <w:rFonts w:asciiTheme="minorHAnsi" w:hAnsiTheme="minorHAnsi" w:cstheme="minorHAnsi"/>
          <w:lang w:val="en-US"/>
        </w:rPr>
        <w:t xml:space="preserve">a degree of </w:t>
      </w:r>
      <w:r w:rsidR="005555C4">
        <w:rPr>
          <w:rFonts w:asciiTheme="minorHAnsi" w:hAnsiTheme="minorHAnsi" w:cstheme="minorHAnsi"/>
          <w:lang w:val="en-US"/>
        </w:rPr>
        <w:t>self-interest</w:t>
      </w:r>
      <w:r w:rsidR="00951B16">
        <w:rPr>
          <w:rFonts w:asciiTheme="minorHAnsi" w:hAnsiTheme="minorHAnsi" w:cstheme="minorHAnsi"/>
          <w:lang w:val="en-US"/>
        </w:rPr>
        <w:t xml:space="preserve"> and future proofing</w:t>
      </w:r>
      <w:r w:rsidR="005555C4">
        <w:rPr>
          <w:rStyle w:val="FootnoteReference"/>
          <w:rFonts w:asciiTheme="minorHAnsi" w:hAnsiTheme="minorHAnsi" w:cstheme="minorHAnsi"/>
          <w:lang w:val="en-US"/>
        </w:rPr>
        <w:footnoteReference w:id="8"/>
      </w:r>
      <w:r w:rsidR="005555C4">
        <w:rPr>
          <w:rFonts w:asciiTheme="minorHAnsi" w:hAnsiTheme="minorHAnsi" w:cstheme="minorHAnsi"/>
          <w:lang w:val="en-US"/>
        </w:rPr>
        <w:t>.</w:t>
      </w:r>
      <w:r w:rsidR="0044348E">
        <w:rPr>
          <w:rFonts w:asciiTheme="minorHAnsi" w:hAnsiTheme="minorHAnsi" w:cstheme="minorHAnsi"/>
          <w:lang w:val="en-US"/>
        </w:rPr>
        <w:t xml:space="preserve"> Although the initiative </w:t>
      </w:r>
      <w:r w:rsidR="00F97FFA">
        <w:rPr>
          <w:rFonts w:asciiTheme="minorHAnsi" w:hAnsiTheme="minorHAnsi" w:cstheme="minorHAnsi"/>
          <w:lang w:val="en-US"/>
        </w:rPr>
        <w:t>builds on the initial, albeit contradictory, support for the NIEO from the so-called Like-Minded Group of countries discussed in chapter four,</w:t>
      </w:r>
      <w:r w:rsidR="007B0DC2">
        <w:rPr>
          <w:rFonts w:asciiTheme="minorHAnsi" w:hAnsiTheme="minorHAnsi" w:cstheme="minorHAnsi"/>
          <w:lang w:val="en-US"/>
        </w:rPr>
        <w:t xml:space="preserve"> it was made possible by the formal founding</w:t>
      </w:r>
      <w:r w:rsidR="00ED4906">
        <w:rPr>
          <w:rFonts w:asciiTheme="minorHAnsi" w:hAnsiTheme="minorHAnsi" w:cstheme="minorHAnsi"/>
          <w:lang w:val="en-US"/>
        </w:rPr>
        <w:t xml:space="preserve"> of the SADCC in April</w:t>
      </w:r>
      <w:r w:rsidR="007B0DC2">
        <w:rPr>
          <w:rFonts w:asciiTheme="minorHAnsi" w:hAnsiTheme="minorHAnsi" w:cstheme="minorHAnsi"/>
          <w:lang w:val="en-US"/>
        </w:rPr>
        <w:t xml:space="preserve"> 1980.</w:t>
      </w:r>
      <w:r w:rsidR="00EF7332">
        <w:rPr>
          <w:rFonts w:asciiTheme="minorHAnsi" w:hAnsiTheme="minorHAnsi" w:cstheme="minorHAnsi"/>
          <w:lang w:val="en-US"/>
        </w:rPr>
        <w:t xml:space="preserve"> The founding of SADCC linked the struggle for global economic justice firmly and explicitly with what was termed the “economic liberation” of the sub-continent from “the economic hegemony of South Africa” and its apartheid regime that worked, explicitly, to </w:t>
      </w:r>
      <w:proofErr w:type="spellStart"/>
      <w:r w:rsidR="00EF7332">
        <w:rPr>
          <w:rFonts w:asciiTheme="minorHAnsi" w:hAnsiTheme="minorHAnsi" w:cstheme="minorHAnsi"/>
          <w:lang w:val="en-US"/>
        </w:rPr>
        <w:t>destabilise</w:t>
      </w:r>
      <w:proofErr w:type="spellEnd"/>
      <w:r w:rsidR="00EF7332">
        <w:rPr>
          <w:rFonts w:asciiTheme="minorHAnsi" w:hAnsiTheme="minorHAnsi" w:cstheme="minorHAnsi"/>
          <w:lang w:val="en-US"/>
        </w:rPr>
        <w:t xml:space="preserve"> the so-called “frontline states” in the struggle against apartheid whilst simultaneously locking them into </w:t>
      </w:r>
      <w:r w:rsidR="008F2B23">
        <w:rPr>
          <w:rFonts w:asciiTheme="minorHAnsi" w:hAnsiTheme="minorHAnsi" w:cstheme="minorHAnsi"/>
          <w:lang w:val="en-US"/>
        </w:rPr>
        <w:t xml:space="preserve">new forms </w:t>
      </w:r>
      <w:r w:rsidR="00EF7332">
        <w:rPr>
          <w:rFonts w:asciiTheme="minorHAnsi" w:hAnsiTheme="minorHAnsi" w:cstheme="minorHAnsi"/>
          <w:lang w:val="en-US"/>
        </w:rPr>
        <w:t>of economic dependency.</w:t>
      </w:r>
      <w:r w:rsidR="003E55DD">
        <w:rPr>
          <w:rFonts w:asciiTheme="minorHAnsi" w:hAnsiTheme="minorHAnsi" w:cstheme="minorHAnsi"/>
          <w:lang w:val="en-US"/>
        </w:rPr>
        <w:t xml:space="preserve"> SADCC’s founding declaration, seeing the nine states and th</w:t>
      </w:r>
      <w:r w:rsidR="008F2B23">
        <w:rPr>
          <w:rFonts w:asciiTheme="minorHAnsi" w:hAnsiTheme="minorHAnsi" w:cstheme="minorHAnsi"/>
          <w:lang w:val="en-US"/>
        </w:rPr>
        <w:t>e occupied territory of Namibia</w:t>
      </w:r>
      <w:r w:rsidR="003E55DD">
        <w:rPr>
          <w:rFonts w:asciiTheme="minorHAnsi" w:hAnsiTheme="minorHAnsi" w:cstheme="minorHAnsi"/>
          <w:lang w:val="en-US"/>
        </w:rPr>
        <w:t xml:space="preserve"> as subject to colonial and sub-colonial power structures and requiring forms of regional integration, </w:t>
      </w:r>
      <w:r w:rsidR="00F3674B">
        <w:rPr>
          <w:rFonts w:asciiTheme="minorHAnsi" w:hAnsiTheme="minorHAnsi" w:cstheme="minorHAnsi"/>
          <w:lang w:val="en-US"/>
        </w:rPr>
        <w:t>not least integrated transport and communications systems, supported by untied external development assistance, to achieve economic self-reliance,</w:t>
      </w:r>
      <w:r w:rsidR="003E55DD">
        <w:rPr>
          <w:rFonts w:asciiTheme="minorHAnsi" w:hAnsiTheme="minorHAnsi" w:cstheme="minorHAnsi"/>
          <w:lang w:val="en-US"/>
        </w:rPr>
        <w:t xml:space="preserve"> planned </w:t>
      </w:r>
      <w:r w:rsidR="003E55DD">
        <w:rPr>
          <w:rFonts w:asciiTheme="minorHAnsi" w:hAnsiTheme="minorHAnsi" w:cstheme="minorHAnsi"/>
          <w:lang w:val="en-US"/>
        </w:rPr>
        <w:lastRenderedPageBreak/>
        <w:t xml:space="preserve">industrialization, and </w:t>
      </w:r>
      <w:r w:rsidR="00F3674B">
        <w:rPr>
          <w:rFonts w:asciiTheme="minorHAnsi" w:hAnsiTheme="minorHAnsi" w:cstheme="minorHAnsi"/>
          <w:lang w:val="en-US"/>
        </w:rPr>
        <w:t>self-sufficiency in food</w:t>
      </w:r>
      <w:r w:rsidR="00F3674B">
        <w:rPr>
          <w:rStyle w:val="FootnoteReference"/>
          <w:rFonts w:asciiTheme="minorHAnsi" w:hAnsiTheme="minorHAnsi" w:cstheme="minorHAnsi"/>
          <w:lang w:val="en-US"/>
        </w:rPr>
        <w:footnoteReference w:id="9"/>
      </w:r>
      <w:r w:rsidR="00F3674B">
        <w:rPr>
          <w:rFonts w:asciiTheme="minorHAnsi" w:hAnsiTheme="minorHAnsi" w:cstheme="minorHAnsi"/>
          <w:lang w:val="en-US"/>
        </w:rPr>
        <w:t>, clearly echoes some of the language and policy frames of the NIEO.</w:t>
      </w:r>
    </w:p>
    <w:p w14:paraId="3878C3D6" w14:textId="7184568A" w:rsidR="00C26E33" w:rsidRPr="00C26E33" w:rsidRDefault="00425799" w:rsidP="00B62D09">
      <w:pPr>
        <w:pStyle w:val="NormalWeb"/>
        <w:rPr>
          <w:rFonts w:asciiTheme="minorHAnsi" w:hAnsiTheme="minorHAnsi" w:cstheme="minorHAnsi"/>
          <w:lang w:val="en-US"/>
        </w:rPr>
      </w:pPr>
      <w:r>
        <w:rPr>
          <w:rFonts w:asciiTheme="minorHAnsi" w:hAnsiTheme="minorHAnsi" w:cstheme="minorHAnsi"/>
          <w:lang w:val="en-US"/>
        </w:rPr>
        <w:t>For the Nordic countries, particularly Sweden, Norway and Finland</w:t>
      </w:r>
      <w:r w:rsidR="008F2B23">
        <w:rPr>
          <w:rStyle w:val="FootnoteReference"/>
          <w:rFonts w:asciiTheme="minorHAnsi" w:hAnsiTheme="minorHAnsi" w:cstheme="minorHAnsi"/>
          <w:lang w:val="en-US"/>
        </w:rPr>
        <w:footnoteReference w:id="10"/>
      </w:r>
      <w:r>
        <w:rPr>
          <w:rFonts w:asciiTheme="minorHAnsi" w:hAnsiTheme="minorHAnsi" w:cstheme="minorHAnsi"/>
          <w:lang w:val="en-US"/>
        </w:rPr>
        <w:t xml:space="preserve">, </w:t>
      </w:r>
      <w:r w:rsidR="00A175AE">
        <w:rPr>
          <w:rFonts w:asciiTheme="minorHAnsi" w:hAnsiTheme="minorHAnsi" w:cstheme="minorHAnsi"/>
          <w:lang w:val="en-US"/>
        </w:rPr>
        <w:t xml:space="preserve">a mini-NIEO project served to keep elements of the NIEO alive and, indeed, appeared to offer an opportunity both to narrow the gap between rhetoric and reality and, at the same time, to tone down some aspects of the NIEO that remained unpalatable even to social democratic internationalist regimes in the Global North. Co-operation with </w:t>
      </w:r>
      <w:r w:rsidR="00061AB9">
        <w:rPr>
          <w:rFonts w:asciiTheme="minorHAnsi" w:hAnsiTheme="minorHAnsi" w:cstheme="minorHAnsi"/>
          <w:lang w:val="en-US"/>
        </w:rPr>
        <w:t xml:space="preserve">the </w:t>
      </w:r>
      <w:r w:rsidR="00A175AE">
        <w:rPr>
          <w:rFonts w:asciiTheme="minorHAnsi" w:hAnsiTheme="minorHAnsi" w:cstheme="minorHAnsi"/>
          <w:lang w:val="en-US"/>
        </w:rPr>
        <w:t>SADCC served to underpin Nordic commitments to the struggle against apartheid. The five-year agreement made sense not least given that the Nordic countries accounted for around one third of OECD development assistance to the region</w:t>
      </w:r>
      <w:r w:rsidR="00A175AE">
        <w:rPr>
          <w:rStyle w:val="FootnoteReference"/>
          <w:rFonts w:asciiTheme="minorHAnsi" w:hAnsiTheme="minorHAnsi" w:cstheme="minorHAnsi"/>
          <w:lang w:val="en-US"/>
        </w:rPr>
        <w:footnoteReference w:id="11"/>
      </w:r>
      <w:r w:rsidR="00A175AE">
        <w:rPr>
          <w:rFonts w:asciiTheme="minorHAnsi" w:hAnsiTheme="minorHAnsi" w:cstheme="minorHAnsi"/>
          <w:lang w:val="en-US"/>
        </w:rPr>
        <w:t xml:space="preserve">. It also constituted, very much, a “testing ground” for </w:t>
      </w:r>
      <w:r w:rsidR="008C0A52">
        <w:rPr>
          <w:rFonts w:asciiTheme="minorHAnsi" w:hAnsiTheme="minorHAnsi" w:cstheme="minorHAnsi"/>
          <w:lang w:val="en-US"/>
        </w:rPr>
        <w:t xml:space="preserve">moving “beyond aid” by incorporating a more holistic understanding of development to include trade and investment. SADCC’s flexibility appealed to the Nordic governments, as well as its commitment to integrated forms of industrialization and infrastructure. As </w:t>
      </w:r>
      <w:proofErr w:type="spellStart"/>
      <w:r w:rsidR="008C0A52">
        <w:rPr>
          <w:rFonts w:asciiTheme="minorHAnsi" w:hAnsiTheme="minorHAnsi" w:cstheme="minorHAnsi"/>
          <w:lang w:val="en-US"/>
        </w:rPr>
        <w:t>Marklund</w:t>
      </w:r>
      <w:proofErr w:type="spellEnd"/>
      <w:r w:rsidR="008C0A52">
        <w:rPr>
          <w:rFonts w:asciiTheme="minorHAnsi" w:hAnsiTheme="minorHAnsi" w:cstheme="minorHAnsi"/>
          <w:lang w:val="en-US"/>
        </w:rPr>
        <w:t xml:space="preserve"> points out, politicians, civil servants, activists and scholars of “futurology”, particularly in Sweden, could find common cause in a kind of “enlightened self-interest” that could satisfy, to an extent, Global South demands for more equitable trade relations with “a window of opportunity … aiming at diversifying capital markets, energy supply and foreign trade”</w:t>
      </w:r>
      <w:r w:rsidR="008C0A52">
        <w:rPr>
          <w:rStyle w:val="FootnoteReference"/>
          <w:rFonts w:asciiTheme="minorHAnsi" w:hAnsiTheme="minorHAnsi" w:cstheme="minorHAnsi"/>
          <w:lang w:val="en-US"/>
        </w:rPr>
        <w:footnoteReference w:id="12"/>
      </w:r>
      <w:r w:rsidR="00061AB9">
        <w:rPr>
          <w:rFonts w:asciiTheme="minorHAnsi" w:hAnsiTheme="minorHAnsi" w:cstheme="minorHAnsi"/>
          <w:lang w:val="en-US"/>
        </w:rPr>
        <w:t xml:space="preserve"> for the developed Nordic states</w:t>
      </w:r>
      <w:r w:rsidR="008C0A52">
        <w:rPr>
          <w:rFonts w:asciiTheme="minorHAnsi" w:hAnsiTheme="minorHAnsi" w:cstheme="minorHAnsi"/>
          <w:lang w:val="en-US"/>
        </w:rPr>
        <w:t xml:space="preserve">.     </w:t>
      </w:r>
      <w:r w:rsidR="00A175AE">
        <w:rPr>
          <w:rFonts w:asciiTheme="minorHAnsi" w:hAnsiTheme="minorHAnsi" w:cstheme="minorHAnsi"/>
          <w:lang w:val="en-US"/>
        </w:rPr>
        <w:t xml:space="preserve"> </w:t>
      </w:r>
    </w:p>
    <w:p w14:paraId="009FEEA1" w14:textId="182D1BD4" w:rsidR="00540EEE" w:rsidRDefault="00951B16" w:rsidP="00B62D09">
      <w:pPr>
        <w:pStyle w:val="NormalWeb"/>
        <w:rPr>
          <w:rFonts w:asciiTheme="minorHAnsi" w:hAnsiTheme="minorHAnsi" w:cstheme="minorHAnsi"/>
        </w:rPr>
      </w:pPr>
      <w:r>
        <w:rPr>
          <w:rFonts w:asciiTheme="minorHAnsi" w:hAnsiTheme="minorHAnsi" w:cstheme="minorHAnsi"/>
        </w:rPr>
        <w:t>The contradictions and challenges of the initiative were numerous. Given that, in 1984, the combined GDP of the SADCC countries was only about 8% of the Nordic countries’ GDP, and that the GDP per capita ratio was close to 33:1</w:t>
      </w:r>
      <w:r>
        <w:rPr>
          <w:rStyle w:val="FootnoteReference"/>
          <w:rFonts w:asciiTheme="minorHAnsi" w:hAnsiTheme="minorHAnsi" w:cstheme="minorHAnsi"/>
        </w:rPr>
        <w:footnoteReference w:id="13"/>
      </w:r>
      <w:r w:rsidR="00061AB9">
        <w:rPr>
          <w:rFonts w:asciiTheme="minorHAnsi" w:hAnsiTheme="minorHAnsi" w:cstheme="minorHAnsi"/>
        </w:rPr>
        <w:t>,</w:t>
      </w:r>
      <w:r>
        <w:rPr>
          <w:rFonts w:asciiTheme="minorHAnsi" w:hAnsiTheme="minorHAnsi" w:cstheme="minorHAnsi"/>
        </w:rPr>
        <w:t xml:space="preserve"> there was a real danger of replacing the SA</w:t>
      </w:r>
      <w:r w:rsidR="00C34BFA">
        <w:rPr>
          <w:rFonts w:asciiTheme="minorHAnsi" w:hAnsiTheme="minorHAnsi" w:cstheme="minorHAnsi"/>
        </w:rPr>
        <w:t>D</w:t>
      </w:r>
      <w:r>
        <w:rPr>
          <w:rFonts w:asciiTheme="minorHAnsi" w:hAnsiTheme="minorHAnsi" w:cstheme="minorHAnsi"/>
        </w:rPr>
        <w:t xml:space="preserve">CC countries’ dependency on South Africa with a new dependency on Nordic aid. </w:t>
      </w:r>
      <w:r w:rsidR="008A4E78">
        <w:rPr>
          <w:rFonts w:asciiTheme="minorHAnsi" w:hAnsiTheme="minorHAnsi" w:cstheme="minorHAnsi"/>
        </w:rPr>
        <w:t xml:space="preserve">Indeed, despite the rhetoric of economic liberation and collective self-reliance, SADCC </w:t>
      </w:r>
      <w:r w:rsidR="00C34BFA">
        <w:rPr>
          <w:rFonts w:asciiTheme="minorHAnsi" w:hAnsiTheme="minorHAnsi" w:cstheme="minorHAnsi"/>
        </w:rPr>
        <w:t xml:space="preserve">was set up explicitly </w:t>
      </w:r>
      <w:r w:rsidR="008A4E78">
        <w:rPr>
          <w:rFonts w:asciiTheme="minorHAnsi" w:hAnsiTheme="minorHAnsi" w:cstheme="minorHAnsi"/>
        </w:rPr>
        <w:t>“as a vehicle for soliciting foreign financial and technical support”</w:t>
      </w:r>
      <w:r w:rsidR="008A4E78">
        <w:rPr>
          <w:rStyle w:val="FootnoteReference"/>
          <w:rFonts w:asciiTheme="minorHAnsi" w:hAnsiTheme="minorHAnsi" w:cstheme="minorHAnsi"/>
        </w:rPr>
        <w:footnoteReference w:id="14"/>
      </w:r>
      <w:r w:rsidR="008A4E78">
        <w:rPr>
          <w:rFonts w:asciiTheme="minorHAnsi" w:hAnsiTheme="minorHAnsi" w:cstheme="minorHAnsi"/>
        </w:rPr>
        <w:t xml:space="preserve"> and never fully escaped this </w:t>
      </w:r>
      <w:r w:rsidR="00540EEE">
        <w:rPr>
          <w:rFonts w:asciiTheme="minorHAnsi" w:hAnsiTheme="minorHAnsi" w:cstheme="minorHAnsi"/>
        </w:rPr>
        <w:t>straitjacket</w:t>
      </w:r>
      <w:r w:rsidR="008A4E78">
        <w:rPr>
          <w:rFonts w:asciiTheme="minorHAnsi" w:hAnsiTheme="minorHAnsi" w:cstheme="minorHAnsi"/>
        </w:rPr>
        <w:t xml:space="preserve">. </w:t>
      </w:r>
      <w:r w:rsidR="00CB2E45">
        <w:rPr>
          <w:rFonts w:asciiTheme="minorHAnsi" w:hAnsiTheme="minorHAnsi" w:cstheme="minorHAnsi"/>
        </w:rPr>
        <w:t>The extent to which the Nordic countries wanted “to secure a foothold in the SADCC region because they need</w:t>
      </w:r>
      <w:r w:rsidR="00C34BFA">
        <w:rPr>
          <w:rFonts w:asciiTheme="minorHAnsi" w:hAnsiTheme="minorHAnsi" w:cstheme="minorHAnsi"/>
        </w:rPr>
        <w:t>(ed)</w:t>
      </w:r>
      <w:r w:rsidR="00CB2E45">
        <w:rPr>
          <w:rFonts w:asciiTheme="minorHAnsi" w:hAnsiTheme="minorHAnsi" w:cstheme="minorHAnsi"/>
        </w:rPr>
        <w:t xml:space="preserve"> its mineral raw materials for their own capital goods industries”</w:t>
      </w:r>
      <w:r w:rsidR="00540EEE">
        <w:rPr>
          <w:rStyle w:val="FootnoteReference"/>
          <w:rFonts w:asciiTheme="minorHAnsi" w:hAnsiTheme="minorHAnsi" w:cstheme="minorHAnsi"/>
        </w:rPr>
        <w:footnoteReference w:id="15"/>
      </w:r>
      <w:r w:rsidR="00CB2E45">
        <w:rPr>
          <w:rFonts w:asciiTheme="minorHAnsi" w:hAnsiTheme="minorHAnsi" w:cstheme="minorHAnsi"/>
        </w:rPr>
        <w:t xml:space="preserve"> is, perhaps, debatable. At the same time, the “mini-NIEO” initiative was less clear than the original NIEO about the need to curb the activities of multinational corporations</w:t>
      </w:r>
      <w:r w:rsidR="00540EEE">
        <w:rPr>
          <w:rFonts w:asciiTheme="minorHAnsi" w:hAnsiTheme="minorHAnsi" w:cstheme="minorHAnsi"/>
        </w:rPr>
        <w:t xml:space="preserve"> on which Sweden</w:t>
      </w:r>
      <w:proofErr w:type="gramStart"/>
      <w:r w:rsidR="00540EEE">
        <w:rPr>
          <w:rFonts w:asciiTheme="minorHAnsi" w:hAnsiTheme="minorHAnsi" w:cstheme="minorHAnsi"/>
        </w:rPr>
        <w:t>, in particular, relied</w:t>
      </w:r>
      <w:proofErr w:type="gramEnd"/>
      <w:r w:rsidR="00540EEE">
        <w:rPr>
          <w:rFonts w:asciiTheme="minorHAnsi" w:hAnsiTheme="minorHAnsi" w:cstheme="minorHAnsi"/>
        </w:rPr>
        <w:t xml:space="preserve">. In a sense, the initiative can be seen as leading, over time, to a greater emphasis on voluntary agreements regarding multinational corporations, allowing for joint ventures in large scale infrastructure alongside a focus on smaller-scale artisan-like projects that do not directly compete with capital goods from the Nordic countries. </w:t>
      </w:r>
      <w:r w:rsidR="00265005">
        <w:rPr>
          <w:rFonts w:asciiTheme="minorHAnsi" w:hAnsiTheme="minorHAnsi" w:cstheme="minorHAnsi"/>
        </w:rPr>
        <w:t>A kind of “diversified dependence”</w:t>
      </w:r>
      <w:r w:rsidR="00265005">
        <w:rPr>
          <w:rStyle w:val="FootnoteReference"/>
          <w:rFonts w:asciiTheme="minorHAnsi" w:hAnsiTheme="minorHAnsi" w:cstheme="minorHAnsi"/>
        </w:rPr>
        <w:footnoteReference w:id="16"/>
      </w:r>
      <w:r w:rsidR="00265005">
        <w:rPr>
          <w:rFonts w:asciiTheme="minorHAnsi" w:hAnsiTheme="minorHAnsi" w:cstheme="minorHAnsi"/>
        </w:rPr>
        <w:t xml:space="preserve"> was being created in which </w:t>
      </w:r>
      <w:r w:rsidR="00265005">
        <w:rPr>
          <w:rFonts w:asciiTheme="minorHAnsi" w:hAnsiTheme="minorHAnsi" w:cstheme="minorHAnsi"/>
        </w:rPr>
        <w:lastRenderedPageBreak/>
        <w:t xml:space="preserve">the SADCC region would continue to export primary commodities and import manufactured goods, the very conditions that the NIEO had sought to challenge.  </w:t>
      </w:r>
    </w:p>
    <w:p w14:paraId="124587FB" w14:textId="326E2BF3" w:rsidR="00CD78D2" w:rsidRDefault="00A95319" w:rsidP="00B62D09">
      <w:pPr>
        <w:pStyle w:val="NormalWeb"/>
        <w:rPr>
          <w:rFonts w:asciiTheme="minorHAnsi" w:hAnsiTheme="minorHAnsi" w:cstheme="minorHAnsi"/>
        </w:rPr>
      </w:pPr>
      <w:r>
        <w:rPr>
          <w:rFonts w:asciiTheme="minorHAnsi" w:hAnsiTheme="minorHAnsi" w:cstheme="minorHAnsi"/>
        </w:rPr>
        <w:t>In the context of a severe debt crisis, foreign exchange shortages and declining living standards, the initiative does not appear to have been capable of challenging the continued emphasis from the IMF and World Bank on neo-liberal prescriptions in terms of “structural adjustment”, consisting of the familiar mix of “state expenditure cuts, wage freezes, currency devaluations and economic liberalisation as pre-conditions for loans”</w:t>
      </w:r>
      <w:r>
        <w:rPr>
          <w:rStyle w:val="FootnoteReference"/>
          <w:rFonts w:asciiTheme="minorHAnsi" w:hAnsiTheme="minorHAnsi" w:cstheme="minorHAnsi"/>
        </w:rPr>
        <w:footnoteReference w:id="17"/>
      </w:r>
      <w:r>
        <w:rPr>
          <w:rFonts w:asciiTheme="minorHAnsi" w:hAnsiTheme="minorHAnsi" w:cstheme="minorHAnsi"/>
        </w:rPr>
        <w:t xml:space="preserve">, even as this led to unrest </w:t>
      </w:r>
      <w:r w:rsidR="00C34BFA">
        <w:rPr>
          <w:rFonts w:asciiTheme="minorHAnsi" w:hAnsiTheme="minorHAnsi" w:cstheme="minorHAnsi"/>
        </w:rPr>
        <w:t>in many of the countries</w:t>
      </w:r>
      <w:r>
        <w:rPr>
          <w:rFonts w:asciiTheme="minorHAnsi" w:hAnsiTheme="minorHAnsi" w:cstheme="minorHAnsi"/>
        </w:rPr>
        <w:t xml:space="preserve"> most affected. A more difficult question is, of course, the extent to which Nordic capitalism was being folded into the more neoliberal policies of the IFIs, the United States and the European Union.</w:t>
      </w:r>
      <w:r w:rsidR="00CD78D2">
        <w:rPr>
          <w:rFonts w:asciiTheme="minorHAnsi" w:hAnsiTheme="minorHAnsi" w:cstheme="minorHAnsi"/>
        </w:rPr>
        <w:t xml:space="preserve"> </w:t>
      </w:r>
      <w:r>
        <w:rPr>
          <w:rFonts w:asciiTheme="minorHAnsi" w:hAnsiTheme="minorHAnsi" w:cstheme="minorHAnsi"/>
        </w:rPr>
        <w:t xml:space="preserve"> </w:t>
      </w:r>
    </w:p>
    <w:p w14:paraId="33FD4FE1" w14:textId="77777777" w:rsidR="009347CB" w:rsidRPr="009347CB" w:rsidRDefault="009347CB" w:rsidP="00B62D09">
      <w:pPr>
        <w:pStyle w:val="NormalWeb"/>
        <w:rPr>
          <w:rFonts w:asciiTheme="minorHAnsi" w:hAnsiTheme="minorHAnsi" w:cstheme="minorHAnsi"/>
        </w:rPr>
      </w:pPr>
    </w:p>
    <w:p w14:paraId="0F29DD0E" w14:textId="092CAF16" w:rsidR="00540EEE" w:rsidRPr="00CD78D2" w:rsidRDefault="00CD78D2" w:rsidP="00B62D09">
      <w:pPr>
        <w:pStyle w:val="NormalWeb"/>
        <w:rPr>
          <w:rFonts w:asciiTheme="minorHAnsi" w:hAnsiTheme="minorHAnsi" w:cstheme="minorHAnsi"/>
          <w:b/>
          <w:bCs/>
        </w:rPr>
      </w:pPr>
      <w:r>
        <w:rPr>
          <w:rFonts w:asciiTheme="minorHAnsi" w:hAnsiTheme="minorHAnsi" w:cstheme="minorHAnsi"/>
          <w:b/>
          <w:bCs/>
        </w:rPr>
        <w:t xml:space="preserve">Global Challenge: Enter the Socialist International </w:t>
      </w:r>
    </w:p>
    <w:p w14:paraId="33086DDC" w14:textId="3664F9C1" w:rsidR="004D784C" w:rsidRDefault="00E64790" w:rsidP="00B62D09">
      <w:pPr>
        <w:pStyle w:val="NormalWeb"/>
        <w:rPr>
          <w:rFonts w:asciiTheme="minorHAnsi" w:hAnsiTheme="minorHAnsi" w:cstheme="minorHAnsi"/>
        </w:rPr>
      </w:pPr>
      <w:r w:rsidRPr="00E64790">
        <w:rPr>
          <w:rFonts w:asciiTheme="minorHAnsi" w:hAnsiTheme="minorHAnsi" w:cstheme="minorHAnsi"/>
        </w:rPr>
        <w:t xml:space="preserve">The report </w:t>
      </w:r>
      <w:r>
        <w:rPr>
          <w:rFonts w:asciiTheme="minorHAnsi" w:hAnsiTheme="minorHAnsi" w:cstheme="minorHAnsi"/>
          <w:i/>
          <w:iCs/>
        </w:rPr>
        <w:t xml:space="preserve">Global Challenge </w:t>
      </w:r>
      <w:proofErr w:type="gramStart"/>
      <w:r>
        <w:rPr>
          <w:rFonts w:asciiTheme="minorHAnsi" w:hAnsiTheme="minorHAnsi" w:cstheme="minorHAnsi"/>
          <w:i/>
          <w:iCs/>
        </w:rPr>
        <w:t>From</w:t>
      </w:r>
      <w:proofErr w:type="gramEnd"/>
      <w:r>
        <w:rPr>
          <w:rFonts w:asciiTheme="minorHAnsi" w:hAnsiTheme="minorHAnsi" w:cstheme="minorHAnsi"/>
          <w:i/>
          <w:iCs/>
        </w:rPr>
        <w:t xml:space="preserve"> Crisis to Cooperation: Breaking the North-South Stalemate</w:t>
      </w:r>
      <w:r w:rsidR="008012BF">
        <w:rPr>
          <w:rStyle w:val="FootnoteReference"/>
          <w:rFonts w:asciiTheme="minorHAnsi" w:hAnsiTheme="minorHAnsi" w:cstheme="minorHAnsi"/>
          <w:i/>
          <w:iCs/>
        </w:rPr>
        <w:footnoteReference w:id="18"/>
      </w:r>
      <w:r>
        <w:rPr>
          <w:rFonts w:asciiTheme="minorHAnsi" w:hAnsiTheme="minorHAnsi" w:cstheme="minorHAnsi"/>
        </w:rPr>
        <w:t>, a result of work by the Committee on Economic Policy of the Socialist International</w:t>
      </w:r>
      <w:r w:rsidR="003A5833">
        <w:rPr>
          <w:rFonts w:asciiTheme="minorHAnsi" w:hAnsiTheme="minorHAnsi" w:cstheme="minorHAnsi"/>
        </w:rPr>
        <w:t xml:space="preserve"> (SICEP)</w:t>
      </w:r>
      <w:r>
        <w:rPr>
          <w:rFonts w:asciiTheme="minorHAnsi" w:hAnsiTheme="minorHAnsi" w:cstheme="minorHAnsi"/>
        </w:rPr>
        <w:t xml:space="preserve">, chaired by </w:t>
      </w:r>
      <w:r w:rsidR="008012BF">
        <w:rPr>
          <w:rFonts w:asciiTheme="minorHAnsi" w:hAnsiTheme="minorHAnsi" w:cstheme="minorHAnsi"/>
        </w:rPr>
        <w:t xml:space="preserve">former, and future, Jamaican Prime Minister Michael Manley, was published in 1985. Although it received very little attention at the time and, certainly, failed to impact the terrain of global governance, it is worth revisiting as an important text not unrelated to the Nordic-SADCC initiative to which it </w:t>
      </w:r>
      <w:proofErr w:type="gramStart"/>
      <w:r w:rsidR="008012BF">
        <w:rPr>
          <w:rFonts w:asciiTheme="minorHAnsi" w:hAnsiTheme="minorHAnsi" w:cstheme="minorHAnsi"/>
        </w:rPr>
        <w:t>makes reference</w:t>
      </w:r>
      <w:proofErr w:type="gramEnd"/>
      <w:r w:rsidR="008012BF">
        <w:rPr>
          <w:rFonts w:asciiTheme="minorHAnsi" w:hAnsiTheme="minorHAnsi" w:cstheme="minorHAnsi"/>
        </w:rPr>
        <w:t>. The Socialist International</w:t>
      </w:r>
      <w:r w:rsidR="00802A2D">
        <w:rPr>
          <w:rFonts w:asciiTheme="minorHAnsi" w:hAnsiTheme="minorHAnsi" w:cstheme="minorHAnsi"/>
        </w:rPr>
        <w:t xml:space="preserve"> (SI)</w:t>
      </w:r>
      <w:r w:rsidR="008012BF">
        <w:rPr>
          <w:rFonts w:asciiTheme="minorHAnsi" w:hAnsiTheme="minorHAnsi" w:cstheme="minorHAnsi"/>
        </w:rPr>
        <w:t>, originally formed in the 19</w:t>
      </w:r>
      <w:r w:rsidR="008012BF" w:rsidRPr="008012BF">
        <w:rPr>
          <w:rFonts w:asciiTheme="minorHAnsi" w:hAnsiTheme="minorHAnsi" w:cstheme="minorHAnsi"/>
          <w:vertAlign w:val="superscript"/>
        </w:rPr>
        <w:t>th</w:t>
      </w:r>
      <w:r w:rsidR="008012BF">
        <w:rPr>
          <w:rFonts w:asciiTheme="minorHAnsi" w:hAnsiTheme="minorHAnsi" w:cstheme="minorHAnsi"/>
        </w:rPr>
        <w:t xml:space="preserve"> century was, when re-established in 1951, composed of representatives from Western European social democratic, labour and democratic socialist parties and trades unions</w:t>
      </w:r>
      <w:r w:rsidR="008012BF">
        <w:rPr>
          <w:rStyle w:val="FootnoteReference"/>
          <w:rFonts w:asciiTheme="minorHAnsi" w:hAnsiTheme="minorHAnsi" w:cstheme="minorHAnsi"/>
        </w:rPr>
        <w:footnoteReference w:id="19"/>
      </w:r>
      <w:r w:rsidR="008012BF">
        <w:rPr>
          <w:rFonts w:asciiTheme="minorHAnsi" w:hAnsiTheme="minorHAnsi" w:cstheme="minorHAnsi"/>
        </w:rPr>
        <w:t>.</w:t>
      </w:r>
      <w:r w:rsidR="00802A2D">
        <w:rPr>
          <w:rFonts w:asciiTheme="minorHAnsi" w:hAnsiTheme="minorHAnsi" w:cstheme="minorHAnsi"/>
        </w:rPr>
        <w:t xml:space="preserve"> At its Congress in 1976, coinciding with the height of the NIEO debate, the SI under its newly elected President, former German Chancellor Willy Brandt, supported by Swedish Prime Minister Olaf Palme, and Austrian Chancellor Bruno </w:t>
      </w:r>
      <w:proofErr w:type="spellStart"/>
      <w:r w:rsidR="00802A2D">
        <w:rPr>
          <w:rFonts w:asciiTheme="minorHAnsi" w:hAnsiTheme="minorHAnsi" w:cstheme="minorHAnsi"/>
        </w:rPr>
        <w:t>Kreisky</w:t>
      </w:r>
      <w:proofErr w:type="spellEnd"/>
      <w:r w:rsidR="00802A2D">
        <w:rPr>
          <w:rFonts w:asciiTheme="minorHAnsi" w:hAnsiTheme="minorHAnsi" w:cstheme="minorHAnsi"/>
        </w:rPr>
        <w:t>, reoriented the SI both in terms of membership, particularly bringing in socialist parties and experts from Latin America and the Caribbean, and thematically, focusing much more on issues of justice, solidarity and peace with</w:t>
      </w:r>
      <w:r w:rsidR="009347CB">
        <w:rPr>
          <w:rFonts w:asciiTheme="minorHAnsi" w:hAnsiTheme="minorHAnsi" w:cstheme="minorHAnsi"/>
        </w:rPr>
        <w:t>in</w:t>
      </w:r>
      <w:r w:rsidR="00802A2D">
        <w:rPr>
          <w:rFonts w:asciiTheme="minorHAnsi" w:hAnsiTheme="minorHAnsi" w:cstheme="minorHAnsi"/>
        </w:rPr>
        <w:t xml:space="preserve"> a </w:t>
      </w:r>
      <w:r w:rsidR="009347CB">
        <w:rPr>
          <w:rFonts w:asciiTheme="minorHAnsi" w:hAnsiTheme="minorHAnsi" w:cstheme="minorHAnsi"/>
        </w:rPr>
        <w:t>potential</w:t>
      </w:r>
      <w:r w:rsidR="00802A2D">
        <w:rPr>
          <w:rFonts w:asciiTheme="minorHAnsi" w:hAnsiTheme="minorHAnsi" w:cstheme="minorHAnsi"/>
        </w:rPr>
        <w:t xml:space="preserve"> new global order.</w:t>
      </w:r>
    </w:p>
    <w:p w14:paraId="348DAE75" w14:textId="091A9940" w:rsidR="00286DA2" w:rsidRDefault="004D784C" w:rsidP="00B62D09">
      <w:pPr>
        <w:pStyle w:val="NormalWeb"/>
        <w:rPr>
          <w:rFonts w:asciiTheme="minorHAnsi" w:hAnsiTheme="minorHAnsi" w:cstheme="minorHAnsi"/>
        </w:rPr>
      </w:pPr>
      <w:r>
        <w:rPr>
          <w:rFonts w:asciiTheme="minorHAnsi" w:hAnsiTheme="minorHAnsi" w:cstheme="minorHAnsi"/>
        </w:rPr>
        <w:t>Brandt had a long-standing interest in seeking “to forge a middle ground between the NIEO’s principles and the economic interests of Western industrialized countries”, considering elements of the NIEO project</w:t>
      </w:r>
      <w:r w:rsidR="00952DE7">
        <w:rPr>
          <w:rFonts w:asciiTheme="minorHAnsi" w:hAnsiTheme="minorHAnsi" w:cstheme="minorHAnsi"/>
        </w:rPr>
        <w:t xml:space="preserve"> and CERDS</w:t>
      </w:r>
      <w:r>
        <w:rPr>
          <w:rFonts w:asciiTheme="minorHAnsi" w:hAnsiTheme="minorHAnsi" w:cstheme="minorHAnsi"/>
        </w:rPr>
        <w:t xml:space="preserve">, particularly those relating to nationalization of natural resources and economic activities </w:t>
      </w:r>
      <w:r w:rsidR="006D44F9">
        <w:rPr>
          <w:rFonts w:asciiTheme="minorHAnsi" w:hAnsiTheme="minorHAnsi" w:cstheme="minorHAnsi"/>
        </w:rPr>
        <w:t>without compensation</w:t>
      </w:r>
      <w:r w:rsidR="00952DE7">
        <w:rPr>
          <w:rFonts w:asciiTheme="minorHAnsi" w:hAnsiTheme="minorHAnsi" w:cstheme="minorHAnsi"/>
        </w:rPr>
        <w:t>,</w:t>
      </w:r>
      <w:r w:rsidR="006D44F9">
        <w:rPr>
          <w:rFonts w:asciiTheme="minorHAnsi" w:hAnsiTheme="minorHAnsi" w:cstheme="minorHAnsi"/>
        </w:rPr>
        <w:t xml:space="preserve"> </w:t>
      </w:r>
      <w:r>
        <w:rPr>
          <w:rFonts w:asciiTheme="minorHAnsi" w:hAnsiTheme="minorHAnsi" w:cstheme="minorHAnsi"/>
        </w:rPr>
        <w:t>as “too radical”</w:t>
      </w:r>
      <w:r>
        <w:rPr>
          <w:rStyle w:val="FootnoteReference"/>
          <w:rFonts w:asciiTheme="minorHAnsi" w:hAnsiTheme="minorHAnsi" w:cstheme="minorHAnsi"/>
        </w:rPr>
        <w:footnoteReference w:id="20"/>
      </w:r>
      <w:r>
        <w:rPr>
          <w:rFonts w:asciiTheme="minorHAnsi" w:hAnsiTheme="minorHAnsi" w:cstheme="minorHAnsi"/>
        </w:rPr>
        <w:t>. The continuities between the SI report and the earlier work of the Brandt Commission</w:t>
      </w:r>
      <w:r w:rsidR="006D44F9">
        <w:rPr>
          <w:rFonts w:asciiTheme="minorHAnsi" w:hAnsiTheme="minorHAnsi" w:cstheme="minorHAnsi"/>
        </w:rPr>
        <w:t xml:space="preserve">, discussed in Chapter 4, is all too clear, not least in the iconography of the covers; the Brandt </w:t>
      </w:r>
      <w:r w:rsidR="006D44F9">
        <w:rPr>
          <w:rFonts w:asciiTheme="minorHAnsi" w:hAnsiTheme="minorHAnsi" w:cstheme="minorHAnsi"/>
        </w:rPr>
        <w:lastRenderedPageBreak/>
        <w:t>Commission</w:t>
      </w:r>
      <w:r w:rsidR="00952DE7">
        <w:rPr>
          <w:rFonts w:asciiTheme="minorHAnsi" w:hAnsiTheme="minorHAnsi" w:cstheme="minorHAnsi"/>
        </w:rPr>
        <w:t>’</w:t>
      </w:r>
      <w:r w:rsidR="006D44F9">
        <w:rPr>
          <w:rFonts w:asciiTheme="minorHAnsi" w:hAnsiTheme="minorHAnsi" w:cstheme="minorHAnsi"/>
        </w:rPr>
        <w:t xml:space="preserve">s drawing of a world map with a dividing line between the North and the South is re-used in </w:t>
      </w:r>
      <w:r w:rsidR="006D44F9">
        <w:rPr>
          <w:rFonts w:asciiTheme="minorHAnsi" w:hAnsiTheme="minorHAnsi" w:cstheme="minorHAnsi"/>
          <w:i/>
          <w:iCs/>
        </w:rPr>
        <w:t>Global Challenge</w:t>
      </w:r>
      <w:r w:rsidR="006D44F9">
        <w:rPr>
          <w:rFonts w:asciiTheme="minorHAnsi" w:hAnsiTheme="minorHAnsi" w:cstheme="minorHAnsi"/>
        </w:rPr>
        <w:t xml:space="preserve"> but with the two parts of the world now separated from each other, indicating the element of crisis.</w:t>
      </w:r>
      <w:r w:rsidR="00B035E6">
        <w:rPr>
          <w:rFonts w:asciiTheme="minorHAnsi" w:hAnsiTheme="minorHAnsi" w:cstheme="minorHAnsi"/>
        </w:rPr>
        <w:t xml:space="preserve"> According to </w:t>
      </w:r>
      <w:proofErr w:type="spellStart"/>
      <w:r w:rsidR="00B035E6">
        <w:rPr>
          <w:rFonts w:asciiTheme="minorHAnsi" w:hAnsiTheme="minorHAnsi" w:cstheme="minorHAnsi"/>
        </w:rPr>
        <w:t>Fulla</w:t>
      </w:r>
      <w:proofErr w:type="spellEnd"/>
      <w:r w:rsidR="00B035E6">
        <w:rPr>
          <w:rFonts w:asciiTheme="minorHAnsi" w:hAnsiTheme="minorHAnsi" w:cstheme="minorHAnsi"/>
        </w:rPr>
        <w:t xml:space="preserve">, the drive to produce </w:t>
      </w:r>
      <w:r w:rsidR="00B035E6">
        <w:rPr>
          <w:rFonts w:asciiTheme="minorHAnsi" w:hAnsiTheme="minorHAnsi" w:cstheme="minorHAnsi"/>
          <w:i/>
          <w:iCs/>
        </w:rPr>
        <w:t xml:space="preserve">Global Challenge </w:t>
      </w:r>
      <w:r w:rsidR="00B035E6">
        <w:rPr>
          <w:rFonts w:asciiTheme="minorHAnsi" w:hAnsiTheme="minorHAnsi" w:cstheme="minorHAnsi"/>
        </w:rPr>
        <w:t xml:space="preserve">can be traced to the 1982 Vienna Conference of the SI, where </w:t>
      </w:r>
      <w:proofErr w:type="spellStart"/>
      <w:r w:rsidR="00B035E6">
        <w:rPr>
          <w:rFonts w:asciiTheme="minorHAnsi" w:hAnsiTheme="minorHAnsi" w:cstheme="minorHAnsi"/>
        </w:rPr>
        <w:t>Kreisky</w:t>
      </w:r>
      <w:proofErr w:type="spellEnd"/>
      <w:r w:rsidR="00B035E6">
        <w:rPr>
          <w:rFonts w:asciiTheme="minorHAnsi" w:hAnsiTheme="minorHAnsi" w:cstheme="minorHAnsi"/>
        </w:rPr>
        <w:t xml:space="preserve"> called for “a Marshall plan for the South” and Brandt for an emergency programme to address the crisis in North-South relations. </w:t>
      </w:r>
      <w:r w:rsidR="003A5833">
        <w:rPr>
          <w:rFonts w:asciiTheme="minorHAnsi" w:hAnsiTheme="minorHAnsi" w:cstheme="minorHAnsi"/>
        </w:rPr>
        <w:t xml:space="preserve">A few months later Michael Manley was appointed as head of the </w:t>
      </w:r>
      <w:proofErr w:type="gramStart"/>
      <w:r w:rsidR="003A5833">
        <w:rPr>
          <w:rFonts w:asciiTheme="minorHAnsi" w:hAnsiTheme="minorHAnsi" w:cstheme="minorHAnsi"/>
        </w:rPr>
        <w:t>SICEP</w:t>
      </w:r>
      <w:proofErr w:type="gramEnd"/>
      <w:r w:rsidR="003A5833">
        <w:rPr>
          <w:rFonts w:asciiTheme="minorHAnsi" w:hAnsiTheme="minorHAnsi" w:cstheme="minorHAnsi"/>
        </w:rPr>
        <w:t xml:space="preserve"> and the work of the Manley Committee began</w:t>
      </w:r>
      <w:r w:rsidR="005A0BD3">
        <w:rPr>
          <w:rStyle w:val="FootnoteReference"/>
          <w:rFonts w:asciiTheme="minorHAnsi" w:hAnsiTheme="minorHAnsi" w:cstheme="minorHAnsi"/>
        </w:rPr>
        <w:footnoteReference w:id="21"/>
      </w:r>
      <w:r w:rsidR="003A5833">
        <w:rPr>
          <w:rFonts w:asciiTheme="minorHAnsi" w:hAnsiTheme="minorHAnsi" w:cstheme="minorHAnsi"/>
        </w:rPr>
        <w:t>.</w:t>
      </w:r>
      <w:r w:rsidR="005A0BD3">
        <w:rPr>
          <w:rFonts w:asciiTheme="minorHAnsi" w:hAnsiTheme="minorHAnsi" w:cstheme="minorHAnsi"/>
        </w:rPr>
        <w:t xml:space="preserve"> </w:t>
      </w:r>
      <w:r w:rsidR="0025257A">
        <w:rPr>
          <w:rFonts w:asciiTheme="minorHAnsi" w:hAnsiTheme="minorHAnsi" w:cstheme="minorHAnsi"/>
        </w:rPr>
        <w:t>For Getachew, Manley, along with Julius Nyerere</w:t>
      </w:r>
      <w:r w:rsidR="002338CA">
        <w:rPr>
          <w:rFonts w:asciiTheme="minorHAnsi" w:hAnsiTheme="minorHAnsi" w:cstheme="minorHAnsi"/>
        </w:rPr>
        <w:t>, belong</w:t>
      </w:r>
      <w:r w:rsidR="00D4239E">
        <w:rPr>
          <w:rFonts w:asciiTheme="minorHAnsi" w:hAnsiTheme="minorHAnsi" w:cstheme="minorHAnsi"/>
        </w:rPr>
        <w:t xml:space="preserve">ed </w:t>
      </w:r>
      <w:r w:rsidR="002338CA">
        <w:rPr>
          <w:rFonts w:asciiTheme="minorHAnsi" w:hAnsiTheme="minorHAnsi" w:cstheme="minorHAnsi"/>
        </w:rPr>
        <w:t xml:space="preserve">to “a second generation of anticolonial </w:t>
      </w:r>
      <w:proofErr w:type="spellStart"/>
      <w:r w:rsidR="002338CA">
        <w:rPr>
          <w:rFonts w:asciiTheme="minorHAnsi" w:hAnsiTheme="minorHAnsi" w:cstheme="minorHAnsi"/>
        </w:rPr>
        <w:t>worldmakers</w:t>
      </w:r>
      <w:proofErr w:type="spellEnd"/>
      <w:r w:rsidR="002338CA">
        <w:rPr>
          <w:rFonts w:asciiTheme="minorHAnsi" w:hAnsiTheme="minorHAnsi" w:cstheme="minorHAnsi"/>
        </w:rPr>
        <w:t>”</w:t>
      </w:r>
      <w:r w:rsidR="002338CA">
        <w:rPr>
          <w:rStyle w:val="FootnoteReference"/>
          <w:rFonts w:asciiTheme="minorHAnsi" w:hAnsiTheme="minorHAnsi" w:cstheme="minorHAnsi"/>
        </w:rPr>
        <w:footnoteReference w:id="22"/>
      </w:r>
      <w:r w:rsidR="002338CA">
        <w:rPr>
          <w:rFonts w:asciiTheme="minorHAnsi" w:hAnsiTheme="minorHAnsi" w:cstheme="minorHAnsi"/>
        </w:rPr>
        <w:t xml:space="preserve">, </w:t>
      </w:r>
      <w:r w:rsidR="00952DE7">
        <w:rPr>
          <w:rFonts w:asciiTheme="minorHAnsi" w:hAnsiTheme="minorHAnsi" w:cstheme="minorHAnsi"/>
        </w:rPr>
        <w:t xml:space="preserve">who </w:t>
      </w:r>
      <w:r w:rsidR="002338CA">
        <w:rPr>
          <w:rFonts w:asciiTheme="minorHAnsi" w:hAnsiTheme="minorHAnsi" w:cstheme="minorHAnsi"/>
        </w:rPr>
        <w:t>developed distinctive socialist projects akin to what Davis in relation to Manley describes as a “concentric circles” approach to international relations based on collective self-reliance, domestically, regionally, in the Global South, and globally through the NIEO</w:t>
      </w:r>
      <w:r w:rsidR="002338CA">
        <w:rPr>
          <w:rStyle w:val="FootnoteReference"/>
          <w:rFonts w:asciiTheme="minorHAnsi" w:hAnsiTheme="minorHAnsi" w:cstheme="minorHAnsi"/>
        </w:rPr>
        <w:footnoteReference w:id="23"/>
      </w:r>
      <w:r w:rsidR="002338CA">
        <w:rPr>
          <w:rFonts w:asciiTheme="minorHAnsi" w:hAnsiTheme="minorHAnsi" w:cstheme="minorHAnsi"/>
        </w:rPr>
        <w:t>.</w:t>
      </w:r>
      <w:r w:rsidR="000A09A2">
        <w:rPr>
          <w:rFonts w:asciiTheme="minorHAnsi" w:hAnsiTheme="minorHAnsi" w:cstheme="minorHAnsi"/>
        </w:rPr>
        <w:t xml:space="preserve"> As also noted in </w:t>
      </w:r>
      <w:r w:rsidR="00D4239E">
        <w:rPr>
          <w:rFonts w:asciiTheme="minorHAnsi" w:hAnsiTheme="minorHAnsi" w:cstheme="minorHAnsi"/>
        </w:rPr>
        <w:t>C</w:t>
      </w:r>
      <w:r w:rsidR="000A09A2">
        <w:rPr>
          <w:rFonts w:asciiTheme="minorHAnsi" w:hAnsiTheme="minorHAnsi" w:cstheme="minorHAnsi"/>
        </w:rPr>
        <w:t>hapter 4, Manley, Nyerere and Kenneth Ka</w:t>
      </w:r>
      <w:r w:rsidR="00286DA2">
        <w:rPr>
          <w:rFonts w:asciiTheme="minorHAnsi" w:hAnsiTheme="minorHAnsi" w:cstheme="minorHAnsi"/>
        </w:rPr>
        <w:t>u</w:t>
      </w:r>
      <w:r w:rsidR="000A09A2">
        <w:rPr>
          <w:rFonts w:asciiTheme="minorHAnsi" w:hAnsiTheme="minorHAnsi" w:cstheme="minorHAnsi"/>
        </w:rPr>
        <w:t xml:space="preserve">nda were committed to pursuing the NIEO agenda in </w:t>
      </w:r>
      <w:proofErr w:type="gramStart"/>
      <w:r w:rsidR="000A09A2">
        <w:rPr>
          <w:rFonts w:asciiTheme="minorHAnsi" w:hAnsiTheme="minorHAnsi" w:cstheme="minorHAnsi"/>
        </w:rPr>
        <w:t>any and all</w:t>
      </w:r>
      <w:proofErr w:type="gramEnd"/>
      <w:r w:rsidR="000A09A2">
        <w:rPr>
          <w:rFonts w:asciiTheme="minorHAnsi" w:hAnsiTheme="minorHAnsi" w:cstheme="minorHAnsi"/>
        </w:rPr>
        <w:t xml:space="preserve"> arenas, including the Commonwealth. In the SI, as interest in the NIEO waned, the Manley Committee </w:t>
      </w:r>
      <w:r w:rsidR="00286DA2">
        <w:rPr>
          <w:rFonts w:asciiTheme="minorHAnsi" w:hAnsiTheme="minorHAnsi" w:cstheme="minorHAnsi"/>
        </w:rPr>
        <w:t>sought to repackage ideas from the NIEO</w:t>
      </w:r>
      <w:r w:rsidR="00CA393F">
        <w:rPr>
          <w:rFonts w:asciiTheme="minorHAnsi" w:hAnsiTheme="minorHAnsi" w:cstheme="minorHAnsi"/>
        </w:rPr>
        <w:t>, combined with a wider range of initiatives</w:t>
      </w:r>
      <w:r w:rsidR="008B40C3">
        <w:rPr>
          <w:rStyle w:val="FootnoteReference"/>
          <w:rFonts w:asciiTheme="minorHAnsi" w:hAnsiTheme="minorHAnsi" w:cstheme="minorHAnsi"/>
        </w:rPr>
        <w:footnoteReference w:id="24"/>
      </w:r>
      <w:r w:rsidR="00CA393F">
        <w:rPr>
          <w:rFonts w:asciiTheme="minorHAnsi" w:hAnsiTheme="minorHAnsi" w:cstheme="minorHAnsi"/>
        </w:rPr>
        <w:t>,</w:t>
      </w:r>
      <w:r w:rsidR="00286DA2">
        <w:rPr>
          <w:rFonts w:asciiTheme="minorHAnsi" w:hAnsiTheme="minorHAnsi" w:cstheme="minorHAnsi"/>
        </w:rPr>
        <w:t xml:space="preserve"> as a way of rethinking North-South relations, </w:t>
      </w:r>
      <w:r w:rsidR="00CA393F">
        <w:rPr>
          <w:rFonts w:asciiTheme="minorHAnsi" w:hAnsiTheme="minorHAnsi" w:cstheme="minorHAnsi"/>
        </w:rPr>
        <w:t>involving</w:t>
      </w:r>
      <w:r w:rsidR="00286DA2">
        <w:rPr>
          <w:rFonts w:asciiTheme="minorHAnsi" w:hAnsiTheme="minorHAnsi" w:cstheme="minorHAnsi"/>
        </w:rPr>
        <w:t xml:space="preserve"> the socialist East</w:t>
      </w:r>
      <w:r w:rsidR="00CA393F">
        <w:rPr>
          <w:rFonts w:asciiTheme="minorHAnsi" w:hAnsiTheme="minorHAnsi" w:cstheme="minorHAnsi"/>
        </w:rPr>
        <w:t xml:space="preserve"> more</w:t>
      </w:r>
      <w:r w:rsidR="00286DA2">
        <w:rPr>
          <w:rFonts w:asciiTheme="minorHAnsi" w:hAnsiTheme="minorHAnsi" w:cstheme="minorHAnsi"/>
        </w:rPr>
        <w:t xml:space="preserve">, and offering ideas for Western social democracy to break the stranglehold of neoliberalism. </w:t>
      </w:r>
    </w:p>
    <w:p w14:paraId="241FBF43" w14:textId="38A710C8" w:rsidR="007F0A61" w:rsidRDefault="00CA393F" w:rsidP="00B62D09">
      <w:pPr>
        <w:pStyle w:val="NormalWeb"/>
        <w:rPr>
          <w:rFonts w:asciiTheme="minorHAnsi" w:hAnsiTheme="minorHAnsi" w:cstheme="minorHAnsi"/>
        </w:rPr>
      </w:pPr>
      <w:r>
        <w:rPr>
          <w:rFonts w:asciiTheme="minorHAnsi" w:hAnsiTheme="minorHAnsi" w:cstheme="minorHAnsi"/>
        </w:rPr>
        <w:t xml:space="preserve">Running to over 200 pages in its </w:t>
      </w:r>
      <w:r w:rsidR="008B40C3">
        <w:rPr>
          <w:rFonts w:asciiTheme="minorHAnsi" w:hAnsiTheme="minorHAnsi" w:cstheme="minorHAnsi"/>
        </w:rPr>
        <w:t xml:space="preserve">final </w:t>
      </w:r>
      <w:r>
        <w:rPr>
          <w:rFonts w:asciiTheme="minorHAnsi" w:hAnsiTheme="minorHAnsi" w:cstheme="minorHAnsi"/>
        </w:rPr>
        <w:t>published version,</w:t>
      </w:r>
      <w:r w:rsidR="00864370">
        <w:rPr>
          <w:rFonts w:asciiTheme="minorHAnsi" w:hAnsiTheme="minorHAnsi" w:cstheme="minorHAnsi"/>
        </w:rPr>
        <w:t xml:space="preserve"> </w:t>
      </w:r>
      <w:r w:rsidR="00F03F1C">
        <w:rPr>
          <w:rFonts w:asciiTheme="minorHAnsi" w:hAnsiTheme="minorHAnsi" w:cstheme="minorHAnsi"/>
        </w:rPr>
        <w:t xml:space="preserve">the </w:t>
      </w:r>
      <w:r w:rsidR="00D10A21">
        <w:rPr>
          <w:rFonts w:asciiTheme="minorHAnsi" w:hAnsiTheme="minorHAnsi" w:cstheme="minorHAnsi"/>
        </w:rPr>
        <w:t xml:space="preserve">report compares the crippling economic crisis </w:t>
      </w:r>
      <w:r w:rsidR="003E73CF">
        <w:rPr>
          <w:rFonts w:asciiTheme="minorHAnsi" w:hAnsiTheme="minorHAnsi" w:cstheme="minorHAnsi"/>
        </w:rPr>
        <w:t xml:space="preserve">facing the world with the situation in the 1930s, implicitly drawing connections with the spectre of Fascism. It focuses on redressing structural </w:t>
      </w:r>
      <w:proofErr w:type="gramStart"/>
      <w:r w:rsidR="003E73CF">
        <w:rPr>
          <w:rFonts w:asciiTheme="minorHAnsi" w:hAnsiTheme="minorHAnsi" w:cstheme="minorHAnsi"/>
        </w:rPr>
        <w:t>imbalances</w:t>
      </w:r>
      <w:proofErr w:type="gramEnd"/>
      <w:r w:rsidR="003E73CF">
        <w:rPr>
          <w:rFonts w:asciiTheme="minorHAnsi" w:hAnsiTheme="minorHAnsi" w:cstheme="minorHAnsi"/>
        </w:rPr>
        <w:t xml:space="preserve"> and, above all, the crippling debt crisis facing much of the Global South </w:t>
      </w:r>
      <w:r w:rsidR="00952DE7">
        <w:rPr>
          <w:rFonts w:asciiTheme="minorHAnsi" w:hAnsiTheme="minorHAnsi" w:cstheme="minorHAnsi"/>
        </w:rPr>
        <w:t xml:space="preserve">and </w:t>
      </w:r>
      <w:r w:rsidR="003E73CF">
        <w:rPr>
          <w:rFonts w:asciiTheme="minorHAnsi" w:hAnsiTheme="minorHAnsi" w:cstheme="minorHAnsi"/>
        </w:rPr>
        <w:t>follow</w:t>
      </w:r>
      <w:r w:rsidR="00952DE7">
        <w:rPr>
          <w:rFonts w:asciiTheme="minorHAnsi" w:hAnsiTheme="minorHAnsi" w:cstheme="minorHAnsi"/>
        </w:rPr>
        <w:t>s</w:t>
      </w:r>
      <w:r w:rsidR="003E73CF">
        <w:rPr>
          <w:rFonts w:asciiTheme="minorHAnsi" w:hAnsiTheme="minorHAnsi" w:cstheme="minorHAnsi"/>
        </w:rPr>
        <w:t xml:space="preserve"> the “Out of Crisis” report in calling for “vast structural, social and spatial redistribution”</w:t>
      </w:r>
      <w:r w:rsidR="003E73CF">
        <w:rPr>
          <w:rStyle w:val="FootnoteReference"/>
          <w:rFonts w:asciiTheme="minorHAnsi" w:hAnsiTheme="minorHAnsi" w:cstheme="minorHAnsi"/>
        </w:rPr>
        <w:footnoteReference w:id="25"/>
      </w:r>
      <w:r w:rsidR="003E73CF">
        <w:rPr>
          <w:rFonts w:asciiTheme="minorHAnsi" w:hAnsiTheme="minorHAnsi" w:cstheme="minorHAnsi"/>
        </w:rPr>
        <w:t xml:space="preserve"> to overcome increasing polarization, in the North as well as the South. </w:t>
      </w:r>
      <w:r w:rsidR="009F3CB7">
        <w:rPr>
          <w:rFonts w:asciiTheme="minorHAnsi" w:hAnsiTheme="minorHAnsi" w:cstheme="minorHAnsi"/>
        </w:rPr>
        <w:t>The interlinked problems of “the domination of the world economy by a handful of giant transnational corporations” and the imposition of “conservative and monetarist policies” by the IMF and the United States c</w:t>
      </w:r>
      <w:r w:rsidR="00952DE7">
        <w:rPr>
          <w:rFonts w:asciiTheme="minorHAnsi" w:hAnsiTheme="minorHAnsi" w:cstheme="minorHAnsi"/>
        </w:rPr>
        <w:t>ould</w:t>
      </w:r>
      <w:r w:rsidR="009F3CB7">
        <w:rPr>
          <w:rFonts w:asciiTheme="minorHAnsi" w:hAnsiTheme="minorHAnsi" w:cstheme="minorHAnsi"/>
        </w:rPr>
        <w:t xml:space="preserve"> only be solved</w:t>
      </w:r>
      <w:r w:rsidR="00952DE7">
        <w:rPr>
          <w:rFonts w:asciiTheme="minorHAnsi" w:hAnsiTheme="minorHAnsi" w:cstheme="minorHAnsi"/>
        </w:rPr>
        <w:t>, the argument went,</w:t>
      </w:r>
      <w:r w:rsidR="009F3CB7">
        <w:rPr>
          <w:rFonts w:asciiTheme="minorHAnsi" w:hAnsiTheme="minorHAnsi" w:cstheme="minorHAnsi"/>
        </w:rPr>
        <w:t xml:space="preserve"> by the “progressive implementation” of the NIEO, in the long-term interests of the North and based on the responsibilities of the South in terms of South-South cooperation and “the creation of new capacity for production”</w:t>
      </w:r>
      <w:r w:rsidR="009F3CB7">
        <w:rPr>
          <w:rStyle w:val="FootnoteReference"/>
          <w:rFonts w:asciiTheme="minorHAnsi" w:hAnsiTheme="minorHAnsi" w:cstheme="minorHAnsi"/>
        </w:rPr>
        <w:footnoteReference w:id="26"/>
      </w:r>
      <w:r w:rsidR="009F3CB7">
        <w:rPr>
          <w:rFonts w:asciiTheme="minorHAnsi" w:hAnsiTheme="minorHAnsi" w:cstheme="minorHAnsi"/>
        </w:rPr>
        <w:t>.</w:t>
      </w:r>
      <w:r w:rsidR="00766D90">
        <w:rPr>
          <w:rFonts w:asciiTheme="minorHAnsi" w:hAnsiTheme="minorHAnsi" w:cstheme="minorHAnsi"/>
        </w:rPr>
        <w:t xml:space="preserve"> An increase in global spending, </w:t>
      </w:r>
      <w:r w:rsidR="00531751">
        <w:rPr>
          <w:rFonts w:asciiTheme="minorHAnsi" w:hAnsiTheme="minorHAnsi" w:cstheme="minorHAnsi"/>
        </w:rPr>
        <w:t>quantified at some $100 billion per year</w:t>
      </w:r>
      <w:r w:rsidR="00766D90">
        <w:rPr>
          <w:rFonts w:asciiTheme="minorHAnsi" w:hAnsiTheme="minorHAnsi" w:cstheme="minorHAnsi"/>
        </w:rPr>
        <w:t xml:space="preserve">, </w:t>
      </w:r>
      <w:r w:rsidR="00952DE7">
        <w:rPr>
          <w:rFonts w:asciiTheme="minorHAnsi" w:hAnsiTheme="minorHAnsi" w:cstheme="minorHAnsi"/>
        </w:rPr>
        <w:t>would be</w:t>
      </w:r>
      <w:r w:rsidR="00766D90">
        <w:rPr>
          <w:rFonts w:asciiTheme="minorHAnsi" w:hAnsiTheme="minorHAnsi" w:cstheme="minorHAnsi"/>
        </w:rPr>
        <w:t xml:space="preserve"> needed that should involve massive multi-scalar redistribution, not least in terms of channelling expenditure to social infrastructure and away from the global arms race</w:t>
      </w:r>
      <w:r w:rsidR="001D06C6">
        <w:rPr>
          <w:rFonts w:asciiTheme="minorHAnsi" w:hAnsiTheme="minorHAnsi" w:cstheme="minorHAnsi"/>
        </w:rPr>
        <w:t>.</w:t>
      </w:r>
      <w:r w:rsidR="00952DE7">
        <w:rPr>
          <w:rFonts w:asciiTheme="minorHAnsi" w:hAnsiTheme="minorHAnsi" w:cstheme="minorHAnsi"/>
        </w:rPr>
        <w:t xml:space="preserve"> Although this was not a manifesto for complete disarmament</w:t>
      </w:r>
      <w:r w:rsidR="00EA662A">
        <w:rPr>
          <w:rFonts w:asciiTheme="minorHAnsi" w:hAnsiTheme="minorHAnsi" w:cstheme="minorHAnsi"/>
        </w:rPr>
        <w:t xml:space="preserve">, </w:t>
      </w:r>
      <w:r w:rsidR="001D06C6">
        <w:rPr>
          <w:rFonts w:asciiTheme="minorHAnsi" w:hAnsiTheme="minorHAnsi" w:cstheme="minorHAnsi"/>
        </w:rPr>
        <w:t>the report criticised</w:t>
      </w:r>
      <w:r w:rsidR="00EA662A">
        <w:rPr>
          <w:rFonts w:asciiTheme="minorHAnsi" w:hAnsiTheme="minorHAnsi" w:cstheme="minorHAnsi"/>
        </w:rPr>
        <w:t xml:space="preserve"> “a world arms budget which is over a third of the GDP of Third World countries”, suggesting that “for ten per cent of what the world now spends on arms each year, we could begin a process of recovery and achieve a decade of development for North and South alike”</w:t>
      </w:r>
      <w:r w:rsidR="00EA662A">
        <w:rPr>
          <w:rStyle w:val="FootnoteReference"/>
          <w:rFonts w:asciiTheme="minorHAnsi" w:hAnsiTheme="minorHAnsi" w:cstheme="minorHAnsi"/>
        </w:rPr>
        <w:footnoteReference w:id="27"/>
      </w:r>
      <w:r w:rsidR="00766D90">
        <w:rPr>
          <w:rFonts w:asciiTheme="minorHAnsi" w:hAnsiTheme="minorHAnsi" w:cstheme="minorHAnsi"/>
        </w:rPr>
        <w:t xml:space="preserve">. </w:t>
      </w:r>
    </w:p>
    <w:p w14:paraId="3C0699B4" w14:textId="254F73A9" w:rsidR="00285F1F" w:rsidRDefault="00C65023" w:rsidP="00B62D09">
      <w:pPr>
        <w:pStyle w:val="NormalWeb"/>
        <w:rPr>
          <w:rFonts w:asciiTheme="minorHAnsi" w:hAnsiTheme="minorHAnsi" w:cstheme="minorHAnsi"/>
        </w:rPr>
      </w:pPr>
      <w:r>
        <w:rPr>
          <w:rFonts w:asciiTheme="minorHAnsi" w:hAnsiTheme="minorHAnsi" w:cstheme="minorHAnsi"/>
        </w:rPr>
        <w:lastRenderedPageBreak/>
        <w:t xml:space="preserve">Influenced, according to </w:t>
      </w:r>
      <w:proofErr w:type="spellStart"/>
      <w:r>
        <w:rPr>
          <w:rFonts w:asciiTheme="minorHAnsi" w:hAnsiTheme="minorHAnsi" w:cstheme="minorHAnsi"/>
        </w:rPr>
        <w:t>Fulla</w:t>
      </w:r>
      <w:proofErr w:type="spellEnd"/>
      <w:r>
        <w:rPr>
          <w:rFonts w:asciiTheme="minorHAnsi" w:hAnsiTheme="minorHAnsi" w:cstheme="minorHAnsi"/>
        </w:rPr>
        <w:t xml:space="preserve">, by proposals </w:t>
      </w:r>
      <w:r w:rsidR="007F10BA">
        <w:rPr>
          <w:rFonts w:asciiTheme="minorHAnsi" w:hAnsiTheme="minorHAnsi" w:cstheme="minorHAnsi"/>
        </w:rPr>
        <w:t>from Latin American socialists, the report called for a mixture of debt forgiveness, moratoria, conversion, and rescheduling seeking long-term, integrated, multilateral solutions and, above all, “relating debt restructuring to the restructuring of trade in such a way as to increase the earning capacity of the debtor countries”</w:t>
      </w:r>
      <w:r w:rsidR="007F10BA">
        <w:rPr>
          <w:rStyle w:val="FootnoteReference"/>
          <w:rFonts w:asciiTheme="minorHAnsi" w:hAnsiTheme="minorHAnsi" w:cstheme="minorHAnsi"/>
        </w:rPr>
        <w:footnoteReference w:id="28"/>
      </w:r>
      <w:r w:rsidR="007F10BA">
        <w:rPr>
          <w:rFonts w:asciiTheme="minorHAnsi" w:hAnsiTheme="minorHAnsi" w:cstheme="minorHAnsi"/>
        </w:rPr>
        <w:t xml:space="preserve">. The report also made proposals for commodity price stabilization, including </w:t>
      </w:r>
      <w:r w:rsidR="007B5C0B">
        <w:rPr>
          <w:rFonts w:asciiTheme="minorHAnsi" w:hAnsiTheme="minorHAnsi" w:cstheme="minorHAnsi"/>
        </w:rPr>
        <w:t>the strengthening of existing financing schemes and the development of new ones, and an injection of new global liquidity through the creation of “a central international reserve currency, the value of which cannot be decisively influenced by one country alone, such as the United States”</w:t>
      </w:r>
      <w:r w:rsidR="007B5C0B">
        <w:rPr>
          <w:rStyle w:val="FootnoteReference"/>
          <w:rFonts w:asciiTheme="minorHAnsi" w:hAnsiTheme="minorHAnsi" w:cstheme="minorHAnsi"/>
        </w:rPr>
        <w:footnoteReference w:id="29"/>
      </w:r>
      <w:r w:rsidR="007B5C0B">
        <w:rPr>
          <w:rFonts w:asciiTheme="minorHAnsi" w:hAnsiTheme="minorHAnsi" w:cstheme="minorHAnsi"/>
        </w:rPr>
        <w:t xml:space="preserve">. </w:t>
      </w:r>
      <w:r w:rsidR="00531751">
        <w:rPr>
          <w:rFonts w:asciiTheme="minorHAnsi" w:hAnsiTheme="minorHAnsi" w:cstheme="minorHAnsi"/>
        </w:rPr>
        <w:t>The governance of such a new system would require what was termed “A Third World Secretariat”</w:t>
      </w:r>
      <w:r w:rsidR="00531751">
        <w:rPr>
          <w:rStyle w:val="FootnoteReference"/>
          <w:rFonts w:asciiTheme="minorHAnsi" w:hAnsiTheme="minorHAnsi" w:cstheme="minorHAnsi"/>
        </w:rPr>
        <w:footnoteReference w:id="30"/>
      </w:r>
      <w:r w:rsidR="00531751">
        <w:rPr>
          <w:rFonts w:asciiTheme="minorHAnsi" w:hAnsiTheme="minorHAnsi" w:cstheme="minorHAnsi"/>
        </w:rPr>
        <w:t xml:space="preserve">, implicitly based on an alliance between </w:t>
      </w:r>
      <w:r w:rsidR="00D47BEA">
        <w:rPr>
          <w:rFonts w:asciiTheme="minorHAnsi" w:hAnsiTheme="minorHAnsi" w:cstheme="minorHAnsi"/>
        </w:rPr>
        <w:t>social democratic and democratic socialist</w:t>
      </w:r>
      <w:r w:rsidR="00531751">
        <w:rPr>
          <w:rFonts w:asciiTheme="minorHAnsi" w:hAnsiTheme="minorHAnsi" w:cstheme="minorHAnsi"/>
        </w:rPr>
        <w:t xml:space="preserve"> countries, the Global South, the European Community, the COMECON countries, and the UN agencies, against monetarist orthodoxies, </w:t>
      </w:r>
      <w:r w:rsidR="00D47BEA">
        <w:rPr>
          <w:rFonts w:asciiTheme="minorHAnsi" w:hAnsiTheme="minorHAnsi" w:cstheme="minorHAnsi"/>
        </w:rPr>
        <w:t>although</w:t>
      </w:r>
      <w:r w:rsidR="00531751">
        <w:rPr>
          <w:rFonts w:asciiTheme="minorHAnsi" w:hAnsiTheme="minorHAnsi" w:cstheme="minorHAnsi"/>
        </w:rPr>
        <w:t xml:space="preserve"> the precise parameters of </w:t>
      </w:r>
      <w:r w:rsidR="00D47BEA">
        <w:rPr>
          <w:rFonts w:asciiTheme="minorHAnsi" w:hAnsiTheme="minorHAnsi" w:cstheme="minorHAnsi"/>
        </w:rPr>
        <w:t>this</w:t>
      </w:r>
      <w:r w:rsidR="00531751">
        <w:rPr>
          <w:rFonts w:asciiTheme="minorHAnsi" w:hAnsiTheme="minorHAnsi" w:cstheme="minorHAnsi"/>
        </w:rPr>
        <w:t xml:space="preserve"> were not spelt out. </w:t>
      </w:r>
    </w:p>
    <w:p w14:paraId="6E48479D" w14:textId="1FF413A4" w:rsidR="0038425F" w:rsidRDefault="00AE48E6" w:rsidP="00B62D09">
      <w:pPr>
        <w:pStyle w:val="NormalWeb"/>
        <w:rPr>
          <w:rFonts w:asciiTheme="minorHAnsi" w:hAnsiTheme="minorHAnsi" w:cstheme="minorHAnsi"/>
        </w:rPr>
      </w:pPr>
      <w:r>
        <w:rPr>
          <w:rFonts w:asciiTheme="minorHAnsi" w:hAnsiTheme="minorHAnsi" w:cstheme="minorHAnsi"/>
        </w:rPr>
        <w:t>Whether or not the proposals represented a “tamer” version of the NIEO is rather a moot point</w:t>
      </w:r>
      <w:r w:rsidR="0038425F">
        <w:rPr>
          <w:rFonts w:asciiTheme="minorHAnsi" w:hAnsiTheme="minorHAnsi" w:cstheme="minorHAnsi"/>
        </w:rPr>
        <w:t xml:space="preserve">, not least because, as </w:t>
      </w:r>
      <w:proofErr w:type="spellStart"/>
      <w:r w:rsidR="0038425F">
        <w:rPr>
          <w:rFonts w:asciiTheme="minorHAnsi" w:hAnsiTheme="minorHAnsi" w:cstheme="minorHAnsi"/>
        </w:rPr>
        <w:t>Fulla</w:t>
      </w:r>
      <w:proofErr w:type="spellEnd"/>
      <w:r w:rsidR="0038425F">
        <w:rPr>
          <w:rFonts w:asciiTheme="minorHAnsi" w:hAnsiTheme="minorHAnsi" w:cstheme="minorHAnsi"/>
        </w:rPr>
        <w:t xml:space="preserve"> notes, the report “failed to elicit the interest of Western Europe’s socialist elites”</w:t>
      </w:r>
      <w:r w:rsidR="0038425F">
        <w:rPr>
          <w:rStyle w:val="FootnoteReference"/>
          <w:rFonts w:asciiTheme="minorHAnsi" w:hAnsiTheme="minorHAnsi" w:cstheme="minorHAnsi"/>
        </w:rPr>
        <w:footnoteReference w:id="31"/>
      </w:r>
      <w:r w:rsidR="0038425F">
        <w:rPr>
          <w:rFonts w:asciiTheme="minorHAnsi" w:hAnsiTheme="minorHAnsi" w:cstheme="minorHAnsi"/>
        </w:rPr>
        <w:t xml:space="preserve">, revealing both the continued Eurocentrism of much of the SI’s membership as well as divisions between socialist orientations and more social democratic reformist tendencies, already moving towards “Third Way” type </w:t>
      </w:r>
      <w:r w:rsidR="009B3DF4">
        <w:rPr>
          <w:rFonts w:asciiTheme="minorHAnsi" w:hAnsiTheme="minorHAnsi" w:cstheme="minorHAnsi"/>
        </w:rPr>
        <w:t>accommodations</w:t>
      </w:r>
      <w:r w:rsidR="0038425F">
        <w:rPr>
          <w:rFonts w:asciiTheme="minorHAnsi" w:hAnsiTheme="minorHAnsi" w:cstheme="minorHAnsi"/>
        </w:rPr>
        <w:t xml:space="preserve"> to neoliberalism. Manley himself, upon re-election as Prime Minister in 1989, fully embraced neoliberalism, leaving his long-standing friend Julius Nyerere as the torch bearer for Southern socialism</w:t>
      </w:r>
      <w:r w:rsidR="009B3DF4">
        <w:rPr>
          <w:rFonts w:asciiTheme="minorHAnsi" w:hAnsiTheme="minorHAnsi" w:cstheme="minorHAnsi"/>
        </w:rPr>
        <w:t xml:space="preserve"> albeit within the South Commission </w:t>
      </w:r>
      <w:r w:rsidR="00D47BEA">
        <w:rPr>
          <w:rFonts w:asciiTheme="minorHAnsi" w:hAnsiTheme="minorHAnsi" w:cstheme="minorHAnsi"/>
        </w:rPr>
        <w:t xml:space="preserve">and </w:t>
      </w:r>
      <w:r w:rsidR="009B3DF4">
        <w:rPr>
          <w:rFonts w:asciiTheme="minorHAnsi" w:hAnsiTheme="minorHAnsi" w:cstheme="minorHAnsi"/>
        </w:rPr>
        <w:t>no longer in office</w:t>
      </w:r>
      <w:r w:rsidR="0038425F">
        <w:rPr>
          <w:rFonts w:asciiTheme="minorHAnsi" w:hAnsiTheme="minorHAnsi" w:cstheme="minorHAnsi"/>
        </w:rPr>
        <w:t xml:space="preserve">. </w:t>
      </w:r>
    </w:p>
    <w:p w14:paraId="74529133" w14:textId="77777777" w:rsidR="0018033C" w:rsidRDefault="0018033C" w:rsidP="00B62D09">
      <w:pPr>
        <w:pStyle w:val="NormalWeb"/>
        <w:rPr>
          <w:rFonts w:asciiTheme="minorHAnsi" w:hAnsiTheme="minorHAnsi" w:cstheme="minorHAnsi"/>
          <w:b/>
          <w:bCs/>
          <w:i/>
          <w:iCs/>
        </w:rPr>
      </w:pPr>
    </w:p>
    <w:p w14:paraId="183DCC7A" w14:textId="6D853E94" w:rsidR="009B3DF4" w:rsidRDefault="0080112B" w:rsidP="00B62D09">
      <w:pPr>
        <w:pStyle w:val="NormalWeb"/>
        <w:rPr>
          <w:rFonts w:asciiTheme="minorHAnsi" w:hAnsiTheme="minorHAnsi" w:cstheme="minorHAnsi"/>
          <w:b/>
          <w:bCs/>
        </w:rPr>
      </w:pPr>
      <w:r>
        <w:rPr>
          <w:rFonts w:asciiTheme="minorHAnsi" w:hAnsiTheme="minorHAnsi" w:cstheme="minorHAnsi"/>
          <w:b/>
          <w:bCs/>
          <w:i/>
          <w:iCs/>
        </w:rPr>
        <w:t>The Challenge to the South</w:t>
      </w:r>
      <w:r w:rsidR="0018033C">
        <w:rPr>
          <w:rFonts w:asciiTheme="minorHAnsi" w:hAnsiTheme="minorHAnsi" w:cstheme="minorHAnsi"/>
          <w:b/>
          <w:bCs/>
        </w:rPr>
        <w:t xml:space="preserve">: “collective self-reliance” in </w:t>
      </w:r>
      <w:r w:rsidR="009F43F6">
        <w:rPr>
          <w:rFonts w:asciiTheme="minorHAnsi" w:hAnsiTheme="minorHAnsi" w:cstheme="minorHAnsi"/>
          <w:b/>
          <w:bCs/>
        </w:rPr>
        <w:t>neo</w:t>
      </w:r>
      <w:r w:rsidR="0018033C">
        <w:rPr>
          <w:rFonts w:asciiTheme="minorHAnsi" w:hAnsiTheme="minorHAnsi" w:cstheme="minorHAnsi"/>
          <w:b/>
          <w:bCs/>
        </w:rPr>
        <w:t>liberal order?</w:t>
      </w:r>
    </w:p>
    <w:p w14:paraId="53352687" w14:textId="493F4149" w:rsidR="00105098" w:rsidRDefault="00D413D1" w:rsidP="00B62D09">
      <w:pPr>
        <w:pStyle w:val="NormalWeb"/>
        <w:rPr>
          <w:rFonts w:asciiTheme="minorHAnsi" w:hAnsiTheme="minorHAnsi" w:cstheme="minorHAnsi"/>
        </w:rPr>
      </w:pPr>
      <w:r>
        <w:rPr>
          <w:rFonts w:asciiTheme="minorHAnsi" w:hAnsiTheme="minorHAnsi" w:cstheme="minorHAnsi"/>
        </w:rPr>
        <w:t xml:space="preserve">The origins of the South Commission lie in the frustration felt by many leaders in the Global South at the failure of a series of reports and initiatives to break the impasse in North-South relations. In the words of Branislav </w:t>
      </w:r>
      <w:proofErr w:type="spellStart"/>
      <w:r>
        <w:rPr>
          <w:rFonts w:asciiTheme="minorHAnsi" w:hAnsiTheme="minorHAnsi" w:cstheme="minorHAnsi"/>
        </w:rPr>
        <w:t>Gosović</w:t>
      </w:r>
      <w:proofErr w:type="spellEnd"/>
      <w:r>
        <w:rPr>
          <w:rFonts w:asciiTheme="minorHAnsi" w:hAnsiTheme="minorHAnsi" w:cstheme="minorHAnsi"/>
        </w:rPr>
        <w:t>: “it was felt that there was a need for in-depth reflection and dialogue by an independent commission of personalities only from the South, who would broadly agree on key challenges faced by developing countries and share their common objectives”</w:t>
      </w:r>
      <w:r>
        <w:rPr>
          <w:rStyle w:val="FootnoteReference"/>
          <w:rFonts w:asciiTheme="minorHAnsi" w:hAnsiTheme="minorHAnsi" w:cstheme="minorHAnsi"/>
        </w:rPr>
        <w:footnoteReference w:id="32"/>
      </w:r>
      <w:r>
        <w:rPr>
          <w:rFonts w:asciiTheme="minorHAnsi" w:hAnsiTheme="minorHAnsi" w:cstheme="minorHAnsi"/>
        </w:rPr>
        <w:t xml:space="preserve">. The initiative was spearheaded by the Prime Minister of Malaysia Mahathir </w:t>
      </w:r>
      <w:proofErr w:type="gramStart"/>
      <w:r>
        <w:rPr>
          <w:rFonts w:asciiTheme="minorHAnsi" w:hAnsiTheme="minorHAnsi" w:cstheme="minorHAnsi"/>
        </w:rPr>
        <w:t>Bin</w:t>
      </w:r>
      <w:proofErr w:type="gramEnd"/>
      <w:r>
        <w:rPr>
          <w:rFonts w:asciiTheme="minorHAnsi" w:hAnsiTheme="minorHAnsi" w:cstheme="minorHAnsi"/>
        </w:rPr>
        <w:t xml:space="preserve"> Mohamad and, although announced at the VIII NAM summit in Harare in September 1986, </w:t>
      </w:r>
      <w:r w:rsidR="005A6EA1">
        <w:rPr>
          <w:rFonts w:asciiTheme="minorHAnsi" w:hAnsiTheme="minorHAnsi" w:cstheme="minorHAnsi"/>
        </w:rPr>
        <w:t xml:space="preserve">it </w:t>
      </w:r>
      <w:r>
        <w:rPr>
          <w:rFonts w:asciiTheme="minorHAnsi" w:hAnsiTheme="minorHAnsi" w:cstheme="minorHAnsi"/>
        </w:rPr>
        <w:t>appears to have had only a lukewarm reception, with the Economic Declaration stating only that the proposed Advisory Group of Eminent Persons “requires further study”</w:t>
      </w:r>
      <w:r w:rsidR="00B945E2">
        <w:rPr>
          <w:rStyle w:val="FootnoteReference"/>
          <w:rFonts w:asciiTheme="minorHAnsi" w:hAnsiTheme="minorHAnsi" w:cstheme="minorHAnsi"/>
        </w:rPr>
        <w:footnoteReference w:id="33"/>
      </w:r>
      <w:r>
        <w:rPr>
          <w:rFonts w:asciiTheme="minorHAnsi" w:hAnsiTheme="minorHAnsi" w:cstheme="minorHAnsi"/>
        </w:rPr>
        <w:t>.</w:t>
      </w:r>
      <w:r w:rsidR="00BF27D7">
        <w:rPr>
          <w:rFonts w:asciiTheme="minorHAnsi" w:hAnsiTheme="minorHAnsi" w:cstheme="minorHAnsi"/>
        </w:rPr>
        <w:t xml:space="preserve"> Mahathir Bin Mohamad then flew to Dar es Salaam to convince the former </w:t>
      </w:r>
      <w:r w:rsidR="00BF27D7">
        <w:rPr>
          <w:rFonts w:asciiTheme="minorHAnsi" w:hAnsiTheme="minorHAnsi" w:cstheme="minorHAnsi"/>
        </w:rPr>
        <w:lastRenderedPageBreak/>
        <w:t>Tanzanian President Julius K. Nyerere to assume the chairmanship of the Commission. According to Vijay Prashad, Nyerere “was initially not keen on the idea”</w:t>
      </w:r>
      <w:r w:rsidR="00B428B1">
        <w:rPr>
          <w:rStyle w:val="FootnoteReference"/>
          <w:rFonts w:asciiTheme="minorHAnsi" w:hAnsiTheme="minorHAnsi" w:cstheme="minorHAnsi"/>
        </w:rPr>
        <w:footnoteReference w:id="34"/>
      </w:r>
      <w:r w:rsidR="00BF27D7">
        <w:rPr>
          <w:rFonts w:asciiTheme="minorHAnsi" w:hAnsiTheme="minorHAnsi" w:cstheme="minorHAnsi"/>
        </w:rPr>
        <w:t xml:space="preserve"> but undertook to gauge interest in the idea and to recruit potential commission members. Eventually, Nyerere, known across the Global South as Mwalimu meaning “teacher”, accepted to take on the role and the South Commission began its work in October 1987</w:t>
      </w:r>
      <w:r w:rsidR="00A7076D">
        <w:rPr>
          <w:rFonts w:asciiTheme="minorHAnsi" w:hAnsiTheme="minorHAnsi" w:cstheme="minorHAnsi"/>
        </w:rPr>
        <w:t>. Nyerere</w:t>
      </w:r>
      <w:r w:rsidR="007F73C1">
        <w:rPr>
          <w:rFonts w:asciiTheme="minorHAnsi" w:hAnsiTheme="minorHAnsi" w:cstheme="minorHAnsi"/>
        </w:rPr>
        <w:t xml:space="preserve"> ha</w:t>
      </w:r>
      <w:r w:rsidR="00A7076D">
        <w:rPr>
          <w:rFonts w:asciiTheme="minorHAnsi" w:hAnsiTheme="minorHAnsi" w:cstheme="minorHAnsi"/>
        </w:rPr>
        <w:t>d</w:t>
      </w:r>
      <w:r w:rsidR="007F73C1">
        <w:rPr>
          <w:rFonts w:asciiTheme="minorHAnsi" w:hAnsiTheme="minorHAnsi" w:cstheme="minorHAnsi"/>
        </w:rPr>
        <w:t xml:space="preserve"> left office in 1984 after fighting a losing battle for his version of African socialism in Tanzania with the IMF</w:t>
      </w:r>
      <w:r w:rsidR="007F73C1">
        <w:rPr>
          <w:rStyle w:val="FootnoteReference"/>
          <w:rFonts w:asciiTheme="minorHAnsi" w:hAnsiTheme="minorHAnsi" w:cstheme="minorHAnsi"/>
        </w:rPr>
        <w:footnoteReference w:id="35"/>
      </w:r>
      <w:r w:rsidR="007F73C1">
        <w:rPr>
          <w:rFonts w:asciiTheme="minorHAnsi" w:hAnsiTheme="minorHAnsi" w:cstheme="minorHAnsi"/>
        </w:rPr>
        <w:t xml:space="preserve">. Along with Nyerere and the Indian </w:t>
      </w:r>
      <w:r w:rsidR="00C67822">
        <w:rPr>
          <w:rFonts w:asciiTheme="minorHAnsi" w:hAnsiTheme="minorHAnsi" w:cstheme="minorHAnsi"/>
        </w:rPr>
        <w:t>economist Manmohan Singh, the Commission was made up of twenty-s</w:t>
      </w:r>
      <w:r w:rsidR="002E3600">
        <w:rPr>
          <w:rFonts w:asciiTheme="minorHAnsi" w:hAnsiTheme="minorHAnsi" w:cstheme="minorHAnsi"/>
        </w:rPr>
        <w:t>even</w:t>
      </w:r>
      <w:r w:rsidR="00C67822">
        <w:rPr>
          <w:rFonts w:asciiTheme="minorHAnsi" w:hAnsiTheme="minorHAnsi" w:cstheme="minorHAnsi"/>
        </w:rPr>
        <w:t xml:space="preserve"> members, dominated by what Prashad has termed “establishment figures” such as Commonwealth Secretary-General Sonny </w:t>
      </w:r>
      <w:proofErr w:type="spellStart"/>
      <w:r w:rsidR="00C67822">
        <w:rPr>
          <w:rFonts w:asciiTheme="minorHAnsi" w:hAnsiTheme="minorHAnsi" w:cstheme="minorHAnsi"/>
        </w:rPr>
        <w:t>Ramphal</w:t>
      </w:r>
      <w:proofErr w:type="spellEnd"/>
      <w:r w:rsidR="00C67822">
        <w:rPr>
          <w:rFonts w:asciiTheme="minorHAnsi" w:hAnsiTheme="minorHAnsi" w:cstheme="minorHAnsi"/>
        </w:rPr>
        <w:t xml:space="preserve">, the Kuwaiti </w:t>
      </w:r>
      <w:proofErr w:type="spellStart"/>
      <w:r w:rsidR="00C67822">
        <w:rPr>
          <w:rFonts w:asciiTheme="minorHAnsi" w:hAnsiTheme="minorHAnsi" w:cstheme="minorHAnsi"/>
        </w:rPr>
        <w:t>Adlatif</w:t>
      </w:r>
      <w:proofErr w:type="spellEnd"/>
      <w:r w:rsidR="00C67822">
        <w:rPr>
          <w:rFonts w:asciiTheme="minorHAnsi" w:hAnsiTheme="minorHAnsi" w:cstheme="minorHAnsi"/>
        </w:rPr>
        <w:t xml:space="preserve"> al-Hammad, both veterans of the Brandt Commission and strongly opposed to more “radical” tendencies and in favour of a greater role for markets and the private sector, and </w:t>
      </w:r>
      <w:proofErr w:type="spellStart"/>
      <w:r w:rsidR="00C67822">
        <w:rPr>
          <w:rFonts w:asciiTheme="minorHAnsi" w:hAnsiTheme="minorHAnsi" w:cstheme="minorHAnsi"/>
        </w:rPr>
        <w:t>Gamani</w:t>
      </w:r>
      <w:proofErr w:type="spellEnd"/>
      <w:r w:rsidR="00C67822">
        <w:rPr>
          <w:rFonts w:asciiTheme="minorHAnsi" w:hAnsiTheme="minorHAnsi" w:cstheme="minorHAnsi"/>
        </w:rPr>
        <w:t xml:space="preserve"> Corea the Sri Lankan who had been Secretary General of UNCTAD between 1974 and 1984</w:t>
      </w:r>
      <w:r w:rsidR="00B428B1">
        <w:rPr>
          <w:rStyle w:val="FootnoteReference"/>
          <w:rFonts w:asciiTheme="minorHAnsi" w:hAnsiTheme="minorHAnsi" w:cstheme="minorHAnsi"/>
        </w:rPr>
        <w:footnoteReference w:id="36"/>
      </w:r>
      <w:r w:rsidR="00C67822">
        <w:rPr>
          <w:rFonts w:asciiTheme="minorHAnsi" w:hAnsiTheme="minorHAnsi" w:cstheme="minorHAnsi"/>
        </w:rPr>
        <w:t>.</w:t>
      </w:r>
      <w:r w:rsidR="00B428B1">
        <w:rPr>
          <w:rFonts w:asciiTheme="minorHAnsi" w:hAnsiTheme="minorHAnsi" w:cstheme="minorHAnsi"/>
        </w:rPr>
        <w:t xml:space="preserve"> </w:t>
      </w:r>
      <w:r w:rsidR="00460333">
        <w:rPr>
          <w:rFonts w:asciiTheme="minorHAnsi" w:hAnsiTheme="minorHAnsi" w:cstheme="minorHAnsi"/>
        </w:rPr>
        <w:t xml:space="preserve">There was “a small minority” of Commission members consisting of “those engaged with society and the political spaces in the South” from a more activist, grassroots, perspective, including </w:t>
      </w:r>
      <w:r w:rsidR="00B428B1">
        <w:rPr>
          <w:rFonts w:asciiTheme="minorHAnsi" w:hAnsiTheme="minorHAnsi" w:cstheme="minorHAnsi"/>
        </w:rPr>
        <w:t>Devak</w:t>
      </w:r>
      <w:r w:rsidR="00460333">
        <w:rPr>
          <w:rFonts w:asciiTheme="minorHAnsi" w:hAnsiTheme="minorHAnsi" w:cstheme="minorHAnsi"/>
        </w:rPr>
        <w:t>i</w:t>
      </w:r>
      <w:r w:rsidR="00B428B1">
        <w:rPr>
          <w:rFonts w:asciiTheme="minorHAnsi" w:hAnsiTheme="minorHAnsi" w:cstheme="minorHAnsi"/>
        </w:rPr>
        <w:t xml:space="preserve"> Jain, one of only three women</w:t>
      </w:r>
      <w:r w:rsidR="00460333">
        <w:rPr>
          <w:rFonts w:asciiTheme="minorHAnsi" w:hAnsiTheme="minorHAnsi" w:cstheme="minorHAnsi"/>
        </w:rPr>
        <w:t>. She described the final report as an “anaemic development report, untethered to any political economy framework” offering a “sanitised” approach in contrast to Nyerere’s own “personality and politics”</w:t>
      </w:r>
      <w:r w:rsidR="00460333">
        <w:rPr>
          <w:rStyle w:val="FootnoteReference"/>
          <w:rFonts w:asciiTheme="minorHAnsi" w:hAnsiTheme="minorHAnsi" w:cstheme="minorHAnsi"/>
        </w:rPr>
        <w:footnoteReference w:id="37"/>
      </w:r>
      <w:r w:rsidR="00460333">
        <w:rPr>
          <w:rFonts w:asciiTheme="minorHAnsi" w:hAnsiTheme="minorHAnsi" w:cstheme="minorHAnsi"/>
        </w:rPr>
        <w:t xml:space="preserve"> and the reverence he commanded in much of the Global South.    </w:t>
      </w:r>
    </w:p>
    <w:p w14:paraId="479DA3D5" w14:textId="77777777" w:rsidR="00E562D7" w:rsidRDefault="0091672B" w:rsidP="00B62D09">
      <w:pPr>
        <w:pStyle w:val="NormalWeb"/>
        <w:rPr>
          <w:rFonts w:asciiTheme="minorHAnsi" w:hAnsiTheme="minorHAnsi" w:cstheme="minorHAnsi"/>
        </w:rPr>
      </w:pPr>
      <w:r>
        <w:rPr>
          <w:rFonts w:asciiTheme="minorHAnsi" w:hAnsiTheme="minorHAnsi" w:cstheme="minorHAnsi"/>
        </w:rPr>
        <w:t>In many ways, then, the final report may be of less interest than the deliberations and alternative perspectives that were played out in background reports for and meetings of the Commission, despite Jain’s judgement that “no great exchange of new ideas and knowledge took place”</w:t>
      </w:r>
      <w:r>
        <w:rPr>
          <w:rStyle w:val="FootnoteReference"/>
          <w:rFonts w:asciiTheme="minorHAnsi" w:hAnsiTheme="minorHAnsi" w:cstheme="minorHAnsi"/>
        </w:rPr>
        <w:footnoteReference w:id="38"/>
      </w:r>
      <w:r>
        <w:rPr>
          <w:rFonts w:asciiTheme="minorHAnsi" w:hAnsiTheme="minorHAnsi" w:cstheme="minorHAnsi"/>
        </w:rPr>
        <w:t xml:space="preserve">. </w:t>
      </w:r>
      <w:r w:rsidR="00D72623">
        <w:rPr>
          <w:rFonts w:asciiTheme="minorHAnsi" w:hAnsiTheme="minorHAnsi" w:cstheme="minorHAnsi"/>
        </w:rPr>
        <w:t>Indeed, Prashad frames the report, using Jain’s terms, as representing a victory for “the hawks”, emphasising the importance of export-driven economic growth, rapid industrialization</w:t>
      </w:r>
      <w:r>
        <w:rPr>
          <w:rFonts w:asciiTheme="minorHAnsi" w:hAnsiTheme="minorHAnsi" w:cstheme="minorHAnsi"/>
        </w:rPr>
        <w:t xml:space="preserve"> </w:t>
      </w:r>
      <w:r w:rsidR="00D72623">
        <w:rPr>
          <w:rFonts w:asciiTheme="minorHAnsi" w:hAnsiTheme="minorHAnsi" w:cstheme="minorHAnsi"/>
        </w:rPr>
        <w:t>and free markets, over “the doves” who favoured “people-centred development”, popular participation and “the voices and activity of the grassroots”</w:t>
      </w:r>
      <w:r w:rsidR="00D72623">
        <w:rPr>
          <w:rStyle w:val="FootnoteReference"/>
          <w:rFonts w:asciiTheme="minorHAnsi" w:hAnsiTheme="minorHAnsi" w:cstheme="minorHAnsi"/>
        </w:rPr>
        <w:footnoteReference w:id="39"/>
      </w:r>
      <w:r w:rsidR="00D72623">
        <w:rPr>
          <w:rFonts w:asciiTheme="minorHAnsi" w:hAnsiTheme="minorHAnsi" w:cstheme="minorHAnsi"/>
        </w:rPr>
        <w:t xml:space="preserve">. </w:t>
      </w:r>
      <w:r w:rsidR="00860E4C">
        <w:rPr>
          <w:rFonts w:asciiTheme="minorHAnsi" w:hAnsiTheme="minorHAnsi" w:cstheme="minorHAnsi"/>
        </w:rPr>
        <w:t>He is surely correct that the Commission focused a great deal of its attention on what he terms “the two main disasters” of the 1980s – “the debt crisis and the threat of the new international property regime”</w:t>
      </w:r>
      <w:r w:rsidR="00860E4C">
        <w:rPr>
          <w:rStyle w:val="FootnoteReference"/>
          <w:rFonts w:asciiTheme="minorHAnsi" w:hAnsiTheme="minorHAnsi" w:cstheme="minorHAnsi"/>
        </w:rPr>
        <w:footnoteReference w:id="40"/>
      </w:r>
      <w:r w:rsidR="00860E4C">
        <w:rPr>
          <w:rFonts w:asciiTheme="minorHAnsi" w:hAnsiTheme="minorHAnsi" w:cstheme="minorHAnsi"/>
        </w:rPr>
        <w:t xml:space="preserve">. </w:t>
      </w:r>
    </w:p>
    <w:p w14:paraId="4842EA2A" w14:textId="1CC7EC68" w:rsidR="00BF27D7" w:rsidRPr="00105098" w:rsidRDefault="00E562D7" w:rsidP="00B62D09">
      <w:pPr>
        <w:pStyle w:val="NormalWeb"/>
        <w:rPr>
          <w:rFonts w:asciiTheme="minorHAnsi" w:hAnsiTheme="minorHAnsi" w:cstheme="minorHAnsi"/>
        </w:rPr>
      </w:pPr>
      <w:r>
        <w:rPr>
          <w:rFonts w:asciiTheme="minorHAnsi" w:hAnsiTheme="minorHAnsi" w:cstheme="minorHAnsi"/>
        </w:rPr>
        <w:t>In terms of debt, h</w:t>
      </w:r>
      <w:r w:rsidR="00860E4C">
        <w:rPr>
          <w:rFonts w:asciiTheme="minorHAnsi" w:hAnsiTheme="minorHAnsi" w:cstheme="minorHAnsi"/>
        </w:rPr>
        <w:t>e notes the watering down of an unusually radical analysis carried out for the Commission by Chandra Hardy from the World Bank which, essentially, blamed Northern banks for a situation in which much of the Global South “had to cut away at the basic livelihoods of their populations to pay the interest on the debt, and to abdicate any hope of growth towards development”</w:t>
      </w:r>
      <w:r w:rsidR="00860E4C">
        <w:rPr>
          <w:rStyle w:val="FootnoteReference"/>
          <w:rFonts w:asciiTheme="minorHAnsi" w:hAnsiTheme="minorHAnsi" w:cstheme="minorHAnsi"/>
        </w:rPr>
        <w:footnoteReference w:id="41"/>
      </w:r>
      <w:r w:rsidR="00860E4C">
        <w:rPr>
          <w:rFonts w:asciiTheme="minorHAnsi" w:hAnsiTheme="minorHAnsi" w:cstheme="minorHAnsi"/>
        </w:rPr>
        <w:t>.</w:t>
      </w:r>
      <w:r>
        <w:rPr>
          <w:rFonts w:asciiTheme="minorHAnsi" w:hAnsiTheme="minorHAnsi" w:cstheme="minorHAnsi"/>
        </w:rPr>
        <w:t xml:space="preserve"> The report notes that debt repayments in the five years </w:t>
      </w:r>
      <w:r>
        <w:rPr>
          <w:rFonts w:asciiTheme="minorHAnsi" w:hAnsiTheme="minorHAnsi" w:cstheme="minorHAnsi"/>
        </w:rPr>
        <w:lastRenderedPageBreak/>
        <w:t>from 1984 to 1988 resulted in a net loss to the South of $163 billion</w:t>
      </w:r>
      <w:r>
        <w:rPr>
          <w:rStyle w:val="FootnoteReference"/>
          <w:rFonts w:asciiTheme="minorHAnsi" w:hAnsiTheme="minorHAnsi" w:cstheme="minorHAnsi"/>
        </w:rPr>
        <w:footnoteReference w:id="42"/>
      </w:r>
      <w:r>
        <w:rPr>
          <w:rFonts w:asciiTheme="minorHAnsi" w:hAnsiTheme="minorHAnsi" w:cstheme="minorHAnsi"/>
        </w:rPr>
        <w:t>. Hardy’s</w:t>
      </w:r>
      <w:r w:rsidR="00860E4C">
        <w:rPr>
          <w:rFonts w:asciiTheme="minorHAnsi" w:hAnsiTheme="minorHAnsi" w:cstheme="minorHAnsi"/>
        </w:rPr>
        <w:t xml:space="preserve"> raft of policy proposals echoed those of the Socialist International report, a mix of full debt cancellation, lengthening repayment periods, rescheduling, diverting development assistance from debt-servicing and greater allocation of standard drawing rights as a form of debt substitution. Ideas of a “debtors’ forum”, in line with the broader thrust of the report  on the importance of South-South cooperation, </w:t>
      </w:r>
      <w:r>
        <w:rPr>
          <w:rFonts w:asciiTheme="minorHAnsi" w:hAnsiTheme="minorHAnsi" w:cstheme="minorHAnsi"/>
        </w:rPr>
        <w:t>was considered by the hawks as “unfeasible” and, whilst debt cancellation in Africa was possible, in Latin America and Asia the solution was a bargain in which “the banks would get some of their money back, and the South would be able to move to a growth agenda”</w:t>
      </w:r>
      <w:r w:rsidR="00B51876">
        <w:rPr>
          <w:rStyle w:val="FootnoteReference"/>
          <w:rFonts w:asciiTheme="minorHAnsi" w:hAnsiTheme="minorHAnsi" w:cstheme="minorHAnsi"/>
        </w:rPr>
        <w:footnoteReference w:id="43"/>
      </w:r>
      <w:r w:rsidR="005A6EA1">
        <w:rPr>
          <w:rFonts w:asciiTheme="minorHAnsi" w:hAnsiTheme="minorHAnsi" w:cstheme="minorHAnsi"/>
        </w:rPr>
        <w:t>. However</w:t>
      </w:r>
      <w:r>
        <w:rPr>
          <w:rFonts w:asciiTheme="minorHAnsi" w:hAnsiTheme="minorHAnsi" w:cstheme="minorHAnsi"/>
        </w:rPr>
        <w:t>, as forcefully argued by Manmohan Singh, Nyerere’s mantra of “growth with equity” would require “structural reforms” and a degree of austerity</w:t>
      </w:r>
      <w:r w:rsidR="00B51876">
        <w:rPr>
          <w:rStyle w:val="FootnoteReference"/>
          <w:rFonts w:asciiTheme="minorHAnsi" w:hAnsiTheme="minorHAnsi" w:cstheme="minorHAnsi"/>
        </w:rPr>
        <w:footnoteReference w:id="44"/>
      </w:r>
      <w:r>
        <w:rPr>
          <w:rFonts w:asciiTheme="minorHAnsi" w:hAnsiTheme="minorHAnsi" w:cstheme="minorHAnsi"/>
        </w:rPr>
        <w:t>.</w:t>
      </w:r>
      <w:r w:rsidR="00BF3962">
        <w:rPr>
          <w:rFonts w:asciiTheme="minorHAnsi" w:hAnsiTheme="minorHAnsi" w:cstheme="minorHAnsi"/>
        </w:rPr>
        <w:t xml:space="preserve"> Whilst critical of the conditionalities of the IMF “based on a doctrinaire belief in the efficacy of market forces”, </w:t>
      </w:r>
      <w:r w:rsidR="00B51876">
        <w:rPr>
          <w:rFonts w:asciiTheme="minorHAnsi" w:hAnsiTheme="minorHAnsi" w:cstheme="minorHAnsi"/>
        </w:rPr>
        <w:t xml:space="preserve">a summary of </w:t>
      </w:r>
      <w:r w:rsidR="00BF3962">
        <w:rPr>
          <w:rFonts w:asciiTheme="minorHAnsi" w:hAnsiTheme="minorHAnsi" w:cstheme="minorHAnsi"/>
        </w:rPr>
        <w:t xml:space="preserve">the report suggested that the need for economic reforms </w:t>
      </w:r>
      <w:proofErr w:type="gramStart"/>
      <w:r w:rsidR="00BF3962">
        <w:rPr>
          <w:rFonts w:asciiTheme="minorHAnsi" w:hAnsiTheme="minorHAnsi" w:cstheme="minorHAnsi"/>
        </w:rPr>
        <w:t>in order to</w:t>
      </w:r>
      <w:proofErr w:type="gramEnd"/>
      <w:r w:rsidR="00BF3962">
        <w:rPr>
          <w:rFonts w:asciiTheme="minorHAnsi" w:hAnsiTheme="minorHAnsi" w:cstheme="minorHAnsi"/>
        </w:rPr>
        <w:t xml:space="preserve"> recover a growth momentum were “not in dispute” and that “such changes must involve a measure of belt tightening and discomfort”</w:t>
      </w:r>
      <w:r w:rsidR="00B51876">
        <w:rPr>
          <w:rStyle w:val="FootnoteReference"/>
          <w:rFonts w:asciiTheme="minorHAnsi" w:hAnsiTheme="minorHAnsi" w:cstheme="minorHAnsi"/>
        </w:rPr>
        <w:footnoteReference w:id="45"/>
      </w:r>
      <w:r w:rsidR="00BF3962">
        <w:rPr>
          <w:rFonts w:asciiTheme="minorHAnsi" w:hAnsiTheme="minorHAnsi" w:cstheme="minorHAnsi"/>
        </w:rPr>
        <w:t xml:space="preserve">. </w:t>
      </w:r>
      <w:r>
        <w:rPr>
          <w:rFonts w:asciiTheme="minorHAnsi" w:hAnsiTheme="minorHAnsi" w:cstheme="minorHAnsi"/>
        </w:rPr>
        <w:t xml:space="preserve">  </w:t>
      </w:r>
      <w:r w:rsidR="00860E4C">
        <w:rPr>
          <w:rFonts w:asciiTheme="minorHAnsi" w:hAnsiTheme="minorHAnsi" w:cstheme="minorHAnsi"/>
        </w:rPr>
        <w:t xml:space="preserve">    </w:t>
      </w:r>
      <w:r w:rsidR="00D72623">
        <w:rPr>
          <w:rFonts w:asciiTheme="minorHAnsi" w:hAnsiTheme="minorHAnsi" w:cstheme="minorHAnsi"/>
        </w:rPr>
        <w:t xml:space="preserve"> </w:t>
      </w:r>
    </w:p>
    <w:p w14:paraId="4EEBE75A" w14:textId="64250913" w:rsidR="0038425F" w:rsidRDefault="002D2B63" w:rsidP="00B62D09">
      <w:pPr>
        <w:pStyle w:val="NormalWeb"/>
        <w:rPr>
          <w:rFonts w:asciiTheme="minorHAnsi" w:hAnsiTheme="minorHAnsi" w:cstheme="minorHAnsi"/>
        </w:rPr>
      </w:pPr>
      <w:r>
        <w:rPr>
          <w:rFonts w:asciiTheme="minorHAnsi" w:hAnsiTheme="minorHAnsi" w:cstheme="minorHAnsi"/>
        </w:rPr>
        <w:t>The South Commission report saw “the widening gap in overall development and wealth” between the North and the South as “to a large extent the science and technology gap”</w:t>
      </w:r>
      <w:r>
        <w:rPr>
          <w:rStyle w:val="FootnoteReference"/>
          <w:rFonts w:asciiTheme="minorHAnsi" w:hAnsiTheme="minorHAnsi" w:cstheme="minorHAnsi"/>
        </w:rPr>
        <w:footnoteReference w:id="46"/>
      </w:r>
      <w:r>
        <w:rPr>
          <w:rFonts w:asciiTheme="minorHAnsi" w:hAnsiTheme="minorHAnsi" w:cstheme="minorHAnsi"/>
        </w:rPr>
        <w:t xml:space="preserve">. Indeed, as Prashad notes, the Commission was frustrated with the extension of trade protectionism to the realms of services and intellectual property. However, the final report was careful not to be seen as overtly critical of OECD countries and, instead, placed the focus on what the South could do in terms of its educational systems, the integration of science and technology in national planning, and use of new technologies such as telecommunications and informatics to improve the South’s competitiveness in the world market. </w:t>
      </w:r>
      <w:r w:rsidR="00F835D0">
        <w:rPr>
          <w:rFonts w:asciiTheme="minorHAnsi" w:hAnsiTheme="minorHAnsi" w:cstheme="minorHAnsi"/>
        </w:rPr>
        <w:t>As Prashad reminds us, the South held around 1% of internationally recognised patents at the time</w:t>
      </w:r>
      <w:r w:rsidR="00F835D0">
        <w:rPr>
          <w:rStyle w:val="FootnoteReference"/>
          <w:rFonts w:asciiTheme="minorHAnsi" w:hAnsiTheme="minorHAnsi" w:cstheme="minorHAnsi"/>
        </w:rPr>
        <w:footnoteReference w:id="47"/>
      </w:r>
      <w:r w:rsidR="00F835D0">
        <w:rPr>
          <w:rFonts w:asciiTheme="minorHAnsi" w:hAnsiTheme="minorHAnsi" w:cstheme="minorHAnsi"/>
        </w:rPr>
        <w:t xml:space="preserve">. </w:t>
      </w:r>
      <w:r>
        <w:rPr>
          <w:rFonts w:asciiTheme="minorHAnsi" w:hAnsiTheme="minorHAnsi" w:cstheme="minorHAnsi"/>
        </w:rPr>
        <w:t>Criticism of “the present world intellectual property system – of patents, trademarks and copyrights”</w:t>
      </w:r>
      <w:r w:rsidR="00AA6E11">
        <w:rPr>
          <w:rStyle w:val="FootnoteReference"/>
          <w:rFonts w:asciiTheme="minorHAnsi" w:hAnsiTheme="minorHAnsi" w:cstheme="minorHAnsi"/>
        </w:rPr>
        <w:footnoteReference w:id="48"/>
      </w:r>
      <w:r>
        <w:rPr>
          <w:rFonts w:asciiTheme="minorHAnsi" w:hAnsiTheme="minorHAnsi" w:cstheme="minorHAnsi"/>
        </w:rPr>
        <w:t xml:space="preserve"> because it gave the North an unfair, even monopolistic, advantage in the South </w:t>
      </w:r>
      <w:r w:rsidR="007841F0">
        <w:rPr>
          <w:rFonts w:asciiTheme="minorHAnsi" w:hAnsiTheme="minorHAnsi" w:cstheme="minorHAnsi"/>
        </w:rPr>
        <w:t>were rejected by neoliberals who suggested that “massive research and development expenditures by Northern private sectors” would only continue if there remained a reasonable expectation of returns on these investments</w:t>
      </w:r>
      <w:r w:rsidR="007841F0">
        <w:rPr>
          <w:rStyle w:val="FootnoteReference"/>
          <w:rFonts w:asciiTheme="minorHAnsi" w:hAnsiTheme="minorHAnsi" w:cstheme="minorHAnsi"/>
        </w:rPr>
        <w:footnoteReference w:id="49"/>
      </w:r>
      <w:r w:rsidR="007841F0">
        <w:rPr>
          <w:rFonts w:asciiTheme="minorHAnsi" w:hAnsiTheme="minorHAnsi" w:cstheme="minorHAnsi"/>
        </w:rPr>
        <w:t>.</w:t>
      </w:r>
      <w:r w:rsidR="008C5119">
        <w:rPr>
          <w:rFonts w:asciiTheme="minorHAnsi" w:hAnsiTheme="minorHAnsi" w:cstheme="minorHAnsi"/>
        </w:rPr>
        <w:t xml:space="preserve"> Insightfully, in its second meeting, however, the Commission noted the hypocrisy of global arrangements maintaining free movement of technology and labour from the North whilst allowing national laws to control immigration from the South</w:t>
      </w:r>
      <w:r w:rsidR="00EA48B7">
        <w:rPr>
          <w:rStyle w:val="FootnoteReference"/>
          <w:rFonts w:asciiTheme="minorHAnsi" w:hAnsiTheme="minorHAnsi" w:cstheme="minorHAnsi"/>
        </w:rPr>
        <w:footnoteReference w:id="50"/>
      </w:r>
      <w:r w:rsidR="008C5119">
        <w:rPr>
          <w:rFonts w:asciiTheme="minorHAnsi" w:hAnsiTheme="minorHAnsi" w:cstheme="minorHAnsi"/>
        </w:rPr>
        <w:t>.</w:t>
      </w:r>
      <w:r w:rsidR="007841F0">
        <w:rPr>
          <w:rFonts w:asciiTheme="minorHAnsi" w:hAnsiTheme="minorHAnsi" w:cstheme="minorHAnsi"/>
        </w:rPr>
        <w:t xml:space="preserve"> </w:t>
      </w:r>
    </w:p>
    <w:p w14:paraId="3B41220C" w14:textId="76F9D5E8" w:rsidR="00AE5184" w:rsidRDefault="00621C39" w:rsidP="00B62D09">
      <w:pPr>
        <w:pStyle w:val="NormalWeb"/>
        <w:rPr>
          <w:rFonts w:asciiTheme="minorHAnsi" w:hAnsiTheme="minorHAnsi" w:cstheme="minorHAnsi"/>
        </w:rPr>
      </w:pPr>
      <w:r>
        <w:rPr>
          <w:rFonts w:asciiTheme="minorHAnsi" w:hAnsiTheme="minorHAnsi" w:cstheme="minorHAnsi"/>
        </w:rPr>
        <w:t xml:space="preserve">At times, Nyerere’s insistence on avoiding ideological purity and ensuring the report reflected a wide range of different viewpoints led, not merely, to compromises, but to an insistence on improbable, if not impossible, combinations, not least in the mantra of “high </w:t>
      </w:r>
      <w:r>
        <w:rPr>
          <w:rFonts w:asciiTheme="minorHAnsi" w:hAnsiTheme="minorHAnsi" w:cstheme="minorHAnsi"/>
        </w:rPr>
        <w:lastRenderedPageBreak/>
        <w:t>rates of growth”, albeit “with equity” and, at the same time, being “environmentally sound”</w:t>
      </w:r>
      <w:r>
        <w:rPr>
          <w:rStyle w:val="FootnoteReference"/>
          <w:rFonts w:asciiTheme="minorHAnsi" w:hAnsiTheme="minorHAnsi" w:cstheme="minorHAnsi"/>
        </w:rPr>
        <w:footnoteReference w:id="51"/>
      </w:r>
      <w:r>
        <w:rPr>
          <w:rFonts w:asciiTheme="minorHAnsi" w:hAnsiTheme="minorHAnsi" w:cstheme="minorHAnsi"/>
        </w:rPr>
        <w:t>. The majority</w:t>
      </w:r>
      <w:r w:rsidR="002D51F6">
        <w:rPr>
          <w:rFonts w:asciiTheme="minorHAnsi" w:hAnsiTheme="minorHAnsi" w:cstheme="minorHAnsi"/>
        </w:rPr>
        <w:t>, however, was clearly for “growth first” or, at the very least, a sense that seizing the possibilities for high rates of growth had to be the priority as only this would enable policy commitments to equity and ecological sustainability to be turned into reality</w:t>
      </w:r>
      <w:r w:rsidR="002A57B9">
        <w:rPr>
          <w:rFonts w:asciiTheme="minorHAnsi" w:hAnsiTheme="minorHAnsi" w:cstheme="minorHAnsi"/>
        </w:rPr>
        <w:t>, a perverse reiteration of neoliberal “trickle down” economics</w:t>
      </w:r>
      <w:r w:rsidR="002D51F6">
        <w:rPr>
          <w:rFonts w:asciiTheme="minorHAnsi" w:hAnsiTheme="minorHAnsi" w:cstheme="minorHAnsi"/>
        </w:rPr>
        <w:t>. A mix of land reforms to increase agricultural productivity and small-scale labour-intensive industrialization would, then, go hand in hand with a greater role for the private sector and, above all, a preference for multinationals of the South over those of the North. Underpinned by “the fact that the ecological stress on the global commons has in large part been caused by the North” the report called for “large-scale investments” into “environment-sensitive development” that “the South can hardly make unaided”</w:t>
      </w:r>
      <w:r w:rsidR="00AE5184">
        <w:rPr>
          <w:rStyle w:val="FootnoteReference"/>
          <w:rFonts w:asciiTheme="minorHAnsi" w:hAnsiTheme="minorHAnsi" w:cstheme="minorHAnsi"/>
        </w:rPr>
        <w:footnoteReference w:id="52"/>
      </w:r>
      <w:r w:rsidR="00AE5184">
        <w:rPr>
          <w:rFonts w:asciiTheme="minorHAnsi" w:hAnsiTheme="minorHAnsi" w:cstheme="minorHAnsi"/>
        </w:rPr>
        <w:t xml:space="preserve">. </w:t>
      </w:r>
      <w:r w:rsidR="002D51F6">
        <w:rPr>
          <w:rFonts w:asciiTheme="minorHAnsi" w:hAnsiTheme="minorHAnsi" w:cstheme="minorHAnsi"/>
        </w:rPr>
        <w:t>The pro-business orientation of the report was clear, praising Southern multinationals for their “impressive financial, technological and managerial capabilities”, urging more joint vent</w:t>
      </w:r>
      <w:r w:rsidR="00AE5184">
        <w:rPr>
          <w:rFonts w:asciiTheme="minorHAnsi" w:hAnsiTheme="minorHAnsi" w:cstheme="minorHAnsi"/>
        </w:rPr>
        <w:t>u</w:t>
      </w:r>
      <w:r w:rsidR="002D51F6">
        <w:rPr>
          <w:rFonts w:asciiTheme="minorHAnsi" w:hAnsiTheme="minorHAnsi" w:cstheme="minorHAnsi"/>
        </w:rPr>
        <w:t>res and</w:t>
      </w:r>
      <w:r w:rsidR="00AE5184">
        <w:rPr>
          <w:rFonts w:asciiTheme="minorHAnsi" w:hAnsiTheme="minorHAnsi" w:cstheme="minorHAnsi"/>
        </w:rPr>
        <w:t xml:space="preserve"> for the G77 and NAM to “set up a standing committee to review co-operation in business and industry and suggest measures for its enlargement”</w:t>
      </w:r>
      <w:r w:rsidR="00AE5184">
        <w:rPr>
          <w:rStyle w:val="FootnoteReference"/>
          <w:rFonts w:asciiTheme="minorHAnsi" w:hAnsiTheme="minorHAnsi" w:cstheme="minorHAnsi"/>
        </w:rPr>
        <w:footnoteReference w:id="53"/>
      </w:r>
      <w:r w:rsidR="00AE5184">
        <w:rPr>
          <w:rFonts w:asciiTheme="minorHAnsi" w:hAnsiTheme="minorHAnsi" w:cstheme="minorHAnsi"/>
        </w:rPr>
        <w:t xml:space="preserve">. </w:t>
      </w:r>
    </w:p>
    <w:p w14:paraId="61B5F029" w14:textId="1976C004" w:rsidR="00D47DF2" w:rsidRDefault="00EF0BD9" w:rsidP="00B62D09">
      <w:pPr>
        <w:pStyle w:val="NormalWeb"/>
        <w:rPr>
          <w:rFonts w:asciiTheme="minorHAnsi" w:hAnsiTheme="minorHAnsi" w:cstheme="minorHAnsi"/>
        </w:rPr>
      </w:pPr>
      <w:r>
        <w:rPr>
          <w:rFonts w:asciiTheme="minorHAnsi" w:hAnsiTheme="minorHAnsi" w:cstheme="minorHAnsi"/>
        </w:rPr>
        <w:t>In a nuanced assessment, Samir Amin suggests that there are traces in the report of a commitment to “selective delinking” from capitalist globalization and a renewed push for “South-South cooperation”. In terms reminiscent of his critique of the NIEO, whilst stating that “the industrialization of the periphery does not put an end to capitalist polarization”, it does move the centre of gravity towards the South in terms of technology, finance, media, and armaments</w:t>
      </w:r>
      <w:r>
        <w:rPr>
          <w:rStyle w:val="FootnoteReference"/>
          <w:rFonts w:asciiTheme="minorHAnsi" w:hAnsiTheme="minorHAnsi" w:cstheme="minorHAnsi"/>
        </w:rPr>
        <w:footnoteReference w:id="54"/>
      </w:r>
      <w:r>
        <w:rPr>
          <w:rFonts w:asciiTheme="minorHAnsi" w:hAnsiTheme="minorHAnsi" w:cstheme="minorHAnsi"/>
        </w:rPr>
        <w:t>. Ultimately, the South Commission appear torn between support for “the subordinate modernization of the peripheries”</w:t>
      </w:r>
      <w:r>
        <w:rPr>
          <w:rStyle w:val="FootnoteReference"/>
          <w:rFonts w:asciiTheme="minorHAnsi" w:hAnsiTheme="minorHAnsi" w:cstheme="minorHAnsi"/>
        </w:rPr>
        <w:footnoteReference w:id="55"/>
      </w:r>
      <w:r>
        <w:rPr>
          <w:rFonts w:asciiTheme="minorHAnsi" w:hAnsiTheme="minorHAnsi" w:cstheme="minorHAnsi"/>
        </w:rPr>
        <w:t xml:space="preserve"> and true delinking. </w:t>
      </w:r>
      <w:proofErr w:type="gramStart"/>
      <w:r>
        <w:rPr>
          <w:rFonts w:asciiTheme="minorHAnsi" w:hAnsiTheme="minorHAnsi" w:cstheme="minorHAnsi"/>
        </w:rPr>
        <w:t>Immanuel Wallerstein,</w:t>
      </w:r>
      <w:proofErr w:type="gramEnd"/>
      <w:r>
        <w:rPr>
          <w:rFonts w:asciiTheme="minorHAnsi" w:hAnsiTheme="minorHAnsi" w:cstheme="minorHAnsi"/>
        </w:rPr>
        <w:t xml:space="preserve"> point</w:t>
      </w:r>
      <w:r w:rsidR="00B313EA">
        <w:rPr>
          <w:rFonts w:asciiTheme="minorHAnsi" w:hAnsiTheme="minorHAnsi" w:cstheme="minorHAnsi"/>
        </w:rPr>
        <w:t>ed</w:t>
      </w:r>
      <w:r>
        <w:rPr>
          <w:rFonts w:asciiTheme="minorHAnsi" w:hAnsiTheme="minorHAnsi" w:cstheme="minorHAnsi"/>
        </w:rPr>
        <w:t xml:space="preserve"> out that “The Programme of Immediate Action” in the report not only “could have been written 20 years ago” but actually was</w:t>
      </w:r>
      <w:r w:rsidR="00D47DF2">
        <w:rPr>
          <w:rStyle w:val="FootnoteReference"/>
          <w:rFonts w:asciiTheme="minorHAnsi" w:hAnsiTheme="minorHAnsi" w:cstheme="minorHAnsi"/>
        </w:rPr>
        <w:footnoteReference w:id="56"/>
      </w:r>
      <w:r>
        <w:rPr>
          <w:rFonts w:asciiTheme="minorHAnsi" w:hAnsiTheme="minorHAnsi" w:cstheme="minorHAnsi"/>
        </w:rPr>
        <w:t xml:space="preserve">. </w:t>
      </w:r>
      <w:r w:rsidR="00D47DF2">
        <w:rPr>
          <w:rFonts w:asciiTheme="minorHAnsi" w:hAnsiTheme="minorHAnsi" w:cstheme="minorHAnsi"/>
        </w:rPr>
        <w:t>Denouncing the Report as “apolitical”, he suggest</w:t>
      </w:r>
      <w:r w:rsidR="00B313EA">
        <w:rPr>
          <w:rFonts w:asciiTheme="minorHAnsi" w:hAnsiTheme="minorHAnsi" w:cstheme="minorHAnsi"/>
        </w:rPr>
        <w:t>ed</w:t>
      </w:r>
      <w:r w:rsidR="00D47DF2">
        <w:rPr>
          <w:rFonts w:asciiTheme="minorHAnsi" w:hAnsiTheme="minorHAnsi" w:cstheme="minorHAnsi"/>
        </w:rPr>
        <w:t xml:space="preserve"> it misse</w:t>
      </w:r>
      <w:r w:rsidR="00B313EA">
        <w:rPr>
          <w:rFonts w:asciiTheme="minorHAnsi" w:hAnsiTheme="minorHAnsi" w:cstheme="minorHAnsi"/>
        </w:rPr>
        <w:t>d</w:t>
      </w:r>
      <w:r w:rsidR="00D47DF2">
        <w:rPr>
          <w:rFonts w:asciiTheme="minorHAnsi" w:hAnsiTheme="minorHAnsi" w:cstheme="minorHAnsi"/>
        </w:rPr>
        <w:t xml:space="preserve"> so many of the key issues that are likely to emerge in a world that has gone beyond “developmentalist” paradigms: North-North divisions; the ex-East as the new South; South-South wars; South to North migration; and the prospect of North-South wars. Again, his</w:t>
      </w:r>
      <w:r w:rsidR="002D51F6">
        <w:rPr>
          <w:rFonts w:asciiTheme="minorHAnsi" w:hAnsiTheme="minorHAnsi" w:cstheme="minorHAnsi"/>
        </w:rPr>
        <w:t xml:space="preserve"> </w:t>
      </w:r>
      <w:r w:rsidR="00D47DF2">
        <w:rPr>
          <w:rFonts w:asciiTheme="minorHAnsi" w:hAnsiTheme="minorHAnsi" w:cstheme="minorHAnsi"/>
        </w:rPr>
        <w:t>critique of the structural assumptions of the Report echo those of the NIEO and beyond:</w:t>
      </w:r>
    </w:p>
    <w:p w14:paraId="64277C7F" w14:textId="28F47F49" w:rsidR="00AC7B76" w:rsidRDefault="00D47DF2" w:rsidP="00D47DF2">
      <w:pPr>
        <w:pStyle w:val="NormalWeb"/>
        <w:ind w:left="720"/>
        <w:rPr>
          <w:rFonts w:asciiTheme="minorHAnsi" w:hAnsiTheme="minorHAnsi" w:cstheme="minorHAnsi"/>
        </w:rPr>
      </w:pPr>
      <w:r>
        <w:rPr>
          <w:rFonts w:asciiTheme="minorHAnsi" w:hAnsiTheme="minorHAnsi" w:cstheme="minorHAnsi"/>
        </w:rPr>
        <w:t>“</w:t>
      </w:r>
      <w:r w:rsidRPr="00D47DF2">
        <w:rPr>
          <w:rFonts w:asciiTheme="minorHAnsi" w:hAnsiTheme="minorHAnsi" w:cstheme="minorHAnsi"/>
        </w:rPr>
        <w:t>An appeal of the liberals among the powerful to their compeers to make reforms in the interest of equity, justice, and heading off worse has never had any significant effect in the past several hundred years except in the wake of direct and violent rumblings by the oppressed, and it will have no more effect now.</w:t>
      </w:r>
      <w:r>
        <w:rPr>
          <w:rFonts w:asciiTheme="minorHAnsi" w:hAnsiTheme="minorHAnsi" w:cstheme="minorHAnsi"/>
        </w:rPr>
        <w:t>”</w:t>
      </w:r>
      <w:r>
        <w:rPr>
          <w:rStyle w:val="FootnoteReference"/>
          <w:rFonts w:asciiTheme="minorHAnsi" w:hAnsiTheme="minorHAnsi" w:cstheme="minorHAnsi"/>
        </w:rPr>
        <w:footnoteReference w:id="57"/>
      </w:r>
      <w:r w:rsidR="002D51F6">
        <w:rPr>
          <w:rFonts w:asciiTheme="minorHAnsi" w:hAnsiTheme="minorHAnsi" w:cstheme="minorHAnsi"/>
        </w:rPr>
        <w:t xml:space="preserve">    </w:t>
      </w:r>
    </w:p>
    <w:p w14:paraId="0134A4EA" w14:textId="77777777" w:rsidR="00AC7B76" w:rsidRDefault="00AC7B76" w:rsidP="00B62D09">
      <w:pPr>
        <w:pStyle w:val="NormalWeb"/>
        <w:rPr>
          <w:rFonts w:asciiTheme="minorHAnsi" w:hAnsiTheme="minorHAnsi" w:cstheme="minorHAnsi"/>
        </w:rPr>
      </w:pPr>
    </w:p>
    <w:p w14:paraId="4662B673" w14:textId="150E82E1" w:rsidR="00CA393F" w:rsidRDefault="00164B07" w:rsidP="00B62D09">
      <w:pPr>
        <w:pStyle w:val="NormalWeb"/>
        <w:rPr>
          <w:rFonts w:asciiTheme="minorHAnsi" w:hAnsiTheme="minorHAnsi" w:cstheme="minorHAnsi"/>
        </w:rPr>
      </w:pPr>
      <w:r>
        <w:rPr>
          <w:rFonts w:asciiTheme="minorHAnsi" w:hAnsiTheme="minorHAnsi" w:cstheme="minorHAnsi"/>
        </w:rPr>
        <w:lastRenderedPageBreak/>
        <w:t>The gendered dimensions of development, just as the cultural and environmental dimensions, are given just three pages in a report that ran to almost three hundred pages. The section</w:t>
      </w:r>
      <w:r w:rsidR="00B313EA">
        <w:rPr>
          <w:rFonts w:asciiTheme="minorHAnsi" w:hAnsiTheme="minorHAnsi" w:cstheme="minorHAnsi"/>
        </w:rPr>
        <w:t xml:space="preserve"> on gender</w:t>
      </w:r>
      <w:r>
        <w:rPr>
          <w:rFonts w:asciiTheme="minorHAnsi" w:hAnsiTheme="minorHAnsi" w:cstheme="minorHAnsi"/>
        </w:rPr>
        <w:t>, described by Devaki Jain as “abysmal”</w:t>
      </w:r>
      <w:r>
        <w:rPr>
          <w:rStyle w:val="FootnoteReference"/>
          <w:rFonts w:asciiTheme="minorHAnsi" w:hAnsiTheme="minorHAnsi" w:cstheme="minorHAnsi"/>
        </w:rPr>
        <w:footnoteReference w:id="58"/>
      </w:r>
      <w:r>
        <w:rPr>
          <w:rFonts w:asciiTheme="minorHAnsi" w:hAnsiTheme="minorHAnsi" w:cstheme="minorHAnsi"/>
        </w:rPr>
        <w:t>, was included despite objections from some male members of the Commission. Ultimately, it reproduces a view that recognizing “the social and economic contribution of women” would allow the optimization of a “vital human resource”</w:t>
      </w:r>
      <w:r w:rsidR="007C5BED">
        <w:rPr>
          <w:rStyle w:val="FootnoteReference"/>
          <w:rFonts w:asciiTheme="minorHAnsi" w:hAnsiTheme="minorHAnsi" w:cstheme="minorHAnsi"/>
        </w:rPr>
        <w:footnoteReference w:id="59"/>
      </w:r>
      <w:r>
        <w:rPr>
          <w:rFonts w:asciiTheme="minorHAnsi" w:hAnsiTheme="minorHAnsi" w:cstheme="minorHAnsi"/>
        </w:rPr>
        <w:t>, with a tokenistic recognition of the damage done by structural adjustment largely sidelined against an overwhelming focus on changing “traditional” attitudes and practices and the need to foster a “gender-sensitive culture”</w:t>
      </w:r>
      <w:r w:rsidR="007C5BED">
        <w:rPr>
          <w:rStyle w:val="FootnoteReference"/>
          <w:rFonts w:asciiTheme="minorHAnsi" w:hAnsiTheme="minorHAnsi" w:cstheme="minorHAnsi"/>
        </w:rPr>
        <w:footnoteReference w:id="60"/>
      </w:r>
      <w:r>
        <w:rPr>
          <w:rFonts w:asciiTheme="minorHAnsi" w:hAnsiTheme="minorHAnsi" w:cstheme="minorHAnsi"/>
        </w:rPr>
        <w:t xml:space="preserve">.  </w:t>
      </w:r>
    </w:p>
    <w:p w14:paraId="5BEF619F" w14:textId="1CA4CFF9" w:rsidR="009A3AEC" w:rsidRDefault="00D52BBB" w:rsidP="00B62D09">
      <w:pPr>
        <w:pStyle w:val="NormalWeb"/>
        <w:rPr>
          <w:rFonts w:asciiTheme="minorHAnsi" w:hAnsiTheme="minorHAnsi" w:cstheme="minorHAnsi"/>
        </w:rPr>
      </w:pPr>
      <w:r>
        <w:rPr>
          <w:rFonts w:asciiTheme="minorHAnsi" w:hAnsiTheme="minorHAnsi" w:cstheme="minorHAnsi"/>
        </w:rPr>
        <w:t>One of the recommendations in the report, building on the 1989 NAM Belgrade summit decision to set up a Summit-Level Group for South-South Consultation and Co-Operation, was to establish a multi-stakeholder forum for South-South co-operation prioritising “the business community, the professions, women’s organizations, trade unions, and other social groups” alongside politicians and policy makers</w:t>
      </w:r>
      <w:r>
        <w:rPr>
          <w:rStyle w:val="FootnoteReference"/>
          <w:rFonts w:asciiTheme="minorHAnsi" w:hAnsiTheme="minorHAnsi" w:cstheme="minorHAnsi"/>
        </w:rPr>
        <w:footnoteReference w:id="61"/>
      </w:r>
      <w:r>
        <w:rPr>
          <w:rFonts w:asciiTheme="minorHAnsi" w:hAnsiTheme="minorHAnsi" w:cstheme="minorHAnsi"/>
        </w:rPr>
        <w:t>.</w:t>
      </w:r>
      <w:r w:rsidR="00881885">
        <w:rPr>
          <w:rFonts w:asciiTheme="minorHAnsi" w:hAnsiTheme="minorHAnsi" w:cstheme="minorHAnsi"/>
        </w:rPr>
        <w:t xml:space="preserve"> The report also notes the difficulties some countries face in negotiating with the IMF and World Bank and recommended that the Group of 24 should set up a standing group of experienced advisors that developing countries could call upon in these negotiations, coordinated by UNDP</w:t>
      </w:r>
      <w:r w:rsidR="00881885">
        <w:rPr>
          <w:rStyle w:val="FootnoteReference"/>
          <w:rFonts w:asciiTheme="minorHAnsi" w:hAnsiTheme="minorHAnsi" w:cstheme="minorHAnsi"/>
        </w:rPr>
        <w:footnoteReference w:id="62"/>
      </w:r>
      <w:r w:rsidR="00881885">
        <w:rPr>
          <w:rFonts w:asciiTheme="minorHAnsi" w:hAnsiTheme="minorHAnsi" w:cstheme="minorHAnsi"/>
        </w:rPr>
        <w:t>. There were also calls for a Bank of the South, deliberately scaled down from earlier attempts and, initially at least, limited to providing finance “for exports and for clearing and payment arrangements”</w:t>
      </w:r>
      <w:r w:rsidR="00881885">
        <w:rPr>
          <w:rStyle w:val="FootnoteReference"/>
          <w:rFonts w:asciiTheme="minorHAnsi" w:hAnsiTheme="minorHAnsi" w:cstheme="minorHAnsi"/>
        </w:rPr>
        <w:footnoteReference w:id="63"/>
      </w:r>
      <w:r w:rsidR="00881885">
        <w:rPr>
          <w:rFonts w:asciiTheme="minorHAnsi" w:hAnsiTheme="minorHAnsi" w:cstheme="minorHAnsi"/>
        </w:rPr>
        <w:t>.</w:t>
      </w:r>
      <w:r>
        <w:rPr>
          <w:rFonts w:asciiTheme="minorHAnsi" w:hAnsiTheme="minorHAnsi" w:cstheme="minorHAnsi"/>
        </w:rPr>
        <w:t xml:space="preserve"> </w:t>
      </w:r>
      <w:r w:rsidR="00881885">
        <w:rPr>
          <w:rFonts w:asciiTheme="minorHAnsi" w:hAnsiTheme="minorHAnsi" w:cstheme="minorHAnsi"/>
        </w:rPr>
        <w:t>Ultimately, the preference was for establishing a South Secretariat as “an intellectual powerhouse for the South’s collective advance”</w:t>
      </w:r>
      <w:r w:rsidR="00881885">
        <w:rPr>
          <w:rStyle w:val="FootnoteReference"/>
          <w:rFonts w:asciiTheme="minorHAnsi" w:hAnsiTheme="minorHAnsi" w:cstheme="minorHAnsi"/>
        </w:rPr>
        <w:footnoteReference w:id="64"/>
      </w:r>
      <w:r w:rsidR="005907D4">
        <w:rPr>
          <w:rFonts w:asciiTheme="minorHAnsi" w:hAnsiTheme="minorHAnsi" w:cstheme="minorHAnsi"/>
        </w:rPr>
        <w:t xml:space="preserve">. In the South Commission’s final meeting, in October 1990, the South </w:t>
      </w:r>
      <w:r w:rsidR="00B313EA">
        <w:rPr>
          <w:rFonts w:asciiTheme="minorHAnsi" w:hAnsiTheme="minorHAnsi" w:cstheme="minorHAnsi"/>
        </w:rPr>
        <w:t>C</w:t>
      </w:r>
      <w:r w:rsidR="005907D4">
        <w:rPr>
          <w:rFonts w:asciiTheme="minorHAnsi" w:hAnsiTheme="minorHAnsi" w:cstheme="minorHAnsi"/>
        </w:rPr>
        <w:t>entre was established, initially on a temporary basis, becoming an intergovernmental body akin to the idea of the Secretariat, in 1995, largely with the support of Indonesia as then chair of the NAM</w:t>
      </w:r>
      <w:r w:rsidR="005907D4">
        <w:rPr>
          <w:rStyle w:val="FootnoteReference"/>
          <w:rFonts w:asciiTheme="minorHAnsi" w:hAnsiTheme="minorHAnsi" w:cstheme="minorHAnsi"/>
        </w:rPr>
        <w:footnoteReference w:id="65"/>
      </w:r>
      <w:r w:rsidR="005907D4">
        <w:rPr>
          <w:rFonts w:asciiTheme="minorHAnsi" w:hAnsiTheme="minorHAnsi" w:cstheme="minorHAnsi"/>
        </w:rPr>
        <w:t xml:space="preserve">. Whilst more a kind of “think tank” in a rather crowded pool of similar institutions, the South Centre still exists but, as </w:t>
      </w:r>
      <w:proofErr w:type="spellStart"/>
      <w:r w:rsidR="005907D4">
        <w:rPr>
          <w:rFonts w:asciiTheme="minorHAnsi" w:hAnsiTheme="minorHAnsi" w:cstheme="minorHAnsi"/>
        </w:rPr>
        <w:t>Gosović</w:t>
      </w:r>
      <w:proofErr w:type="spellEnd"/>
      <w:r w:rsidR="005907D4">
        <w:rPr>
          <w:rFonts w:asciiTheme="minorHAnsi" w:hAnsiTheme="minorHAnsi" w:cstheme="minorHAnsi"/>
        </w:rPr>
        <w:t xml:space="preserve"> suggests, Nyerere’s illness and death in October 1999 meant that the Centre lost “his grand vision, unchallenged authority, global influence and reputation”</w:t>
      </w:r>
      <w:r w:rsidR="005907D4">
        <w:rPr>
          <w:rStyle w:val="FootnoteReference"/>
          <w:rFonts w:asciiTheme="minorHAnsi" w:hAnsiTheme="minorHAnsi" w:cstheme="minorHAnsi"/>
        </w:rPr>
        <w:footnoteReference w:id="66"/>
      </w:r>
      <w:r w:rsidR="005907D4">
        <w:rPr>
          <w:rFonts w:asciiTheme="minorHAnsi" w:hAnsiTheme="minorHAnsi" w:cstheme="minorHAnsi"/>
        </w:rPr>
        <w:t xml:space="preserve">. </w:t>
      </w:r>
    </w:p>
    <w:p w14:paraId="0BBFCB82" w14:textId="481A1E06" w:rsidR="00802A2D" w:rsidRPr="00B035E6" w:rsidRDefault="009A3AEC" w:rsidP="00B62D09">
      <w:pPr>
        <w:pStyle w:val="NormalWeb"/>
        <w:rPr>
          <w:rFonts w:asciiTheme="minorHAnsi" w:hAnsiTheme="minorHAnsi" w:cstheme="minorHAnsi"/>
        </w:rPr>
      </w:pPr>
      <w:r>
        <w:rPr>
          <w:rFonts w:asciiTheme="minorHAnsi" w:hAnsiTheme="minorHAnsi" w:cstheme="minorHAnsi"/>
        </w:rPr>
        <w:t>The South Commission did not refer to the NIEO directly in its report. At the same time, as Nyerere made clear in a speech launching the report at an ECOSOC meeting in July 1991, it maintained the NIEO’s mantra of both national and collective self-reliance, refitting it for neoliberal purposes, calling for expanded South-South trade in the context of the power of the emerging multinationals of the South and the possibilities of harnessing possibilities of new technology as if technology was a neutral tool</w:t>
      </w:r>
      <w:r>
        <w:rPr>
          <w:rStyle w:val="FootnoteReference"/>
          <w:rFonts w:asciiTheme="minorHAnsi" w:hAnsiTheme="minorHAnsi" w:cstheme="minorHAnsi"/>
        </w:rPr>
        <w:footnoteReference w:id="67"/>
      </w:r>
      <w:r>
        <w:rPr>
          <w:rFonts w:asciiTheme="minorHAnsi" w:hAnsiTheme="minorHAnsi" w:cstheme="minorHAnsi"/>
        </w:rPr>
        <w:t xml:space="preserve">. </w:t>
      </w:r>
      <w:r w:rsidR="006122F0">
        <w:rPr>
          <w:rFonts w:asciiTheme="minorHAnsi" w:hAnsiTheme="minorHAnsi" w:cstheme="minorHAnsi"/>
        </w:rPr>
        <w:t xml:space="preserve">As Prashad concludes, championing South-South co-operation had become less of a call for deep democratic participation, as Nyerere and Jain had advocated, and more aligning state policies with “export-oriented </w:t>
      </w:r>
      <w:r w:rsidR="006122F0">
        <w:rPr>
          <w:rFonts w:asciiTheme="minorHAnsi" w:hAnsiTheme="minorHAnsi" w:cstheme="minorHAnsi"/>
        </w:rPr>
        <w:lastRenderedPageBreak/>
        <w:t>development strategies” in the service of “the Great Commodity Chain”</w:t>
      </w:r>
      <w:r w:rsidR="006122F0">
        <w:rPr>
          <w:rStyle w:val="FootnoteReference"/>
          <w:rFonts w:asciiTheme="minorHAnsi" w:hAnsiTheme="minorHAnsi" w:cstheme="minorHAnsi"/>
        </w:rPr>
        <w:footnoteReference w:id="68"/>
      </w:r>
      <w:r w:rsidR="006122F0">
        <w:rPr>
          <w:rFonts w:asciiTheme="minorHAnsi" w:hAnsiTheme="minorHAnsi" w:cstheme="minorHAnsi"/>
        </w:rPr>
        <w:t>.</w:t>
      </w:r>
      <w:r>
        <w:rPr>
          <w:rFonts w:asciiTheme="minorHAnsi" w:hAnsiTheme="minorHAnsi" w:cstheme="minorHAnsi"/>
        </w:rPr>
        <w:t xml:space="preserve"> </w:t>
      </w:r>
      <w:r w:rsidR="00FD6853">
        <w:rPr>
          <w:rFonts w:asciiTheme="minorHAnsi" w:hAnsiTheme="minorHAnsi" w:cstheme="minorHAnsi"/>
        </w:rPr>
        <w:t>The response in the North to the report was to either criticise it or ignore it, overshadowed as it was by Iraq’s invasion of Kuwait</w:t>
      </w:r>
      <w:r w:rsidR="000E477A">
        <w:rPr>
          <w:rFonts w:asciiTheme="minorHAnsi" w:hAnsiTheme="minorHAnsi" w:cstheme="minorHAnsi"/>
        </w:rPr>
        <w:t xml:space="preserve"> in August 1990</w:t>
      </w:r>
      <w:r w:rsidR="00FD6853">
        <w:rPr>
          <w:rFonts w:asciiTheme="minorHAnsi" w:hAnsiTheme="minorHAnsi" w:cstheme="minorHAnsi"/>
        </w:rPr>
        <w:t xml:space="preserve"> and the ensuing reconfiguration of global hegemony that ensued. </w:t>
      </w:r>
      <w:r>
        <w:rPr>
          <w:rFonts w:asciiTheme="minorHAnsi" w:hAnsiTheme="minorHAnsi" w:cstheme="minorHAnsi"/>
        </w:rPr>
        <w:t xml:space="preserve"> </w:t>
      </w:r>
      <w:r w:rsidR="00D52BBB">
        <w:rPr>
          <w:rFonts w:asciiTheme="minorHAnsi" w:hAnsiTheme="minorHAnsi" w:cstheme="minorHAnsi"/>
        </w:rPr>
        <w:t xml:space="preserve"> </w:t>
      </w:r>
      <w:r w:rsidR="00286DA2">
        <w:rPr>
          <w:rFonts w:asciiTheme="minorHAnsi" w:hAnsiTheme="minorHAnsi" w:cstheme="minorHAnsi"/>
        </w:rPr>
        <w:t xml:space="preserve"> </w:t>
      </w:r>
      <w:r w:rsidR="000A09A2">
        <w:rPr>
          <w:rFonts w:asciiTheme="minorHAnsi" w:hAnsiTheme="minorHAnsi" w:cstheme="minorHAnsi"/>
        </w:rPr>
        <w:t xml:space="preserve"> </w:t>
      </w:r>
      <w:r w:rsidR="002338CA">
        <w:rPr>
          <w:rFonts w:asciiTheme="minorHAnsi" w:hAnsiTheme="minorHAnsi" w:cstheme="minorHAnsi"/>
        </w:rPr>
        <w:t xml:space="preserve">   </w:t>
      </w:r>
    </w:p>
    <w:p w14:paraId="6C302D82" w14:textId="77777777" w:rsidR="00235F55" w:rsidRDefault="00235F55" w:rsidP="00B62D09">
      <w:pPr>
        <w:pStyle w:val="NormalWeb"/>
        <w:rPr>
          <w:b/>
          <w:bCs/>
          <w:i/>
          <w:iCs/>
        </w:rPr>
      </w:pPr>
    </w:p>
    <w:p w14:paraId="648C1A55" w14:textId="0D6EBC08" w:rsidR="009B2148" w:rsidRPr="009F43F6" w:rsidRDefault="009F43F6" w:rsidP="00B62D09">
      <w:pPr>
        <w:pStyle w:val="NormalWeb"/>
        <w:rPr>
          <w:b/>
          <w:bCs/>
        </w:rPr>
      </w:pPr>
      <w:r>
        <w:rPr>
          <w:b/>
          <w:bCs/>
          <w:i/>
          <w:iCs/>
        </w:rPr>
        <w:t>A Plan to Save the Planet</w:t>
      </w:r>
      <w:r>
        <w:rPr>
          <w:b/>
          <w:bCs/>
        </w:rPr>
        <w:t xml:space="preserve">: </w:t>
      </w:r>
      <w:r w:rsidR="00FD6853">
        <w:rPr>
          <w:b/>
          <w:bCs/>
        </w:rPr>
        <w:t xml:space="preserve">ALBA </w:t>
      </w:r>
      <w:r>
        <w:rPr>
          <w:b/>
          <w:bCs/>
        </w:rPr>
        <w:t>and the Tricontinental Institute</w:t>
      </w:r>
    </w:p>
    <w:p w14:paraId="2D4FB791" w14:textId="1D6068FA" w:rsidR="00261235" w:rsidRDefault="009F43F6" w:rsidP="009F43F6">
      <w:pPr>
        <w:jc w:val="both"/>
        <w:rPr>
          <w:rFonts w:cstheme="minorHAnsi"/>
          <w:color w:val="1E1E1E"/>
          <w:shd w:val="clear" w:color="auto" w:fill="FFFFFF"/>
        </w:rPr>
      </w:pPr>
      <w:r>
        <w:rPr>
          <w:rFonts w:cstheme="minorHAnsi"/>
          <w:lang w:val="en-US"/>
        </w:rPr>
        <w:t xml:space="preserve">A </w:t>
      </w:r>
      <w:r w:rsidR="000E534C">
        <w:rPr>
          <w:rFonts w:cstheme="minorHAnsi"/>
          <w:lang w:val="en-US"/>
        </w:rPr>
        <w:t>recent</w:t>
      </w:r>
      <w:r>
        <w:rPr>
          <w:rFonts w:cstheme="minorHAnsi"/>
          <w:lang w:val="en-US"/>
        </w:rPr>
        <w:t xml:space="preserve"> programmatic statement of what a </w:t>
      </w:r>
      <w:r w:rsidR="00235F55">
        <w:rPr>
          <w:rFonts w:cstheme="minorHAnsi"/>
          <w:lang w:val="en-US"/>
        </w:rPr>
        <w:t>n</w:t>
      </w:r>
      <w:r>
        <w:rPr>
          <w:rFonts w:cstheme="minorHAnsi"/>
          <w:lang w:val="en-US"/>
        </w:rPr>
        <w:t xml:space="preserve">ew NIEO might look like is contained in “A Plan to Save the Planet”, produced </w:t>
      </w:r>
      <w:r w:rsidR="00CC10D3">
        <w:rPr>
          <w:rFonts w:cstheme="minorHAnsi"/>
          <w:lang w:val="en-US"/>
        </w:rPr>
        <w:t xml:space="preserve">under the leadership of ALBA-TCP. The Bolivarian Alliance for the Peoples of Our Americas (ALBA) was formed in 2004 on the initiative of Cuba and Venezuela. Bolivia joined in </w:t>
      </w:r>
      <w:r w:rsidR="00235F55">
        <w:rPr>
          <w:rFonts w:cstheme="minorHAnsi"/>
          <w:lang w:val="en-US"/>
        </w:rPr>
        <w:t>2006,</w:t>
      </w:r>
      <w:r w:rsidR="00CC10D3">
        <w:rPr>
          <w:rFonts w:cstheme="minorHAnsi"/>
          <w:lang w:val="en-US"/>
        </w:rPr>
        <w:t xml:space="preserve"> and the subsequent </w:t>
      </w:r>
      <w:r w:rsidR="00261235">
        <w:rPr>
          <w:rFonts w:cstheme="minorHAnsi"/>
          <w:lang w:val="en-US"/>
        </w:rPr>
        <w:t xml:space="preserve">Peoples’ Trade Agreement (TCP) saw </w:t>
      </w:r>
      <w:proofErr w:type="gramStart"/>
      <w:r w:rsidR="00261235">
        <w:rPr>
          <w:rFonts w:cstheme="minorHAnsi"/>
          <w:lang w:val="en-US"/>
        </w:rPr>
        <w:t>a number of</w:t>
      </w:r>
      <w:proofErr w:type="gramEnd"/>
      <w:r w:rsidR="00261235">
        <w:rPr>
          <w:rFonts w:cstheme="minorHAnsi"/>
          <w:lang w:val="en-US"/>
        </w:rPr>
        <w:t xml:space="preserve"> other Latin American and Caribbean nations joining, mostly socialist in orientation. Ten member states and two guests met at the 24</w:t>
      </w:r>
      <w:r w:rsidR="00261235" w:rsidRPr="00261235">
        <w:rPr>
          <w:rFonts w:cstheme="minorHAnsi"/>
          <w:vertAlign w:val="superscript"/>
          <w:lang w:val="en-US"/>
        </w:rPr>
        <w:t>th</w:t>
      </w:r>
      <w:r w:rsidR="00261235">
        <w:rPr>
          <w:rFonts w:cstheme="minorHAnsi"/>
          <w:lang w:val="en-US"/>
        </w:rPr>
        <w:t xml:space="preserve"> summit in Caracas, Venezuela on 14 December 2024 to celebrate the 20</w:t>
      </w:r>
      <w:r w:rsidR="00261235" w:rsidRPr="00261235">
        <w:rPr>
          <w:rFonts w:cstheme="minorHAnsi"/>
          <w:vertAlign w:val="superscript"/>
          <w:lang w:val="en-US"/>
        </w:rPr>
        <w:t>th</w:t>
      </w:r>
      <w:r w:rsidR="00261235">
        <w:rPr>
          <w:rFonts w:cstheme="minorHAnsi"/>
          <w:lang w:val="en-US"/>
        </w:rPr>
        <w:t xml:space="preserve"> </w:t>
      </w:r>
      <w:r w:rsidR="00261235" w:rsidRPr="00261235">
        <w:rPr>
          <w:rFonts w:cstheme="minorHAnsi"/>
          <w:lang w:val="en-US"/>
        </w:rPr>
        <w:t xml:space="preserve">anniversary of ALBA. Paragraph 7 of the summit declaration reaffirms the movement’s conviction “to </w:t>
      </w:r>
      <w:r w:rsidR="00261235" w:rsidRPr="00261235">
        <w:rPr>
          <w:rFonts w:cstheme="minorHAnsi"/>
          <w:color w:val="1E1E1E"/>
          <w:shd w:val="clear" w:color="auto" w:fill="FFFFFF"/>
        </w:rPr>
        <w:t xml:space="preserve">build foreign policies to prioritize </w:t>
      </w:r>
      <w:proofErr w:type="spellStart"/>
      <w:r w:rsidR="00261235" w:rsidRPr="00261235">
        <w:rPr>
          <w:rFonts w:cstheme="minorHAnsi"/>
          <w:color w:val="1E1E1E"/>
          <w:shd w:val="clear" w:color="auto" w:fill="FFFFFF"/>
        </w:rPr>
        <w:t>depatriarchalization</w:t>
      </w:r>
      <w:proofErr w:type="spellEnd"/>
      <w:r w:rsidR="00261235" w:rsidRPr="00261235">
        <w:rPr>
          <w:rFonts w:cstheme="minorHAnsi"/>
          <w:color w:val="1E1E1E"/>
          <w:shd w:val="clear" w:color="auto" w:fill="FFFFFF"/>
        </w:rPr>
        <w:t>, climate justice and decolonization” and Paragraph 16 refers to the movement</w:t>
      </w:r>
      <w:r w:rsidR="00235F55">
        <w:rPr>
          <w:rFonts w:cstheme="minorHAnsi"/>
          <w:color w:val="1E1E1E"/>
          <w:shd w:val="clear" w:color="auto" w:fill="FFFFFF"/>
        </w:rPr>
        <w:t>’</w:t>
      </w:r>
      <w:r w:rsidR="00261235" w:rsidRPr="00261235">
        <w:rPr>
          <w:rFonts w:cstheme="minorHAnsi"/>
          <w:color w:val="1E1E1E"/>
          <w:shd w:val="clear" w:color="auto" w:fill="FFFFFF"/>
        </w:rPr>
        <w:t>s aspirations “for the fall of imperialism and the emergence of a new multipolar order, based on respectful relations and cooperation for the economic, political and social development of the peoples of the entire world”</w:t>
      </w:r>
      <w:r w:rsidR="00235F55">
        <w:rPr>
          <w:rFonts w:cstheme="minorHAnsi"/>
          <w:color w:val="1E1E1E"/>
          <w:shd w:val="clear" w:color="auto" w:fill="FFFFFF"/>
        </w:rPr>
        <w:t xml:space="preserve">. At the same time, the </w:t>
      </w:r>
      <w:r w:rsidR="00435300">
        <w:rPr>
          <w:rFonts w:cstheme="minorHAnsi"/>
          <w:color w:val="1E1E1E"/>
          <w:shd w:val="clear" w:color="auto" w:fill="FFFFFF"/>
        </w:rPr>
        <w:t>declaration applauds</w:t>
      </w:r>
      <w:r w:rsidR="00235F55">
        <w:rPr>
          <w:rFonts w:cstheme="minorHAnsi"/>
          <w:color w:val="1E1E1E"/>
          <w:shd w:val="clear" w:color="auto" w:fill="FFFFFF"/>
        </w:rPr>
        <w:t xml:space="preserve"> </w:t>
      </w:r>
      <w:r w:rsidR="00261235">
        <w:rPr>
          <w:rFonts w:cstheme="minorHAnsi"/>
          <w:color w:val="1E1E1E"/>
          <w:shd w:val="clear" w:color="auto" w:fill="FFFFFF"/>
        </w:rPr>
        <w:t>the role of BRICS and the entry of some ALBA states into the BRICS+</w:t>
      </w:r>
      <w:r w:rsidR="00235AC5">
        <w:rPr>
          <w:rStyle w:val="FootnoteReference"/>
          <w:rFonts w:cstheme="minorHAnsi"/>
          <w:color w:val="1E1E1E"/>
          <w:shd w:val="clear" w:color="auto" w:fill="FFFFFF"/>
        </w:rPr>
        <w:footnoteReference w:id="69"/>
      </w:r>
      <w:r w:rsidR="00261235">
        <w:rPr>
          <w:rFonts w:cstheme="minorHAnsi"/>
          <w:color w:val="1E1E1E"/>
          <w:shd w:val="clear" w:color="auto" w:fill="FFFFFF"/>
        </w:rPr>
        <w:t>.</w:t>
      </w:r>
      <w:r w:rsidR="003F2B25">
        <w:rPr>
          <w:rFonts w:cstheme="minorHAnsi"/>
          <w:color w:val="1E1E1E"/>
          <w:shd w:val="clear" w:color="auto" w:fill="FFFFFF"/>
        </w:rPr>
        <w:t xml:space="preserve"> ALBA, as noted in Chapter 6, has been an important, if declining, champion of a progressive economic, social and political regionalism, with recent initiatives including a common regional trading currency,</w:t>
      </w:r>
      <w:r w:rsidR="00235F55">
        <w:rPr>
          <w:rFonts w:cstheme="minorHAnsi"/>
          <w:color w:val="1E1E1E"/>
          <w:shd w:val="clear" w:color="auto" w:fill="FFFFFF"/>
        </w:rPr>
        <w:t xml:space="preserve"> a banking initiative,</w:t>
      </w:r>
      <w:r w:rsidR="003F2B25">
        <w:rPr>
          <w:rFonts w:cstheme="minorHAnsi"/>
          <w:color w:val="1E1E1E"/>
          <w:shd w:val="clear" w:color="auto" w:fill="FFFFFF"/>
        </w:rPr>
        <w:t xml:space="preserve"> the creation of regional energy firms, and the establishment of a TV network </w:t>
      </w:r>
      <w:proofErr w:type="spellStart"/>
      <w:r w:rsidR="003F2B25">
        <w:rPr>
          <w:rFonts w:cstheme="minorHAnsi"/>
          <w:i/>
          <w:iCs/>
          <w:color w:val="1E1E1E"/>
          <w:shd w:val="clear" w:color="auto" w:fill="FFFFFF"/>
        </w:rPr>
        <w:t>TeleSur</w:t>
      </w:r>
      <w:proofErr w:type="spellEnd"/>
      <w:r w:rsidR="003F2B25">
        <w:rPr>
          <w:rFonts w:cstheme="minorHAnsi"/>
          <w:color w:val="1E1E1E"/>
          <w:shd w:val="clear" w:color="auto" w:fill="FFFFFF"/>
        </w:rPr>
        <w:t xml:space="preserve"> to democratise media portrayals of and in the region. In many ways, then, ALBA-TCP’s work clearly follows on from initiatives within, and related to, the NIEO.     </w:t>
      </w:r>
    </w:p>
    <w:p w14:paraId="0BB0F6CA" w14:textId="77777777" w:rsidR="00261235" w:rsidRDefault="00261235" w:rsidP="009F43F6">
      <w:pPr>
        <w:jc w:val="both"/>
        <w:rPr>
          <w:rFonts w:cstheme="minorHAnsi"/>
          <w:color w:val="1E1E1E"/>
          <w:shd w:val="clear" w:color="auto" w:fill="FFFFFF"/>
        </w:rPr>
      </w:pPr>
    </w:p>
    <w:p w14:paraId="184AA9F8" w14:textId="67132110" w:rsidR="00C052A0" w:rsidRPr="00C052A0" w:rsidRDefault="003F2B25" w:rsidP="009F43F6">
      <w:pPr>
        <w:jc w:val="both"/>
        <w:rPr>
          <w:rFonts w:cstheme="minorHAnsi"/>
          <w:color w:val="000000" w:themeColor="text1"/>
          <w:shd w:val="clear" w:color="auto" w:fill="FFFFFF"/>
        </w:rPr>
      </w:pPr>
      <w:r w:rsidRPr="00C052A0">
        <w:rPr>
          <w:rFonts w:cstheme="minorHAnsi"/>
          <w:color w:val="1E1E1E"/>
          <w:shd w:val="clear" w:color="auto" w:fill="FFFFFF"/>
        </w:rPr>
        <w:t xml:space="preserve">In a Plan to Save the Planet, ALBA-TCP worked directly with two research institutes: the </w:t>
      </w:r>
      <w:r w:rsidR="00DA6199" w:rsidRPr="00C052A0">
        <w:rPr>
          <w:rFonts w:cstheme="minorHAnsi"/>
          <w:color w:val="202122"/>
          <w:shd w:val="clear" w:color="auto" w:fill="FFFFFF"/>
        </w:rPr>
        <w:t xml:space="preserve">Simón Bolívar Institute for Peace and Solidarity Among Peoples and the </w:t>
      </w:r>
      <w:r w:rsidR="009F43F6" w:rsidRPr="00C052A0">
        <w:rPr>
          <w:rFonts w:cstheme="minorHAnsi"/>
          <w:lang w:val="en-US"/>
        </w:rPr>
        <w:t>Tricontinental: Institute for Social Research</w:t>
      </w:r>
      <w:r w:rsidR="00DA6199" w:rsidRPr="00C052A0">
        <w:rPr>
          <w:rFonts w:cstheme="minorHAnsi"/>
          <w:lang w:val="en-US"/>
        </w:rPr>
        <w:t>, who coordinated the work of a loose network of</w:t>
      </w:r>
      <w:r w:rsidR="00235F55">
        <w:rPr>
          <w:rFonts w:cstheme="minorHAnsi"/>
          <w:lang w:val="en-US"/>
        </w:rPr>
        <w:t xml:space="preserve">, in total, some </w:t>
      </w:r>
      <w:r w:rsidR="00DA6199" w:rsidRPr="00C052A0">
        <w:rPr>
          <w:rFonts w:cstheme="minorHAnsi"/>
          <w:lang w:val="en-US"/>
        </w:rPr>
        <w:t xml:space="preserve">26 radical research institutes. The </w:t>
      </w:r>
      <w:r w:rsidR="00DA6199" w:rsidRPr="00C052A0">
        <w:rPr>
          <w:rFonts w:cstheme="minorHAnsi"/>
          <w:color w:val="202122"/>
          <w:shd w:val="clear" w:color="auto" w:fill="FFFFFF"/>
        </w:rPr>
        <w:t xml:space="preserve">Simón Bolívar Institute was founded in September 2020 with the aim of </w:t>
      </w:r>
      <w:r w:rsidR="00DA6199" w:rsidRPr="00C052A0">
        <w:rPr>
          <w:rFonts w:cstheme="minorHAnsi"/>
          <w:color w:val="000000" w:themeColor="text1"/>
          <w:shd w:val="clear" w:color="auto" w:fill="FFFFFF"/>
        </w:rPr>
        <w:t>promoting “global solidarity with the Bolivarian Revolution and the Venezuelan people, and the solidarity of the South American nation toward struggles for social and economic justice of peoples throughout the world</w:t>
      </w:r>
      <w:r w:rsidR="00DA6199" w:rsidRPr="00C052A0">
        <w:rPr>
          <w:rStyle w:val="FootnoteReference"/>
          <w:rFonts w:cstheme="minorHAnsi"/>
          <w:color w:val="000000" w:themeColor="text1"/>
          <w:shd w:val="clear" w:color="auto" w:fill="FFFFFF"/>
        </w:rPr>
        <w:footnoteReference w:id="70"/>
      </w:r>
      <w:r w:rsidR="00DA6199" w:rsidRPr="00C052A0">
        <w:rPr>
          <w:rFonts w:cstheme="minorHAnsi"/>
          <w:color w:val="000000" w:themeColor="text1"/>
          <w:shd w:val="clear" w:color="auto" w:fill="FFFFFF"/>
        </w:rPr>
        <w:t>”</w:t>
      </w:r>
      <w:r w:rsidR="00C052A0" w:rsidRPr="00C052A0">
        <w:rPr>
          <w:rFonts w:cstheme="minorHAnsi"/>
          <w:color w:val="000000" w:themeColor="text1"/>
          <w:shd w:val="clear" w:color="auto" w:fill="FFFFFF"/>
        </w:rPr>
        <w:t>. The Tricontinental Institute, formed in 2015, led by Vijay Prashad, explicitly seeks “</w:t>
      </w:r>
      <w:r w:rsidR="00C052A0" w:rsidRPr="00C052A0">
        <w:rPr>
          <w:rFonts w:cstheme="minorHAnsi"/>
          <w:color w:val="000000"/>
          <w:shd w:val="clear" w:color="auto" w:fill="FFFFFF"/>
        </w:rPr>
        <w:t xml:space="preserve">to build a bridge between academic production and political and social movements in order to promote critical thinking and stimulate debates and research </w:t>
      </w:r>
      <w:r w:rsidR="00C052A0" w:rsidRPr="00C052A0">
        <w:rPr>
          <w:rFonts w:cstheme="minorHAnsi"/>
          <w:color w:val="000000"/>
          <w:shd w:val="clear" w:color="auto" w:fill="FFFFFF"/>
        </w:rPr>
        <w:lastRenderedPageBreak/>
        <w:t>with an emancipatory perspective that serves the people’s aspirations”</w:t>
      </w:r>
      <w:r w:rsidR="00C052A0">
        <w:rPr>
          <w:rFonts w:cstheme="minorHAnsi"/>
          <w:color w:val="000000"/>
          <w:shd w:val="clear" w:color="auto" w:fill="FFFFFF"/>
        </w:rPr>
        <w:t xml:space="preserve"> seeking “to reclaim our histories of socialism and national liberation”</w:t>
      </w:r>
      <w:r w:rsidR="00183ABC">
        <w:rPr>
          <w:rStyle w:val="FootnoteReference"/>
          <w:rFonts w:cstheme="minorHAnsi"/>
          <w:color w:val="000000"/>
          <w:shd w:val="clear" w:color="auto" w:fill="FFFFFF"/>
        </w:rPr>
        <w:footnoteReference w:id="71"/>
      </w:r>
      <w:r w:rsidR="00C052A0">
        <w:rPr>
          <w:rFonts w:cstheme="minorHAnsi"/>
          <w:color w:val="000000"/>
          <w:shd w:val="clear" w:color="auto" w:fill="FFFFFF"/>
        </w:rPr>
        <w:t>.</w:t>
      </w:r>
      <w:r w:rsidR="00022778">
        <w:rPr>
          <w:rFonts w:cstheme="minorHAnsi"/>
          <w:color w:val="000000"/>
          <w:shd w:val="clear" w:color="auto" w:fill="FFFFFF"/>
        </w:rPr>
        <w:t xml:space="preserve"> </w:t>
      </w:r>
    </w:p>
    <w:p w14:paraId="29914436" w14:textId="77777777" w:rsidR="003D6E8E" w:rsidRDefault="003D6E8E" w:rsidP="009F43F6">
      <w:pPr>
        <w:jc w:val="both"/>
        <w:rPr>
          <w:rFonts w:cstheme="minorHAnsi"/>
          <w:color w:val="000000" w:themeColor="text1"/>
          <w:shd w:val="clear" w:color="auto" w:fill="FFFFFF"/>
        </w:rPr>
      </w:pPr>
    </w:p>
    <w:p w14:paraId="43443909" w14:textId="6090D726" w:rsidR="00984E2A" w:rsidRDefault="003D6E8E" w:rsidP="00022778">
      <w:pPr>
        <w:jc w:val="both"/>
        <w:rPr>
          <w:rFonts w:cstheme="minorHAnsi"/>
          <w:color w:val="000000"/>
          <w:shd w:val="clear" w:color="auto" w:fill="FFFFFF"/>
        </w:rPr>
      </w:pPr>
      <w:r>
        <w:rPr>
          <w:rFonts w:cstheme="minorHAnsi"/>
          <w:color w:val="000000" w:themeColor="text1"/>
          <w:shd w:val="clear" w:color="auto" w:fill="FFFFFF"/>
        </w:rPr>
        <w:t>The Plan is reproduced in a January 2022 dossier from the Tricontinental Institute entitled “We Will Build the Future”</w:t>
      </w:r>
      <w:r w:rsidR="009F43F6" w:rsidRPr="00C052A0">
        <w:rPr>
          <w:rStyle w:val="FootnoteReference"/>
          <w:rFonts w:cstheme="minorHAnsi"/>
          <w:color w:val="000000" w:themeColor="text1"/>
          <w:lang w:val="en-US"/>
        </w:rPr>
        <w:footnoteReference w:id="72"/>
      </w:r>
      <w:r>
        <w:rPr>
          <w:rFonts w:cstheme="minorHAnsi"/>
          <w:color w:val="000000" w:themeColor="text1"/>
          <w:shd w:val="clear" w:color="auto" w:fill="FFFFFF"/>
        </w:rPr>
        <w:t>.</w:t>
      </w:r>
      <w:r w:rsidR="00E451C9">
        <w:rPr>
          <w:rFonts w:cstheme="minorHAnsi"/>
          <w:color w:val="000000" w:themeColor="text1"/>
          <w:shd w:val="clear" w:color="auto" w:fill="FFFFFF"/>
        </w:rPr>
        <w:t xml:space="preserve"> Crucially, the preamble explicitly distinguishes The Plan from various, uncited, documents that call for a more inclusive capitalism, stating that “we do not believe that capitalism is a system that can benefit humankind”</w:t>
      </w:r>
      <w:r w:rsidR="00E451C9">
        <w:rPr>
          <w:rStyle w:val="FootnoteReference"/>
          <w:rFonts w:cstheme="minorHAnsi"/>
          <w:color w:val="000000" w:themeColor="text1"/>
          <w:shd w:val="clear" w:color="auto" w:fill="FFFFFF"/>
        </w:rPr>
        <w:footnoteReference w:id="73"/>
      </w:r>
      <w:r w:rsidR="00E451C9">
        <w:rPr>
          <w:rFonts w:cstheme="minorHAnsi"/>
          <w:color w:val="000000" w:themeColor="text1"/>
          <w:shd w:val="clear" w:color="auto" w:fill="FFFFFF"/>
        </w:rPr>
        <w:t>.</w:t>
      </w:r>
      <w:r w:rsidR="00B85DFB">
        <w:rPr>
          <w:rFonts w:cstheme="minorHAnsi"/>
          <w:color w:val="000000" w:themeColor="text1"/>
          <w:shd w:val="clear" w:color="auto" w:fill="FFFFFF"/>
        </w:rPr>
        <w:t xml:space="preserve"> Despite being published </w:t>
      </w:r>
      <w:r w:rsidR="00235F55">
        <w:rPr>
          <w:rFonts w:cstheme="minorHAnsi"/>
          <w:color w:val="000000" w:themeColor="text1"/>
          <w:shd w:val="clear" w:color="auto" w:fill="FFFFFF"/>
        </w:rPr>
        <w:t>during</w:t>
      </w:r>
      <w:r w:rsidR="00B85DFB">
        <w:rPr>
          <w:rFonts w:cstheme="minorHAnsi"/>
          <w:color w:val="000000" w:themeColor="text1"/>
          <w:shd w:val="clear" w:color="auto" w:fill="FFFFFF"/>
        </w:rPr>
        <w:t xml:space="preserve"> the “coronavirus crisis”, it seeks to go beyond the immediate to address crisis in general and the need to build “a system designed around the needs of the working class and the peasantry and the requirements of a sustainable natural world”</w:t>
      </w:r>
      <w:r w:rsidR="00B85DFB">
        <w:rPr>
          <w:rStyle w:val="FootnoteReference"/>
          <w:rFonts w:cstheme="minorHAnsi"/>
          <w:color w:val="000000" w:themeColor="text1"/>
          <w:shd w:val="clear" w:color="auto" w:fill="FFFFFF"/>
        </w:rPr>
        <w:footnoteReference w:id="74"/>
      </w:r>
      <w:r w:rsidR="00B85DFB">
        <w:rPr>
          <w:rFonts w:cstheme="minorHAnsi"/>
          <w:color w:val="000000" w:themeColor="text1"/>
          <w:shd w:val="clear" w:color="auto" w:fill="FFFFFF"/>
        </w:rPr>
        <w:t xml:space="preserve">. The crisis is further defined in the preamble as three-fold: a general crisis of capitalism with its pursuit of profit leading to booms and slumps, and new forms of exploitation; the conjunctural crisis of neoliberalism leading to austerity; and the specific crisis induced by the financial collapse of 2007-8, “deeply rooted in the structure of </w:t>
      </w:r>
      <w:proofErr w:type="spellStart"/>
      <w:r w:rsidR="00B85DFB">
        <w:rPr>
          <w:rFonts w:cstheme="minorHAnsi"/>
          <w:color w:val="000000" w:themeColor="text1"/>
          <w:shd w:val="clear" w:color="auto" w:fill="FFFFFF"/>
        </w:rPr>
        <w:t>financialisation</w:t>
      </w:r>
      <w:proofErr w:type="spellEnd"/>
      <w:r w:rsidR="00B85DFB">
        <w:rPr>
          <w:rFonts w:cstheme="minorHAnsi"/>
          <w:color w:val="000000" w:themeColor="text1"/>
          <w:shd w:val="clear" w:color="auto" w:fill="FFFFFF"/>
        </w:rPr>
        <w:t xml:space="preserve"> and of the global value chain system” driving investment to non-productive sectors and concentrating jobs in “areas of the world </w:t>
      </w:r>
      <w:r w:rsidR="000B31CA">
        <w:rPr>
          <w:rFonts w:cstheme="minorHAnsi"/>
          <w:color w:val="000000" w:themeColor="text1"/>
          <w:shd w:val="clear" w:color="auto" w:fill="FFFFFF"/>
        </w:rPr>
        <w:t>where wages are held indecently low by the pressures of imperialism”</w:t>
      </w:r>
      <w:r w:rsidR="000B31CA">
        <w:rPr>
          <w:rStyle w:val="FootnoteReference"/>
          <w:rFonts w:cstheme="minorHAnsi"/>
          <w:color w:val="000000" w:themeColor="text1"/>
          <w:shd w:val="clear" w:color="auto" w:fill="FFFFFF"/>
        </w:rPr>
        <w:footnoteReference w:id="75"/>
      </w:r>
      <w:r w:rsidR="000B31CA">
        <w:rPr>
          <w:rFonts w:cstheme="minorHAnsi"/>
          <w:color w:val="000000" w:themeColor="text1"/>
          <w:shd w:val="clear" w:color="auto" w:fill="FFFFFF"/>
        </w:rPr>
        <w:t>.</w:t>
      </w:r>
      <w:r w:rsidR="00022778">
        <w:rPr>
          <w:rFonts w:cstheme="minorHAnsi"/>
          <w:color w:val="000000" w:themeColor="text1"/>
          <w:shd w:val="clear" w:color="auto" w:fill="FFFFFF"/>
        </w:rPr>
        <w:t xml:space="preserve"> </w:t>
      </w:r>
      <w:r w:rsidR="00022778">
        <w:rPr>
          <w:rFonts w:cstheme="minorHAnsi"/>
          <w:color w:val="000000"/>
          <w:shd w:val="clear" w:color="auto" w:fill="FFFFFF"/>
        </w:rPr>
        <w:t>There is recognition of the centrality of the climate crisis but, also, caution regarding opportunistic use of this by “sectors of the capitalist class” whose attempts to modernise capitalism involve driving “public funds into private hands”</w:t>
      </w:r>
      <w:r w:rsidR="00022778">
        <w:rPr>
          <w:rStyle w:val="FootnoteReference"/>
          <w:rFonts w:cstheme="minorHAnsi"/>
          <w:color w:val="000000"/>
          <w:shd w:val="clear" w:color="auto" w:fill="FFFFFF"/>
        </w:rPr>
        <w:footnoteReference w:id="76"/>
      </w:r>
      <w:r w:rsidR="00022778">
        <w:rPr>
          <w:rFonts w:cstheme="minorHAnsi"/>
          <w:color w:val="000000"/>
          <w:shd w:val="clear" w:color="auto" w:fill="FFFFFF"/>
        </w:rPr>
        <w:t>.</w:t>
      </w:r>
      <w:r w:rsidR="00984E2A">
        <w:rPr>
          <w:rFonts w:cstheme="minorHAnsi"/>
          <w:color w:val="000000"/>
          <w:shd w:val="clear" w:color="auto" w:fill="FFFFFF"/>
        </w:rPr>
        <w:t xml:space="preserve"> </w:t>
      </w:r>
    </w:p>
    <w:p w14:paraId="3F7FD6B5" w14:textId="77777777" w:rsidR="00984E2A" w:rsidRDefault="00984E2A" w:rsidP="00022778">
      <w:pPr>
        <w:jc w:val="both"/>
        <w:rPr>
          <w:rFonts w:cstheme="minorHAnsi"/>
          <w:color w:val="000000"/>
          <w:shd w:val="clear" w:color="auto" w:fill="FFFFFF"/>
        </w:rPr>
      </w:pPr>
    </w:p>
    <w:p w14:paraId="31BA983A" w14:textId="3FD0344F" w:rsidR="00022778" w:rsidRPr="00C052A0" w:rsidRDefault="00984E2A" w:rsidP="00022778">
      <w:pPr>
        <w:jc w:val="both"/>
        <w:rPr>
          <w:rFonts w:cstheme="minorHAnsi"/>
          <w:color w:val="000000" w:themeColor="text1"/>
          <w:shd w:val="clear" w:color="auto" w:fill="FFFFFF"/>
        </w:rPr>
      </w:pPr>
      <w:r>
        <w:rPr>
          <w:rFonts w:cstheme="minorHAnsi"/>
          <w:color w:val="000000"/>
          <w:shd w:val="clear" w:color="auto" w:fill="FFFFFF"/>
        </w:rPr>
        <w:t xml:space="preserve">Estimating that debt had reached 331% of GDP by 2020, the focus is also on </w:t>
      </w:r>
      <w:r w:rsidR="00235F55">
        <w:rPr>
          <w:rFonts w:cstheme="minorHAnsi"/>
          <w:color w:val="000000"/>
          <w:shd w:val="clear" w:color="auto" w:fill="FFFFFF"/>
        </w:rPr>
        <w:t xml:space="preserve">the </w:t>
      </w:r>
      <w:r>
        <w:rPr>
          <w:rFonts w:cstheme="minorHAnsi"/>
          <w:color w:val="000000"/>
          <w:shd w:val="clear" w:color="auto" w:fill="FFFFFF"/>
        </w:rPr>
        <w:t xml:space="preserve">increasing </w:t>
      </w:r>
      <w:proofErr w:type="spellStart"/>
      <w:r>
        <w:rPr>
          <w:rFonts w:cstheme="minorHAnsi"/>
          <w:color w:val="000000"/>
          <w:shd w:val="clear" w:color="auto" w:fill="FFFFFF"/>
        </w:rPr>
        <w:t>precariatisation</w:t>
      </w:r>
      <w:proofErr w:type="spellEnd"/>
      <w:r>
        <w:rPr>
          <w:rFonts w:cstheme="minorHAnsi"/>
          <w:color w:val="000000"/>
          <w:shd w:val="clear" w:color="auto" w:fill="FFFFFF"/>
        </w:rPr>
        <w:t xml:space="preserve"> of labour through labour market reforms, removal of labour protection</w:t>
      </w:r>
      <w:r w:rsidR="00235F55">
        <w:rPr>
          <w:rFonts w:cstheme="minorHAnsi"/>
          <w:color w:val="000000"/>
          <w:shd w:val="clear" w:color="auto" w:fill="FFFFFF"/>
        </w:rPr>
        <w:t>s</w:t>
      </w:r>
      <w:r>
        <w:rPr>
          <w:rFonts w:cstheme="minorHAnsi"/>
          <w:color w:val="000000"/>
          <w:shd w:val="clear" w:color="auto" w:fill="FFFFFF"/>
        </w:rPr>
        <w:t xml:space="preserve"> and the rise of the uber economy. The preamble notes that while the mainstream literature understands rising inequality as a threat to social stability, as economic activity becomes divorced from democratic institutions, the danger is that this quickly morphs into a discourse of “blaming China”. Prashad’s ambivalent stance in relation to BRICS here gives way to fulsome praise of China for having eradicated extreme poverty at home and engaging positively with the Third World through massive investments</w:t>
      </w:r>
      <w:r w:rsidR="006419BC">
        <w:rPr>
          <w:rFonts w:cstheme="minorHAnsi"/>
          <w:color w:val="000000"/>
          <w:shd w:val="clear" w:color="auto" w:fill="FFFFFF"/>
        </w:rPr>
        <w:t>, primarily through the Belt and Road Initiative,</w:t>
      </w:r>
      <w:r>
        <w:rPr>
          <w:rFonts w:cstheme="minorHAnsi"/>
          <w:color w:val="000000"/>
          <w:shd w:val="clear" w:color="auto" w:fill="FFFFFF"/>
        </w:rPr>
        <w:t xml:space="preserve"> offering a real alternative “to the IMF-driven development agenda”</w:t>
      </w:r>
      <w:r>
        <w:rPr>
          <w:rStyle w:val="FootnoteReference"/>
          <w:rFonts w:cstheme="minorHAnsi"/>
          <w:color w:val="000000"/>
          <w:shd w:val="clear" w:color="auto" w:fill="FFFFFF"/>
        </w:rPr>
        <w:footnoteReference w:id="77"/>
      </w:r>
      <w:r>
        <w:rPr>
          <w:rFonts w:cstheme="minorHAnsi"/>
          <w:color w:val="000000"/>
          <w:shd w:val="clear" w:color="auto" w:fill="FFFFFF"/>
        </w:rPr>
        <w:t xml:space="preserve">. </w:t>
      </w:r>
      <w:r w:rsidR="006419BC">
        <w:rPr>
          <w:rFonts w:cstheme="minorHAnsi"/>
          <w:color w:val="000000"/>
          <w:shd w:val="clear" w:color="auto" w:fill="FFFFFF"/>
        </w:rPr>
        <w:t>The Plan is meant to contribute “to the ongoing battle of ideas that is a key part of the global class struggle”</w:t>
      </w:r>
      <w:r w:rsidR="006419BC">
        <w:rPr>
          <w:rStyle w:val="FootnoteReference"/>
          <w:rFonts w:cstheme="minorHAnsi"/>
          <w:color w:val="000000"/>
          <w:shd w:val="clear" w:color="auto" w:fill="FFFFFF"/>
        </w:rPr>
        <w:footnoteReference w:id="78"/>
      </w:r>
      <w:r w:rsidR="006419BC">
        <w:rPr>
          <w:rFonts w:cstheme="minorHAnsi"/>
          <w:color w:val="000000"/>
          <w:shd w:val="clear" w:color="auto" w:fill="FFFFFF"/>
        </w:rPr>
        <w:t xml:space="preserve"> seeking to create subjective conditions for the intensification of that struggle.</w:t>
      </w:r>
      <w:r>
        <w:rPr>
          <w:rFonts w:cstheme="minorHAnsi"/>
          <w:color w:val="000000"/>
          <w:shd w:val="clear" w:color="auto" w:fill="FFFFFF"/>
        </w:rPr>
        <w:t xml:space="preserve"> </w:t>
      </w:r>
    </w:p>
    <w:p w14:paraId="63B2CED7" w14:textId="77777777" w:rsidR="00040CFF" w:rsidRDefault="00040CFF" w:rsidP="009F43F6">
      <w:pPr>
        <w:jc w:val="both"/>
        <w:rPr>
          <w:rFonts w:cstheme="minorHAnsi"/>
          <w:color w:val="000000" w:themeColor="text1"/>
          <w:shd w:val="clear" w:color="auto" w:fill="FFFFFF"/>
        </w:rPr>
      </w:pPr>
    </w:p>
    <w:p w14:paraId="22D1F43F" w14:textId="47851710" w:rsidR="003D6E8E" w:rsidRDefault="00040CFF" w:rsidP="009F43F6">
      <w:pPr>
        <w:jc w:val="both"/>
        <w:rPr>
          <w:rFonts w:cstheme="minorHAnsi"/>
          <w:color w:val="000000" w:themeColor="text1"/>
          <w:lang w:val="en-US"/>
        </w:rPr>
      </w:pPr>
      <w:r>
        <w:rPr>
          <w:rFonts w:cstheme="minorHAnsi"/>
          <w:color w:val="000000" w:themeColor="text1"/>
          <w:shd w:val="clear" w:color="auto" w:fill="FFFFFF"/>
        </w:rPr>
        <w:t xml:space="preserve">The ALBA-TCP Introduction, written by Prashad and Carlos Ron, Venezuela’s Deputy Foreign Minister and President of the </w:t>
      </w:r>
      <w:r w:rsidRPr="00C052A0">
        <w:rPr>
          <w:rFonts w:cstheme="minorHAnsi"/>
          <w:color w:val="202122"/>
          <w:shd w:val="clear" w:color="auto" w:fill="FFFFFF"/>
        </w:rPr>
        <w:t>Simón Bolívar Institute</w:t>
      </w:r>
      <w:r>
        <w:rPr>
          <w:rFonts w:cstheme="minorHAnsi"/>
          <w:color w:val="000000" w:themeColor="text1"/>
          <w:shd w:val="clear" w:color="auto" w:fill="FFFFFF"/>
        </w:rPr>
        <w:t>, traces the Plan to the NIEO, whose principles remain valid to the present day, and the work of the South Commission “whose final document was not given the serious attention that it needed”</w:t>
      </w:r>
      <w:r>
        <w:rPr>
          <w:rStyle w:val="FootnoteReference"/>
          <w:rFonts w:cstheme="minorHAnsi"/>
          <w:color w:val="000000" w:themeColor="text1"/>
          <w:shd w:val="clear" w:color="auto" w:fill="FFFFFF"/>
        </w:rPr>
        <w:footnoteReference w:id="79"/>
      </w:r>
      <w:r>
        <w:rPr>
          <w:rFonts w:cstheme="minorHAnsi"/>
          <w:color w:val="000000" w:themeColor="text1"/>
          <w:shd w:val="clear" w:color="auto" w:fill="FFFFFF"/>
        </w:rPr>
        <w:t xml:space="preserve">. The emphasis is on the </w:t>
      </w:r>
      <w:r>
        <w:rPr>
          <w:rFonts w:cstheme="minorHAnsi"/>
          <w:color w:val="000000" w:themeColor="text1"/>
          <w:shd w:val="clear" w:color="auto" w:fill="FFFFFF"/>
        </w:rPr>
        <w:lastRenderedPageBreak/>
        <w:t>provisional nature of the document, “the first of many drafts to come” with an aspiration to “eventually advance … toward a resolution to save the planet”</w:t>
      </w:r>
      <w:r>
        <w:rPr>
          <w:rStyle w:val="FootnoteReference"/>
          <w:rFonts w:cstheme="minorHAnsi"/>
          <w:color w:val="000000" w:themeColor="text1"/>
          <w:shd w:val="clear" w:color="auto" w:fill="FFFFFF"/>
        </w:rPr>
        <w:footnoteReference w:id="80"/>
      </w:r>
      <w:r w:rsidR="00235F55">
        <w:rPr>
          <w:rFonts w:cstheme="minorHAnsi"/>
          <w:color w:val="000000" w:themeColor="text1"/>
          <w:shd w:val="clear" w:color="auto" w:fill="FFFFFF"/>
        </w:rPr>
        <w:t xml:space="preserve"> at the United </w:t>
      </w:r>
      <w:r w:rsidR="00435300">
        <w:rPr>
          <w:rFonts w:cstheme="minorHAnsi"/>
          <w:color w:val="000000" w:themeColor="text1"/>
          <w:shd w:val="clear" w:color="auto" w:fill="FFFFFF"/>
        </w:rPr>
        <w:t>N</w:t>
      </w:r>
      <w:r w:rsidR="00235F55">
        <w:rPr>
          <w:rFonts w:cstheme="minorHAnsi"/>
          <w:color w:val="000000" w:themeColor="text1"/>
          <w:shd w:val="clear" w:color="auto" w:fill="FFFFFF"/>
        </w:rPr>
        <w:t>ations</w:t>
      </w:r>
      <w:r>
        <w:rPr>
          <w:rFonts w:cstheme="minorHAnsi"/>
          <w:color w:val="000000" w:themeColor="text1"/>
          <w:shd w:val="clear" w:color="auto" w:fill="FFFFFF"/>
        </w:rPr>
        <w:t>.</w:t>
      </w:r>
      <w:r w:rsidR="00B85DFB">
        <w:rPr>
          <w:rFonts w:cstheme="minorHAnsi"/>
          <w:color w:val="000000" w:themeColor="text1"/>
          <w:shd w:val="clear" w:color="auto" w:fill="FFFFFF"/>
        </w:rPr>
        <w:t xml:space="preserve">   </w:t>
      </w:r>
      <w:r w:rsidR="00E451C9">
        <w:rPr>
          <w:rFonts w:cstheme="minorHAnsi"/>
          <w:color w:val="000000" w:themeColor="text1"/>
          <w:shd w:val="clear" w:color="auto" w:fill="FFFFFF"/>
        </w:rPr>
        <w:t xml:space="preserve"> </w:t>
      </w:r>
      <w:r w:rsidR="003D6E8E">
        <w:rPr>
          <w:rFonts w:cstheme="minorHAnsi"/>
          <w:color w:val="000000" w:themeColor="text1"/>
          <w:shd w:val="clear" w:color="auto" w:fill="FFFFFF"/>
        </w:rPr>
        <w:t xml:space="preserve"> </w:t>
      </w:r>
      <w:r w:rsidR="000E534C" w:rsidRPr="00C052A0">
        <w:rPr>
          <w:rFonts w:cstheme="minorHAnsi"/>
          <w:color w:val="000000" w:themeColor="text1"/>
          <w:lang w:val="en-US"/>
        </w:rPr>
        <w:t xml:space="preserve"> </w:t>
      </w:r>
    </w:p>
    <w:p w14:paraId="217A1270" w14:textId="77777777" w:rsidR="003D6E8E" w:rsidRDefault="003D6E8E" w:rsidP="009F43F6">
      <w:pPr>
        <w:jc w:val="both"/>
        <w:rPr>
          <w:rFonts w:cstheme="minorHAnsi"/>
          <w:color w:val="000000" w:themeColor="text1"/>
          <w:lang w:val="en-US"/>
        </w:rPr>
      </w:pPr>
    </w:p>
    <w:p w14:paraId="4662533B" w14:textId="1AD31B58" w:rsidR="001913E7" w:rsidRDefault="001913E7" w:rsidP="009F43F6">
      <w:pPr>
        <w:jc w:val="both"/>
        <w:rPr>
          <w:rFonts w:cstheme="minorHAnsi"/>
          <w:lang w:val="en-US"/>
        </w:rPr>
      </w:pPr>
      <w:r>
        <w:rPr>
          <w:rFonts w:cstheme="minorHAnsi"/>
          <w:color w:val="000000" w:themeColor="text1"/>
          <w:lang w:val="en-US"/>
        </w:rPr>
        <w:t xml:space="preserve">Notwithstanding the elaboration in the two introductions from ALBA and the Tricontinental Institute, the overall proposal seems lacking in detail, perhaps inevitable given the sheer breadth of themes discussed. </w:t>
      </w:r>
      <w:r>
        <w:rPr>
          <w:rFonts w:cstheme="minorHAnsi"/>
          <w:lang w:val="en-US"/>
        </w:rPr>
        <w:t>T</w:t>
      </w:r>
      <w:r w:rsidR="009F43F6">
        <w:rPr>
          <w:rFonts w:cstheme="minorHAnsi"/>
          <w:lang w:val="en-US"/>
        </w:rPr>
        <w:t>he Plan starts from the interlocking apartheids of money, medicine and food, linking these to control over science and technology, finance, resources, weapons, and communications by a small group of corporations and governments.</w:t>
      </w:r>
      <w:r>
        <w:rPr>
          <w:rFonts w:cstheme="minorHAnsi"/>
          <w:lang w:val="en-US"/>
        </w:rPr>
        <w:t xml:space="preserve"> There is a focus on debt and the staggering costs of debt servicing, with 64 countries spending more on this than on health care in 2020</w:t>
      </w:r>
      <w:r>
        <w:rPr>
          <w:rStyle w:val="FootnoteReference"/>
          <w:rFonts w:cstheme="minorHAnsi"/>
          <w:lang w:val="en-US"/>
        </w:rPr>
        <w:footnoteReference w:id="81"/>
      </w:r>
      <w:r>
        <w:rPr>
          <w:rFonts w:cstheme="minorHAnsi"/>
          <w:lang w:val="en-US"/>
        </w:rPr>
        <w:t>. The call is for external debt to be cancelled, not least as it is “a consequence of a long history of colonial theft, imperialist exploitation, and plunder”</w:t>
      </w:r>
      <w:r w:rsidRPr="001913E7">
        <w:rPr>
          <w:rStyle w:val="FootnoteReference"/>
          <w:rFonts w:cstheme="minorHAnsi"/>
          <w:lang w:val="en-US"/>
        </w:rPr>
        <w:t xml:space="preserve"> </w:t>
      </w:r>
      <w:r>
        <w:rPr>
          <w:rStyle w:val="FootnoteReference"/>
          <w:rFonts w:cstheme="minorHAnsi"/>
          <w:lang w:val="en-US"/>
        </w:rPr>
        <w:footnoteReference w:id="82"/>
      </w:r>
      <w:r>
        <w:rPr>
          <w:rFonts w:cstheme="minorHAnsi"/>
          <w:lang w:val="en-US"/>
        </w:rPr>
        <w:t>. In any case, the plan continues, an estimated $37 trillion in “illicit tax havens” could also be used to cancel debts in the Global South. Medical apartheid relates, specifically, to the COVID-19 crisis, and concerns vaccine nationalism and vaccine hoarding. Food apartheid notes the increasing numbers of people without access to adequate food supplies, totaling 2.37 billion in 2020</w:t>
      </w:r>
      <w:r>
        <w:rPr>
          <w:rStyle w:val="FootnoteReference"/>
          <w:rFonts w:cstheme="minorHAnsi"/>
          <w:lang w:val="en-US"/>
        </w:rPr>
        <w:footnoteReference w:id="83"/>
      </w:r>
      <w:r>
        <w:rPr>
          <w:rFonts w:cstheme="minorHAnsi"/>
          <w:lang w:val="en-US"/>
        </w:rPr>
        <w:t xml:space="preserve">.  </w:t>
      </w:r>
    </w:p>
    <w:p w14:paraId="1407BD4E" w14:textId="77777777" w:rsidR="001913E7" w:rsidRDefault="001913E7" w:rsidP="009F43F6">
      <w:pPr>
        <w:jc w:val="both"/>
        <w:rPr>
          <w:rFonts w:cstheme="minorHAnsi"/>
          <w:lang w:val="en-US"/>
        </w:rPr>
      </w:pPr>
    </w:p>
    <w:p w14:paraId="173E5B81" w14:textId="77777777" w:rsidR="001D43CA" w:rsidRDefault="009F43F6" w:rsidP="00CA7267">
      <w:pPr>
        <w:jc w:val="both"/>
        <w:rPr>
          <w:rFonts w:cstheme="minorHAnsi"/>
          <w:lang w:val="en-US"/>
        </w:rPr>
      </w:pPr>
      <w:r>
        <w:rPr>
          <w:rFonts w:cstheme="minorHAnsi"/>
          <w:lang w:val="en-US"/>
        </w:rPr>
        <w:t>Echoing, but going beyond, the holistic approach of the NIEO, the report is organized around 12 key themes: democracy and the world order; the environment; finance; health; housing; food; education; work; care; women and LGBTQ+ people; culture; and the digital world. As a provisional document, there is an acknowledgement that this is only the beginning but, of course, the questions of by whom and how</w:t>
      </w:r>
      <w:r w:rsidR="001D43CA">
        <w:rPr>
          <w:rFonts w:cstheme="minorHAnsi"/>
          <w:lang w:val="en-US"/>
        </w:rPr>
        <w:t xml:space="preserve"> its calls will be taken up</w:t>
      </w:r>
      <w:r>
        <w:rPr>
          <w:rFonts w:cstheme="minorHAnsi"/>
          <w:lang w:val="en-US"/>
        </w:rPr>
        <w:t xml:space="preserve"> are left unanswered. The ten demands around democracy and the world order are</w:t>
      </w:r>
      <w:r w:rsidR="001D43CA">
        <w:rPr>
          <w:rFonts w:cstheme="minorHAnsi"/>
          <w:lang w:val="en-US"/>
        </w:rPr>
        <w:t xml:space="preserve"> something of </w:t>
      </w:r>
      <w:r>
        <w:rPr>
          <w:rFonts w:cstheme="minorHAnsi"/>
          <w:lang w:val="en-US"/>
        </w:rPr>
        <w:t>a reiteration of many of the core demands of the early NAM</w:t>
      </w:r>
      <w:r w:rsidR="00250C6E">
        <w:rPr>
          <w:rFonts w:cstheme="minorHAnsi"/>
          <w:lang w:val="en-US"/>
        </w:rPr>
        <w:t>, including adherence to the UN Charter, strengthening the UNGA over the Security Council, reducing spending on arms and using funds save</w:t>
      </w:r>
      <w:r w:rsidR="001D43CA">
        <w:rPr>
          <w:rFonts w:cstheme="minorHAnsi"/>
          <w:lang w:val="en-US"/>
        </w:rPr>
        <w:t>d</w:t>
      </w:r>
      <w:r w:rsidR="00250C6E">
        <w:rPr>
          <w:rFonts w:cstheme="minorHAnsi"/>
          <w:lang w:val="en-US"/>
        </w:rPr>
        <w:t xml:space="preserve"> for “socially beneficial production”</w:t>
      </w:r>
      <w:r w:rsidR="001D43CA">
        <w:rPr>
          <w:rFonts w:cstheme="minorHAnsi"/>
          <w:lang w:val="en-US"/>
        </w:rPr>
        <w:t xml:space="preserve">. It also seeks to </w:t>
      </w:r>
      <w:r w:rsidR="00250C6E">
        <w:rPr>
          <w:rFonts w:cstheme="minorHAnsi"/>
          <w:lang w:val="en-US"/>
        </w:rPr>
        <w:t>ensur</w:t>
      </w:r>
      <w:r w:rsidR="001D43CA">
        <w:rPr>
          <w:rFonts w:cstheme="minorHAnsi"/>
          <w:lang w:val="en-US"/>
        </w:rPr>
        <w:t>e</w:t>
      </w:r>
      <w:r w:rsidR="00250C6E">
        <w:rPr>
          <w:rFonts w:cstheme="minorHAnsi"/>
          <w:lang w:val="en-US"/>
        </w:rPr>
        <w:t xml:space="preserve"> rights beyond mere citizenship to all </w:t>
      </w:r>
      <w:r w:rsidR="001D43CA">
        <w:rPr>
          <w:rFonts w:cstheme="minorHAnsi"/>
          <w:lang w:val="en-US"/>
        </w:rPr>
        <w:t>marginalized peoples</w:t>
      </w:r>
      <w:r w:rsidR="00250C6E">
        <w:rPr>
          <w:rFonts w:cstheme="minorHAnsi"/>
          <w:lang w:val="en-US"/>
        </w:rPr>
        <w:t xml:space="preserve"> including “women, indigenous peoples, people of </w:t>
      </w:r>
      <w:proofErr w:type="spellStart"/>
      <w:r w:rsidR="00250C6E">
        <w:rPr>
          <w:rFonts w:cstheme="minorHAnsi"/>
          <w:lang w:val="en-US"/>
        </w:rPr>
        <w:t>colour</w:t>
      </w:r>
      <w:proofErr w:type="spellEnd"/>
      <w:r w:rsidR="00250C6E">
        <w:rPr>
          <w:rFonts w:cstheme="minorHAnsi"/>
          <w:lang w:val="en-US"/>
        </w:rPr>
        <w:t>, migrants, undocumented people, people with disabilities, LGBTQ+ people, oppressed castes, and the impoverished”</w:t>
      </w:r>
      <w:r w:rsidR="00250C6E">
        <w:rPr>
          <w:rStyle w:val="FootnoteReference"/>
          <w:rFonts w:cstheme="minorHAnsi"/>
          <w:lang w:val="en-US"/>
        </w:rPr>
        <w:footnoteReference w:id="84"/>
      </w:r>
      <w:r>
        <w:rPr>
          <w:rFonts w:cstheme="minorHAnsi"/>
          <w:lang w:val="en-US"/>
        </w:rPr>
        <w:t xml:space="preserve">. </w:t>
      </w:r>
    </w:p>
    <w:p w14:paraId="68B1AC81" w14:textId="77777777" w:rsidR="001D43CA" w:rsidRDefault="001D43CA" w:rsidP="00CA7267">
      <w:pPr>
        <w:jc w:val="both"/>
        <w:rPr>
          <w:rFonts w:cstheme="minorHAnsi"/>
          <w:lang w:val="en-US"/>
        </w:rPr>
      </w:pPr>
    </w:p>
    <w:p w14:paraId="5EF9DF58" w14:textId="2A3D1D0A" w:rsidR="00A90188" w:rsidRDefault="00B36CB1" w:rsidP="00CA7267">
      <w:pPr>
        <w:jc w:val="both"/>
        <w:rPr>
          <w:rFonts w:cstheme="minorHAnsi"/>
          <w:lang w:val="en-US"/>
        </w:rPr>
      </w:pPr>
      <w:r>
        <w:rPr>
          <w:rFonts w:cstheme="minorHAnsi"/>
          <w:lang w:val="en-US"/>
        </w:rPr>
        <w:t>The section on the environment is framed in terms of the idea of “common but differentiated responsibilities” placing the onus, in terms of cutting carbon emissions, on the developed world, and seeking “climate compensation” for the developing world, as well as a rather unspecific “robust funding” of “public infrastructure to replace reliance upon carbon-based energy”</w:t>
      </w:r>
      <w:r>
        <w:rPr>
          <w:rStyle w:val="FootnoteReference"/>
          <w:rFonts w:cstheme="minorHAnsi"/>
          <w:lang w:val="en-US"/>
        </w:rPr>
        <w:footnoteReference w:id="85"/>
      </w:r>
      <w:r>
        <w:rPr>
          <w:rFonts w:cstheme="minorHAnsi"/>
          <w:lang w:val="en-US"/>
        </w:rPr>
        <w:t xml:space="preserve">. </w:t>
      </w:r>
      <w:r w:rsidR="00153719">
        <w:rPr>
          <w:rFonts w:cstheme="minorHAnsi"/>
          <w:lang w:val="en-US"/>
        </w:rPr>
        <w:t xml:space="preserve">A similarly vague call is made in terms of the importance of “a transition </w:t>
      </w:r>
      <w:proofErr w:type="spellStart"/>
      <w:r w:rsidR="00153719">
        <w:rPr>
          <w:rFonts w:cstheme="minorHAnsi"/>
          <w:lang w:val="en-US"/>
        </w:rPr>
        <w:t>programme</w:t>
      </w:r>
      <w:proofErr w:type="spellEnd"/>
      <w:r w:rsidR="00153719">
        <w:rPr>
          <w:rFonts w:cstheme="minorHAnsi"/>
          <w:lang w:val="en-US"/>
        </w:rPr>
        <w:t xml:space="preserve"> towards a paradigm capable of mitigating and adapting carbon-based energy systems”</w:t>
      </w:r>
      <w:r w:rsidR="00BC3797">
        <w:rPr>
          <w:rStyle w:val="FootnoteReference"/>
          <w:rFonts w:cstheme="minorHAnsi"/>
          <w:lang w:val="en-US"/>
        </w:rPr>
        <w:footnoteReference w:id="86"/>
      </w:r>
      <w:r w:rsidR="00153719">
        <w:rPr>
          <w:rFonts w:cstheme="minorHAnsi"/>
          <w:lang w:val="en-US"/>
        </w:rPr>
        <w:t xml:space="preserve">, failing to note how “mitigation and adaptation” </w:t>
      </w:r>
      <w:r w:rsidR="001D43CA">
        <w:rPr>
          <w:rFonts w:cstheme="minorHAnsi"/>
          <w:lang w:val="en-US"/>
        </w:rPr>
        <w:t>have</w:t>
      </w:r>
      <w:r w:rsidR="00153719">
        <w:rPr>
          <w:rFonts w:cstheme="minorHAnsi"/>
          <w:lang w:val="en-US"/>
        </w:rPr>
        <w:t xml:space="preserve"> now </w:t>
      </w:r>
      <w:r w:rsidR="001D43CA">
        <w:rPr>
          <w:rFonts w:cstheme="minorHAnsi"/>
          <w:lang w:val="en-US"/>
        </w:rPr>
        <w:t xml:space="preserve">become </w:t>
      </w:r>
      <w:r w:rsidR="00153719">
        <w:rPr>
          <w:rFonts w:cstheme="minorHAnsi"/>
          <w:lang w:val="en-US"/>
        </w:rPr>
        <w:t xml:space="preserve">rather mainstream, and somewhat technocratic, ideas. </w:t>
      </w:r>
      <w:r w:rsidR="00932AFF">
        <w:rPr>
          <w:rFonts w:cstheme="minorHAnsi"/>
          <w:lang w:val="en-US"/>
        </w:rPr>
        <w:t>The section on finance reiterates ideas of debt cancelation and calls for a unitary global taxation system “to tax the share of global profits generated by subsidiaries of multinational corporations”</w:t>
      </w:r>
      <w:r w:rsidR="00932AFF">
        <w:rPr>
          <w:rStyle w:val="FootnoteReference"/>
          <w:rFonts w:cstheme="minorHAnsi"/>
          <w:lang w:val="en-US"/>
        </w:rPr>
        <w:footnoteReference w:id="87"/>
      </w:r>
      <w:r w:rsidR="00932AFF">
        <w:rPr>
          <w:rFonts w:cstheme="minorHAnsi"/>
          <w:lang w:val="en-US"/>
        </w:rPr>
        <w:t>.</w:t>
      </w:r>
      <w:r w:rsidR="00A90188">
        <w:rPr>
          <w:rFonts w:cstheme="minorHAnsi"/>
          <w:lang w:val="en-US"/>
        </w:rPr>
        <w:t xml:space="preserve"> Another vague proposal is </w:t>
      </w:r>
      <w:r w:rsidR="00A90188">
        <w:rPr>
          <w:rFonts w:cstheme="minorHAnsi"/>
          <w:lang w:val="en-US"/>
        </w:rPr>
        <w:lastRenderedPageBreak/>
        <w:t xml:space="preserve">on creating “people-based alternatives to IMF and World Bank-led finance for development </w:t>
      </w:r>
      <w:proofErr w:type="spellStart"/>
      <w:r w:rsidR="00A90188">
        <w:rPr>
          <w:rFonts w:cstheme="minorHAnsi"/>
          <w:lang w:val="en-US"/>
        </w:rPr>
        <w:t>programmes</w:t>
      </w:r>
      <w:proofErr w:type="spellEnd"/>
      <w:r w:rsidR="00A90188">
        <w:rPr>
          <w:rFonts w:cstheme="minorHAnsi"/>
          <w:lang w:val="en-US"/>
        </w:rPr>
        <w:t>”</w:t>
      </w:r>
      <w:r w:rsidR="00A90188">
        <w:rPr>
          <w:rStyle w:val="FootnoteReference"/>
          <w:rFonts w:cstheme="minorHAnsi"/>
          <w:lang w:val="en-US"/>
        </w:rPr>
        <w:footnoteReference w:id="88"/>
      </w:r>
      <w:r w:rsidR="00A90188">
        <w:rPr>
          <w:rFonts w:cstheme="minorHAnsi"/>
          <w:lang w:val="en-US"/>
        </w:rPr>
        <w:t>, with no examples provided and a lack of clarity as to whether Chinese or BRICS development funding, praised in the Tricontinental</w:t>
      </w:r>
      <w:r w:rsidR="001D43CA">
        <w:rPr>
          <w:rFonts w:cstheme="minorHAnsi"/>
          <w:lang w:val="en-US"/>
        </w:rPr>
        <w:t xml:space="preserve"> Institute</w:t>
      </w:r>
      <w:r w:rsidR="00A90188">
        <w:rPr>
          <w:rFonts w:cstheme="minorHAnsi"/>
          <w:lang w:val="en-US"/>
        </w:rPr>
        <w:t xml:space="preserve"> preamble, should really be considered as “people-based”. Even the demand for “public sector pension funds” in the face of privatization remains vague, not least in the context of the expansion of marketized new public management into public sectors around the world. </w:t>
      </w:r>
    </w:p>
    <w:p w14:paraId="3DFDF08B" w14:textId="77777777" w:rsidR="00A90188" w:rsidRDefault="00A90188" w:rsidP="00CA7267">
      <w:pPr>
        <w:jc w:val="both"/>
        <w:rPr>
          <w:rFonts w:cstheme="minorHAnsi"/>
          <w:lang w:val="en-US"/>
        </w:rPr>
      </w:pPr>
    </w:p>
    <w:p w14:paraId="6CDD70D0" w14:textId="076BE07A" w:rsidR="00CA7267" w:rsidRDefault="006852E1" w:rsidP="00CA7267">
      <w:pPr>
        <w:jc w:val="both"/>
        <w:rPr>
          <w:rFonts w:cstheme="minorHAnsi"/>
          <w:lang w:val="en-US"/>
        </w:rPr>
      </w:pPr>
      <w:r>
        <w:rPr>
          <w:rFonts w:cstheme="minorHAnsi"/>
          <w:lang w:val="en-US"/>
        </w:rPr>
        <w:t>The section on health has a focus on decommodification and public provision, with a recommendation to form a “United Nations Intergovernmental Panel on Health Threats”</w:t>
      </w:r>
      <w:r>
        <w:rPr>
          <w:rStyle w:val="FootnoteReference"/>
          <w:rFonts w:cstheme="minorHAnsi"/>
          <w:lang w:val="en-US"/>
        </w:rPr>
        <w:footnoteReference w:id="89"/>
      </w:r>
      <w:r>
        <w:rPr>
          <w:rFonts w:cstheme="minorHAnsi"/>
          <w:lang w:val="en-US"/>
        </w:rPr>
        <w:t xml:space="preserve">, with no sense of the mandate or reach </w:t>
      </w:r>
      <w:r w:rsidR="001D43CA">
        <w:rPr>
          <w:rFonts w:cstheme="minorHAnsi"/>
          <w:lang w:val="en-US"/>
        </w:rPr>
        <w:t>of such a body n</w:t>
      </w:r>
      <w:r>
        <w:rPr>
          <w:rFonts w:cstheme="minorHAnsi"/>
          <w:lang w:val="en-US"/>
        </w:rPr>
        <w:t>or how this would differ from what the World Health Organization already does. Calling for a health tax on large corporations that produce food and beverages that are harmful could easily have been proposed within a liberal, “inclusive capitalism”, frame. Whilst welcome, the section on housing does not really respond to the variegated housing crisis across the Global South</w:t>
      </w:r>
      <w:r w:rsidR="001D43CA">
        <w:rPr>
          <w:rFonts w:cstheme="minorHAnsi"/>
          <w:lang w:val="en-US"/>
        </w:rPr>
        <w:t>. L</w:t>
      </w:r>
      <w:r>
        <w:rPr>
          <w:rFonts w:cstheme="minorHAnsi"/>
          <w:lang w:val="en-US"/>
        </w:rPr>
        <w:t xml:space="preserve">inkages to public transportation and to climate mitigation, including requiring “all buildings above 2,000 </w:t>
      </w:r>
      <w:proofErr w:type="spellStart"/>
      <w:r>
        <w:rPr>
          <w:rFonts w:cstheme="minorHAnsi"/>
          <w:lang w:val="en-US"/>
        </w:rPr>
        <w:t>metres</w:t>
      </w:r>
      <w:proofErr w:type="spellEnd"/>
      <w:r>
        <w:rPr>
          <w:rFonts w:cstheme="minorHAnsi"/>
          <w:lang w:val="en-US"/>
        </w:rPr>
        <w:t xml:space="preserve"> to have green roofs or solar panels”</w:t>
      </w:r>
      <w:r>
        <w:rPr>
          <w:rStyle w:val="FootnoteReference"/>
          <w:rFonts w:cstheme="minorHAnsi"/>
          <w:lang w:val="en-US"/>
        </w:rPr>
        <w:footnoteReference w:id="90"/>
      </w:r>
      <w:r>
        <w:rPr>
          <w:rFonts w:cstheme="minorHAnsi"/>
          <w:lang w:val="en-US"/>
        </w:rPr>
        <w:t xml:space="preserve">, whilst interesting, could well be containable within “green capitalism” notwithstanding the lack of any indication of how funding would be ensured.  </w:t>
      </w:r>
      <w:r w:rsidR="00CF271E">
        <w:rPr>
          <w:rFonts w:cstheme="minorHAnsi"/>
          <w:lang w:val="en-US"/>
        </w:rPr>
        <w:t xml:space="preserve">The section on food includes the prevention of developed countries subsidizing their own agribusinesses and the importance of public, national and regional, food systems. There is a return to the first wave decolonial project of land redistribution and limitations on land ownership, combined with public irrigation systems as well as building robust public distribution systems to eliminate hunger. </w:t>
      </w:r>
      <w:r w:rsidR="0066422B">
        <w:rPr>
          <w:rFonts w:cstheme="minorHAnsi"/>
          <w:lang w:val="en-US"/>
        </w:rPr>
        <w:t xml:space="preserve">The call for the removal of patents on seeds and building legal frameworks “to protect native seeds against commodification by agribusiness” is, also, a theme that links to demands from the 1970s. </w:t>
      </w:r>
      <w:r w:rsidR="004E2FA1">
        <w:rPr>
          <w:rFonts w:cstheme="minorHAnsi"/>
          <w:lang w:val="en-US"/>
        </w:rPr>
        <w:t>Whilst calls for the decommodification of education are predictable, and other calls appear straight from a liberal playbook, the call to “establish management educational institutes that cater to the needs of cooperatives in industrial, agricultural, and service sectors”</w:t>
      </w:r>
      <w:r w:rsidR="004E2FA1">
        <w:rPr>
          <w:rStyle w:val="FootnoteReference"/>
          <w:rFonts w:cstheme="minorHAnsi"/>
          <w:lang w:val="en-US"/>
        </w:rPr>
        <w:footnoteReference w:id="91"/>
      </w:r>
      <w:r w:rsidR="004E2FA1">
        <w:rPr>
          <w:rFonts w:cstheme="minorHAnsi"/>
          <w:lang w:val="en-US"/>
        </w:rPr>
        <w:t xml:space="preserve"> would, surely, have benefitted from some real world examples.  </w:t>
      </w:r>
    </w:p>
    <w:p w14:paraId="22458369" w14:textId="77777777" w:rsidR="0066422B" w:rsidRDefault="0066422B" w:rsidP="00CA7267">
      <w:pPr>
        <w:jc w:val="both"/>
        <w:rPr>
          <w:rFonts w:cstheme="minorHAnsi"/>
          <w:lang w:val="en-US"/>
        </w:rPr>
      </w:pPr>
    </w:p>
    <w:p w14:paraId="263D7C6A" w14:textId="58BA7797" w:rsidR="0066422B" w:rsidRDefault="0066422B" w:rsidP="00CA7267">
      <w:pPr>
        <w:jc w:val="both"/>
        <w:rPr>
          <w:rFonts w:cstheme="minorHAnsi"/>
          <w:color w:val="000000" w:themeColor="text1"/>
          <w:lang w:val="en-US"/>
        </w:rPr>
      </w:pPr>
      <w:r>
        <w:rPr>
          <w:rFonts w:cstheme="minorHAnsi"/>
          <w:color w:val="000000" w:themeColor="text1"/>
          <w:lang w:val="en-US"/>
        </w:rPr>
        <w:t>The sections on work, care</w:t>
      </w:r>
      <w:r w:rsidR="004E2FA1">
        <w:rPr>
          <w:rFonts w:cstheme="minorHAnsi"/>
          <w:color w:val="000000" w:themeColor="text1"/>
          <w:lang w:val="en-US"/>
        </w:rPr>
        <w:t xml:space="preserve">, and women and LGBTQ+ people are of interest precisely because they fill gaps that were not addressed in the NIEO whilst also addressing contemporary phenomena such as the informal and gig economies. There is a strong emphasis on the importance of collective bargaining and of robust social protection schemes challenging both means-testing and workfare </w:t>
      </w:r>
      <w:proofErr w:type="spellStart"/>
      <w:r w:rsidR="004E2FA1">
        <w:rPr>
          <w:rFonts w:cstheme="minorHAnsi"/>
          <w:color w:val="000000" w:themeColor="text1"/>
          <w:lang w:val="en-US"/>
        </w:rPr>
        <w:t>programmes</w:t>
      </w:r>
      <w:proofErr w:type="spellEnd"/>
      <w:r w:rsidR="004E2FA1">
        <w:rPr>
          <w:rFonts w:cstheme="minorHAnsi"/>
          <w:color w:val="000000" w:themeColor="text1"/>
          <w:lang w:val="en-US"/>
        </w:rPr>
        <w:t xml:space="preserve">. The importance of </w:t>
      </w:r>
      <w:proofErr w:type="gramStart"/>
      <w:r w:rsidR="004E2FA1">
        <w:rPr>
          <w:rFonts w:cstheme="minorHAnsi"/>
          <w:color w:val="000000" w:themeColor="text1"/>
          <w:lang w:val="en-US"/>
        </w:rPr>
        <w:t>publicly-financed</w:t>
      </w:r>
      <w:proofErr w:type="gramEnd"/>
      <w:r w:rsidR="004E2FA1">
        <w:rPr>
          <w:rFonts w:cstheme="minorHAnsi"/>
          <w:color w:val="000000" w:themeColor="text1"/>
          <w:lang w:val="en-US"/>
        </w:rPr>
        <w:t xml:space="preserve"> </w:t>
      </w:r>
      <w:proofErr w:type="spellStart"/>
      <w:r w:rsidR="004E2FA1">
        <w:rPr>
          <w:rFonts w:cstheme="minorHAnsi"/>
          <w:color w:val="000000" w:themeColor="text1"/>
          <w:lang w:val="en-US"/>
        </w:rPr>
        <w:t>neighbourhood</w:t>
      </w:r>
      <w:proofErr w:type="spellEnd"/>
      <w:r w:rsidR="004E2FA1">
        <w:rPr>
          <w:rFonts w:cstheme="minorHAnsi"/>
          <w:color w:val="000000" w:themeColor="text1"/>
          <w:lang w:val="en-US"/>
        </w:rPr>
        <w:t xml:space="preserve"> creches and after-school </w:t>
      </w:r>
      <w:proofErr w:type="spellStart"/>
      <w:r w:rsidR="004E2FA1">
        <w:rPr>
          <w:rFonts w:cstheme="minorHAnsi"/>
          <w:color w:val="000000" w:themeColor="text1"/>
          <w:lang w:val="en-US"/>
        </w:rPr>
        <w:t>programmes</w:t>
      </w:r>
      <w:proofErr w:type="spellEnd"/>
      <w:r w:rsidR="004E2FA1">
        <w:rPr>
          <w:rFonts w:cstheme="minorHAnsi"/>
          <w:color w:val="000000" w:themeColor="text1"/>
          <w:lang w:val="en-US"/>
        </w:rPr>
        <w:t xml:space="preserve"> is also stated. There is a recognition of the importance of unpaid domestic work and care work but no reference to global care chains. The last two sections on Culture and The Digital World continue</w:t>
      </w:r>
      <w:r w:rsidR="001D43CA">
        <w:rPr>
          <w:rFonts w:cstheme="minorHAnsi"/>
          <w:color w:val="000000" w:themeColor="text1"/>
          <w:lang w:val="en-US"/>
        </w:rPr>
        <w:t xml:space="preserve"> themes developed within</w:t>
      </w:r>
      <w:r w:rsidR="004E2FA1">
        <w:rPr>
          <w:rFonts w:cstheme="minorHAnsi"/>
          <w:color w:val="000000" w:themeColor="text1"/>
          <w:lang w:val="en-US"/>
        </w:rPr>
        <w:t xml:space="preserve">, although </w:t>
      </w:r>
      <w:r w:rsidR="001D43CA">
        <w:rPr>
          <w:rFonts w:cstheme="minorHAnsi"/>
          <w:color w:val="000000" w:themeColor="text1"/>
          <w:lang w:val="en-US"/>
        </w:rPr>
        <w:t xml:space="preserve">they </w:t>
      </w:r>
      <w:r w:rsidR="004E2FA1">
        <w:rPr>
          <w:rFonts w:cstheme="minorHAnsi"/>
          <w:color w:val="000000" w:themeColor="text1"/>
          <w:lang w:val="en-US"/>
        </w:rPr>
        <w:t xml:space="preserve">make no reference to, the NWICO demands, striking a balance between </w:t>
      </w:r>
      <w:r w:rsidR="00D66C83">
        <w:rPr>
          <w:rFonts w:cstheme="minorHAnsi"/>
          <w:color w:val="000000" w:themeColor="text1"/>
          <w:lang w:val="en-US"/>
        </w:rPr>
        <w:t>support for what is termed “the traditional arts of the people” in danger of being commodified or distorted b</w:t>
      </w:r>
      <w:r w:rsidR="001D43CA">
        <w:rPr>
          <w:rFonts w:cstheme="minorHAnsi"/>
          <w:color w:val="000000" w:themeColor="text1"/>
          <w:lang w:val="en-US"/>
        </w:rPr>
        <w:t>y</w:t>
      </w:r>
      <w:r w:rsidR="00D66C83">
        <w:rPr>
          <w:rFonts w:cstheme="minorHAnsi"/>
          <w:color w:val="000000" w:themeColor="text1"/>
          <w:lang w:val="en-US"/>
        </w:rPr>
        <w:t xml:space="preserve"> an undefined “cruel cultural nationalism”</w:t>
      </w:r>
      <w:r w:rsidR="0019663B">
        <w:rPr>
          <w:rFonts w:cstheme="minorHAnsi"/>
          <w:color w:val="000000" w:themeColor="text1"/>
          <w:lang w:val="en-US"/>
        </w:rPr>
        <w:t xml:space="preserve"> and the need to build “a digital global commons”, “nationalize telecommunications infrastructure” and “promote and fund free hardware and software development”</w:t>
      </w:r>
      <w:r w:rsidR="0019663B">
        <w:rPr>
          <w:rStyle w:val="FootnoteReference"/>
          <w:rFonts w:cstheme="minorHAnsi"/>
          <w:color w:val="000000" w:themeColor="text1"/>
          <w:lang w:val="en-US"/>
        </w:rPr>
        <w:footnoteReference w:id="92"/>
      </w:r>
      <w:r w:rsidR="0019663B">
        <w:rPr>
          <w:rFonts w:cstheme="minorHAnsi"/>
          <w:color w:val="000000" w:themeColor="text1"/>
          <w:lang w:val="en-US"/>
        </w:rPr>
        <w:t>.</w:t>
      </w:r>
      <w:r>
        <w:rPr>
          <w:rFonts w:cstheme="minorHAnsi"/>
          <w:color w:val="000000" w:themeColor="text1"/>
          <w:lang w:val="en-US"/>
        </w:rPr>
        <w:t xml:space="preserve"> </w:t>
      </w:r>
    </w:p>
    <w:p w14:paraId="3AA65A5C" w14:textId="77777777" w:rsidR="00A84668" w:rsidRDefault="00A84668" w:rsidP="00CA7267">
      <w:pPr>
        <w:jc w:val="both"/>
        <w:rPr>
          <w:rFonts w:cstheme="minorHAnsi"/>
          <w:color w:val="000000" w:themeColor="text1"/>
          <w:lang w:val="en-US"/>
        </w:rPr>
      </w:pPr>
    </w:p>
    <w:p w14:paraId="68727AA0" w14:textId="1CC62E54" w:rsidR="00A84668" w:rsidRPr="001913E7" w:rsidRDefault="001D43CA" w:rsidP="00CA7267">
      <w:pPr>
        <w:jc w:val="both"/>
        <w:rPr>
          <w:rFonts w:cstheme="minorHAnsi"/>
          <w:color w:val="000000" w:themeColor="text1"/>
          <w:lang w:val="en-US"/>
        </w:rPr>
      </w:pPr>
      <w:r>
        <w:rPr>
          <w:rFonts w:cstheme="minorHAnsi"/>
          <w:color w:val="000000" w:themeColor="text1"/>
          <w:lang w:val="en-US"/>
        </w:rPr>
        <w:t>Th</w:t>
      </w:r>
      <w:r w:rsidR="00A61CC5">
        <w:rPr>
          <w:rFonts w:cstheme="minorHAnsi"/>
          <w:color w:val="000000" w:themeColor="text1"/>
          <w:lang w:val="en-US"/>
        </w:rPr>
        <w:t>e failure to follow up and deepen elements of the plan is, perhaps, symptomatic of the “</w:t>
      </w:r>
      <w:proofErr w:type="spellStart"/>
      <w:r w:rsidR="00A61CC5">
        <w:rPr>
          <w:rFonts w:cstheme="minorHAnsi"/>
          <w:color w:val="000000" w:themeColor="text1"/>
          <w:lang w:val="en-US"/>
        </w:rPr>
        <w:t>projectification</w:t>
      </w:r>
      <w:proofErr w:type="spellEnd"/>
      <w:r w:rsidR="00A61CC5">
        <w:rPr>
          <w:rFonts w:cstheme="minorHAnsi"/>
          <w:color w:val="000000" w:themeColor="text1"/>
          <w:lang w:val="en-US"/>
        </w:rPr>
        <w:t>”</w:t>
      </w:r>
      <w:r w:rsidR="00E31053">
        <w:rPr>
          <w:rStyle w:val="FootnoteReference"/>
          <w:rFonts w:cstheme="minorHAnsi"/>
          <w:color w:val="000000" w:themeColor="text1"/>
          <w:lang w:val="en-US"/>
        </w:rPr>
        <w:footnoteReference w:id="93"/>
      </w:r>
      <w:r w:rsidR="00A61CC5">
        <w:rPr>
          <w:rFonts w:cstheme="minorHAnsi"/>
          <w:color w:val="000000" w:themeColor="text1"/>
          <w:lang w:val="en-US"/>
        </w:rPr>
        <w:t xml:space="preserve"> of the world of think tanks and research institutes, even </w:t>
      </w:r>
      <w:r>
        <w:rPr>
          <w:rFonts w:cstheme="minorHAnsi"/>
          <w:color w:val="000000" w:themeColor="text1"/>
          <w:lang w:val="en-US"/>
        </w:rPr>
        <w:t xml:space="preserve">those from </w:t>
      </w:r>
      <w:r w:rsidR="00A61CC5">
        <w:rPr>
          <w:rFonts w:cstheme="minorHAnsi"/>
          <w:color w:val="000000" w:themeColor="text1"/>
          <w:lang w:val="en-US"/>
        </w:rPr>
        <w:t>the left and the Global South. It appears that both ALBA-</w:t>
      </w:r>
      <w:r w:rsidR="007E2AE8">
        <w:rPr>
          <w:rFonts w:cstheme="minorHAnsi"/>
          <w:color w:val="000000" w:themeColor="text1"/>
          <w:lang w:val="en-US"/>
        </w:rPr>
        <w:t>TCP</w:t>
      </w:r>
      <w:r w:rsidR="00A61CC5">
        <w:rPr>
          <w:rFonts w:cstheme="minorHAnsi"/>
          <w:color w:val="000000" w:themeColor="text1"/>
          <w:lang w:val="en-US"/>
        </w:rPr>
        <w:t xml:space="preserve"> and the Tricontinental Institute continue to work on similar themes but in an ever more crowded playground of similar initiatives that gain fleeting attention</w:t>
      </w:r>
      <w:r>
        <w:rPr>
          <w:rFonts w:cstheme="minorHAnsi"/>
          <w:color w:val="000000" w:themeColor="text1"/>
          <w:lang w:val="en-US"/>
        </w:rPr>
        <w:t xml:space="preserve"> and are then lost</w:t>
      </w:r>
      <w:r w:rsidR="00A61CC5">
        <w:rPr>
          <w:rFonts w:cstheme="minorHAnsi"/>
          <w:color w:val="000000" w:themeColor="text1"/>
          <w:lang w:val="en-US"/>
        </w:rPr>
        <w:t>. The proposed linkage to the United Nations was, perhaps, never likely to materialize, suggesting that the changed conditions of intellectual production mitigate against such initiatives ever being more than words on paper. Whilst the explicit acknowledgement of the legacy of the NIEO and the South Commission is to be welcomed, tensions between liberal and anti-capitalist</w:t>
      </w:r>
      <w:r w:rsidR="00E425CC">
        <w:rPr>
          <w:rFonts w:cstheme="minorHAnsi"/>
          <w:color w:val="000000" w:themeColor="text1"/>
          <w:lang w:val="en-US"/>
        </w:rPr>
        <w:t xml:space="preserve"> framings</w:t>
      </w:r>
      <w:r w:rsidR="00A61CC5">
        <w:rPr>
          <w:rFonts w:cstheme="minorHAnsi"/>
          <w:color w:val="000000" w:themeColor="text1"/>
          <w:lang w:val="en-US"/>
        </w:rPr>
        <w:t xml:space="preserve">, </w:t>
      </w:r>
      <w:r w:rsidR="00E425CC">
        <w:rPr>
          <w:rFonts w:cstheme="minorHAnsi"/>
          <w:color w:val="000000" w:themeColor="text1"/>
          <w:lang w:val="en-US"/>
        </w:rPr>
        <w:t>public ownership and</w:t>
      </w:r>
      <w:r w:rsidR="00A61CC5">
        <w:rPr>
          <w:rFonts w:cstheme="minorHAnsi"/>
          <w:color w:val="000000" w:themeColor="text1"/>
          <w:lang w:val="en-US"/>
        </w:rPr>
        <w:t xml:space="preserve"> popular participation, </w:t>
      </w:r>
      <w:r w:rsidR="00E425CC">
        <w:rPr>
          <w:rFonts w:cstheme="minorHAnsi"/>
          <w:color w:val="000000" w:themeColor="text1"/>
          <w:lang w:val="en-US"/>
        </w:rPr>
        <w:t xml:space="preserve">and the </w:t>
      </w:r>
      <w:r>
        <w:rPr>
          <w:rFonts w:cstheme="minorHAnsi"/>
          <w:color w:val="000000" w:themeColor="text1"/>
          <w:lang w:val="en-US"/>
        </w:rPr>
        <w:t xml:space="preserve">balance between the </w:t>
      </w:r>
      <w:r w:rsidR="00E425CC">
        <w:rPr>
          <w:rFonts w:cstheme="minorHAnsi"/>
          <w:color w:val="000000" w:themeColor="text1"/>
          <w:lang w:val="en-US"/>
        </w:rPr>
        <w:t xml:space="preserve">role of global governance, regional power blocs, and nation states, remain unresolved. </w:t>
      </w:r>
      <w:r w:rsidR="007E2AE8">
        <w:rPr>
          <w:rFonts w:cstheme="minorHAnsi"/>
          <w:color w:val="000000" w:themeColor="text1"/>
          <w:lang w:val="en-US"/>
        </w:rPr>
        <w:t xml:space="preserve">ALBA-TCP’s </w:t>
      </w:r>
      <w:proofErr w:type="gramStart"/>
      <w:r w:rsidR="007E2AE8">
        <w:rPr>
          <w:rFonts w:cstheme="minorHAnsi"/>
          <w:color w:val="000000" w:themeColor="text1"/>
          <w:lang w:val="en-US"/>
        </w:rPr>
        <w:t>own ”Strategic</w:t>
      </w:r>
      <w:proofErr w:type="gramEnd"/>
      <w:r w:rsidR="007E2AE8">
        <w:rPr>
          <w:rFonts w:cstheme="minorHAnsi"/>
          <w:color w:val="000000" w:themeColor="text1"/>
          <w:lang w:val="en-US"/>
        </w:rPr>
        <w:t xml:space="preserve"> Agenda 2030”</w:t>
      </w:r>
      <w:r w:rsidR="00803F20">
        <w:rPr>
          <w:rStyle w:val="FootnoteReference"/>
          <w:rFonts w:cstheme="minorHAnsi"/>
          <w:color w:val="000000" w:themeColor="text1"/>
          <w:lang w:val="en-US"/>
        </w:rPr>
        <w:footnoteReference w:id="94"/>
      </w:r>
      <w:r w:rsidR="007E2AE8">
        <w:rPr>
          <w:rFonts w:cstheme="minorHAnsi"/>
          <w:color w:val="000000" w:themeColor="text1"/>
          <w:lang w:val="en-US"/>
        </w:rPr>
        <w:t xml:space="preserve"> is, perhaps, albeit on a smaller transnational-sub-regional scale, a more detailed and relevant document </w:t>
      </w:r>
      <w:r w:rsidR="00803F20">
        <w:rPr>
          <w:rFonts w:cstheme="minorHAnsi"/>
          <w:color w:val="000000" w:themeColor="text1"/>
          <w:lang w:val="en-US"/>
        </w:rPr>
        <w:t>setting out the economic, social, politic</w:t>
      </w:r>
      <w:r>
        <w:rPr>
          <w:rFonts w:cstheme="minorHAnsi"/>
          <w:color w:val="000000" w:themeColor="text1"/>
          <w:lang w:val="en-US"/>
        </w:rPr>
        <w:t>al</w:t>
      </w:r>
      <w:r w:rsidR="00803F20">
        <w:rPr>
          <w:rFonts w:cstheme="minorHAnsi"/>
          <w:color w:val="000000" w:themeColor="text1"/>
          <w:lang w:val="en-US"/>
        </w:rPr>
        <w:t xml:space="preserve"> and cultural-communication dimensions of a more holistic response to neoliberal policies, based on meaningful collaboration on trade, finance, energy, environment, health, and education.</w:t>
      </w:r>
      <w:r w:rsidR="00A61CC5">
        <w:rPr>
          <w:rFonts w:cstheme="minorHAnsi"/>
          <w:color w:val="000000" w:themeColor="text1"/>
          <w:lang w:val="en-US"/>
        </w:rPr>
        <w:t xml:space="preserve">   </w:t>
      </w:r>
    </w:p>
    <w:p w14:paraId="0A99221A" w14:textId="77777777" w:rsidR="00536C39" w:rsidRDefault="00536C39" w:rsidP="00536C39">
      <w:pPr>
        <w:jc w:val="both"/>
        <w:rPr>
          <w:rFonts w:cstheme="minorHAnsi"/>
          <w:color w:val="000000" w:themeColor="text1"/>
          <w:lang w:val="en-US"/>
        </w:rPr>
      </w:pPr>
    </w:p>
    <w:p w14:paraId="4D118A6E" w14:textId="77777777" w:rsidR="009A54C7" w:rsidRDefault="009A54C7" w:rsidP="00536C39">
      <w:pPr>
        <w:rPr>
          <w:rFonts w:cstheme="minorHAnsi"/>
        </w:rPr>
      </w:pPr>
    </w:p>
    <w:p w14:paraId="4C5CFEF7" w14:textId="2058D928" w:rsidR="009A54C7" w:rsidRDefault="00675B21" w:rsidP="00536C39">
      <w:pPr>
        <w:rPr>
          <w:rFonts w:cstheme="minorHAnsi"/>
          <w:b/>
          <w:bCs/>
        </w:rPr>
      </w:pPr>
      <w:r>
        <w:rPr>
          <w:rFonts w:cstheme="minorHAnsi"/>
          <w:b/>
          <w:bCs/>
        </w:rPr>
        <w:t xml:space="preserve">Enter The Progressive International: </w:t>
      </w:r>
      <w:r w:rsidR="006938FF">
        <w:rPr>
          <w:rFonts w:cstheme="minorHAnsi"/>
          <w:b/>
          <w:bCs/>
        </w:rPr>
        <w:t>The</w:t>
      </w:r>
      <w:r>
        <w:rPr>
          <w:rFonts w:cstheme="minorHAnsi"/>
          <w:b/>
          <w:bCs/>
        </w:rPr>
        <w:t xml:space="preserve"> New</w:t>
      </w:r>
      <w:r w:rsidR="006938FF">
        <w:rPr>
          <w:rFonts w:cstheme="minorHAnsi"/>
          <w:b/>
          <w:bCs/>
        </w:rPr>
        <w:t>est New</w:t>
      </w:r>
      <w:r>
        <w:rPr>
          <w:rFonts w:cstheme="minorHAnsi"/>
          <w:b/>
          <w:bCs/>
        </w:rPr>
        <w:t xml:space="preserve"> NIEO</w:t>
      </w:r>
      <w:r w:rsidR="006938FF">
        <w:rPr>
          <w:rFonts w:cstheme="minorHAnsi"/>
          <w:b/>
          <w:bCs/>
        </w:rPr>
        <w:t>?</w:t>
      </w:r>
      <w:r>
        <w:rPr>
          <w:rFonts w:cstheme="minorHAnsi"/>
          <w:b/>
          <w:bCs/>
        </w:rPr>
        <w:t xml:space="preserve"> </w:t>
      </w:r>
    </w:p>
    <w:p w14:paraId="56D7ACF8" w14:textId="77777777" w:rsidR="006938FF" w:rsidRDefault="006938FF" w:rsidP="00536C39">
      <w:pPr>
        <w:rPr>
          <w:rFonts w:cstheme="minorHAnsi"/>
          <w:b/>
          <w:bCs/>
        </w:rPr>
      </w:pPr>
    </w:p>
    <w:p w14:paraId="3E994DD3" w14:textId="77777777" w:rsidR="003E5162" w:rsidRDefault="00B36655" w:rsidP="00536C39">
      <w:pPr>
        <w:rPr>
          <w:rFonts w:cstheme="minorHAnsi"/>
        </w:rPr>
      </w:pPr>
      <w:r w:rsidRPr="00B36655">
        <w:rPr>
          <w:rFonts w:cstheme="minorHAnsi"/>
        </w:rPr>
        <w:t xml:space="preserve">As </w:t>
      </w:r>
      <w:r>
        <w:rPr>
          <w:rFonts w:cstheme="minorHAnsi"/>
        </w:rPr>
        <w:t>Sam Nicholls has argued, one of the most important and most recent attempts to use the “strategic imaginaries”</w:t>
      </w:r>
      <w:r>
        <w:rPr>
          <w:rStyle w:val="FootnoteReference"/>
          <w:rFonts w:cstheme="minorHAnsi"/>
        </w:rPr>
        <w:footnoteReference w:id="95"/>
      </w:r>
      <w:r>
        <w:rPr>
          <w:rFonts w:cstheme="minorHAnsi"/>
        </w:rPr>
        <w:t xml:space="preserve"> of the original NIEO has been developed by the Progressive International (PI), </w:t>
      </w:r>
      <w:r w:rsidR="001855D8">
        <w:rPr>
          <w:rFonts w:cstheme="minorHAnsi"/>
        </w:rPr>
        <w:t xml:space="preserve">a global network </w:t>
      </w:r>
      <w:r w:rsidR="0017648B">
        <w:rPr>
          <w:rFonts w:cstheme="minorHAnsi"/>
        </w:rPr>
        <w:t xml:space="preserve">formally </w:t>
      </w:r>
      <w:r>
        <w:rPr>
          <w:rFonts w:cstheme="minorHAnsi"/>
        </w:rPr>
        <w:t>launched in May 2020 “with a mission to unite, organize and mobilize the world’s progressive forces”</w:t>
      </w:r>
      <w:r w:rsidR="00F36A05">
        <w:rPr>
          <w:rStyle w:val="FootnoteReference"/>
          <w:rFonts w:cstheme="minorHAnsi"/>
        </w:rPr>
        <w:footnoteReference w:id="96"/>
      </w:r>
      <w:r>
        <w:rPr>
          <w:rFonts w:cstheme="minorHAnsi"/>
        </w:rPr>
        <w:t>.</w:t>
      </w:r>
      <w:r w:rsidR="0017648B">
        <w:rPr>
          <w:rFonts w:cstheme="minorHAnsi"/>
        </w:rPr>
        <w:t xml:space="preserve"> The origins of the PI can be traced back to September 2018 when former Greek Finance Minister Yanis Varoufakis, having focused up to that point </w:t>
      </w:r>
      <w:r w:rsidR="001855D8">
        <w:rPr>
          <w:rFonts w:cstheme="minorHAnsi"/>
        </w:rPr>
        <w:t xml:space="preserve">exclusively </w:t>
      </w:r>
      <w:r w:rsidR="0017648B">
        <w:rPr>
          <w:rFonts w:cstheme="minorHAnsi"/>
        </w:rPr>
        <w:t xml:space="preserve">on Europe through the DIEM25 (Democracy in Europe Movement 25) founded in 2016, called for a new internationalist movement. He was joined, soon after, by the left-wing US Senator Bernie Sanders and his Sanders Institute. Varoufakis and future PI General Co-Ordinator David Adler </w:t>
      </w:r>
      <w:r w:rsidR="00817655">
        <w:rPr>
          <w:rFonts w:cstheme="minorHAnsi"/>
        </w:rPr>
        <w:t>explicitly juxtaposed the PI with a growing “Nationalist International” naming Orban, Bolsonaro, Duterte and Trump as a coalition “cracking down on civil rights, scapegoating minorities and facilitating widespread corruption”</w:t>
      </w:r>
      <w:r w:rsidR="000358B3">
        <w:rPr>
          <w:rStyle w:val="FootnoteReference"/>
          <w:rFonts w:cstheme="minorHAnsi"/>
        </w:rPr>
        <w:footnoteReference w:id="97"/>
      </w:r>
      <w:r w:rsidR="00817655">
        <w:rPr>
          <w:rFonts w:cstheme="minorHAnsi"/>
        </w:rPr>
        <w:t>.</w:t>
      </w:r>
      <w:r w:rsidR="007B05E1">
        <w:rPr>
          <w:rFonts w:cstheme="minorHAnsi"/>
        </w:rPr>
        <w:t xml:space="preserve"> In a rather clumsy historical overview, the authors argue</w:t>
      </w:r>
      <w:r w:rsidR="001855D8">
        <w:rPr>
          <w:rFonts w:cstheme="minorHAnsi"/>
        </w:rPr>
        <w:t>d</w:t>
      </w:r>
      <w:r w:rsidR="007B05E1">
        <w:rPr>
          <w:rFonts w:cstheme="minorHAnsi"/>
        </w:rPr>
        <w:t xml:space="preserve"> that the collapse of the Bretton Woods system led to key international institutions, including the IMF, the World Bank, and the ILO turn</w:t>
      </w:r>
      <w:r w:rsidR="001855D8">
        <w:rPr>
          <w:rFonts w:cstheme="minorHAnsi"/>
        </w:rPr>
        <w:t>ing</w:t>
      </w:r>
      <w:r w:rsidR="007B05E1">
        <w:rPr>
          <w:rFonts w:cstheme="minorHAnsi"/>
        </w:rPr>
        <w:t xml:space="preserve"> against </w:t>
      </w:r>
      <w:r w:rsidR="001855D8">
        <w:rPr>
          <w:rFonts w:cstheme="minorHAnsi"/>
        </w:rPr>
        <w:t>“</w:t>
      </w:r>
      <w:r w:rsidR="007B05E1">
        <w:rPr>
          <w:rFonts w:cstheme="minorHAnsi"/>
        </w:rPr>
        <w:t xml:space="preserve">the very principles on which they were founded”, faithfully delivering “the Davos world order, serving the interests of the financial elite </w:t>
      </w:r>
      <w:r w:rsidR="00DF0C32">
        <w:rPr>
          <w:rFonts w:cstheme="minorHAnsi"/>
        </w:rPr>
        <w:lastRenderedPageBreak/>
        <w:t>against those of the countries they were designed to represent</w:t>
      </w:r>
      <w:r w:rsidR="007B05E1">
        <w:rPr>
          <w:rFonts w:cstheme="minorHAnsi"/>
        </w:rPr>
        <w:t>”</w:t>
      </w:r>
      <w:r w:rsidR="00DF0C32">
        <w:rPr>
          <w:rStyle w:val="FootnoteReference"/>
          <w:rFonts w:cstheme="minorHAnsi"/>
        </w:rPr>
        <w:footnoteReference w:id="98"/>
      </w:r>
      <w:r w:rsidR="00DF0C32">
        <w:rPr>
          <w:rFonts w:cstheme="minorHAnsi"/>
        </w:rPr>
        <w:t>.</w:t>
      </w:r>
      <w:r w:rsidR="00AA59F3">
        <w:rPr>
          <w:rFonts w:cstheme="minorHAnsi"/>
        </w:rPr>
        <w:t xml:space="preserve"> At the time, rather than referencing the NIEO, the focus was on A Green New Deal for the 21</w:t>
      </w:r>
      <w:r w:rsidR="00AA59F3" w:rsidRPr="00AA59F3">
        <w:rPr>
          <w:rFonts w:cstheme="minorHAnsi"/>
          <w:vertAlign w:val="superscript"/>
        </w:rPr>
        <w:t>st</w:t>
      </w:r>
      <w:r w:rsidR="00AA59F3">
        <w:rPr>
          <w:rFonts w:cstheme="minorHAnsi"/>
        </w:rPr>
        <w:t xml:space="preserve"> Century, combining the power of the IMF and World Bank, </w:t>
      </w:r>
      <w:proofErr w:type="gramStart"/>
      <w:r w:rsidR="00AA59F3">
        <w:rPr>
          <w:rFonts w:cstheme="minorHAnsi"/>
        </w:rPr>
        <w:t>a ”reinvigorated</w:t>
      </w:r>
      <w:proofErr w:type="gramEnd"/>
      <w:r w:rsidR="00AA59F3">
        <w:rPr>
          <w:rFonts w:cstheme="minorHAnsi"/>
        </w:rPr>
        <w:t xml:space="preserve"> United Nations”, and new institutions such as a Tax Justice Authority “to eliminate tax evasion”</w:t>
      </w:r>
      <w:r w:rsidR="00AA59F3">
        <w:rPr>
          <w:rStyle w:val="FootnoteReference"/>
          <w:rFonts w:cstheme="minorHAnsi"/>
        </w:rPr>
        <w:footnoteReference w:id="99"/>
      </w:r>
      <w:r w:rsidR="00AA59F3">
        <w:rPr>
          <w:rFonts w:cstheme="minorHAnsi"/>
        </w:rPr>
        <w:t xml:space="preserve">. </w:t>
      </w:r>
    </w:p>
    <w:p w14:paraId="585122D8" w14:textId="77777777" w:rsidR="003E5162" w:rsidRDefault="003E5162" w:rsidP="00536C39">
      <w:pPr>
        <w:rPr>
          <w:rFonts w:cstheme="minorHAnsi"/>
        </w:rPr>
      </w:pPr>
    </w:p>
    <w:p w14:paraId="62CB9D08" w14:textId="4319C625" w:rsidR="00B36655" w:rsidRDefault="003E5162" w:rsidP="00536C39">
      <w:pPr>
        <w:rPr>
          <w:rFonts w:cstheme="minorHAnsi"/>
        </w:rPr>
      </w:pPr>
      <w:r>
        <w:rPr>
          <w:rFonts w:cstheme="minorHAnsi"/>
        </w:rPr>
        <w:t xml:space="preserve">On 8 December 2022, at the People’s Forum, New York, the PI hosted an international conference launching a process of deliberation for a new NIEO. In the words of Layan </w:t>
      </w:r>
      <w:proofErr w:type="spellStart"/>
      <w:r>
        <w:rPr>
          <w:rFonts w:cstheme="minorHAnsi"/>
        </w:rPr>
        <w:t>Fuleihan</w:t>
      </w:r>
      <w:proofErr w:type="spellEnd"/>
      <w:r>
        <w:rPr>
          <w:rFonts w:cstheme="minorHAnsi"/>
        </w:rPr>
        <w:t>, Education Director of the People’s Forum, the aim was “to build an alternative to the unipolar US dominated global system” and to challenge “global capitalism and US imperialism”</w:t>
      </w:r>
      <w:r>
        <w:rPr>
          <w:rStyle w:val="FootnoteReference"/>
          <w:rFonts w:cstheme="minorHAnsi"/>
        </w:rPr>
        <w:footnoteReference w:id="100"/>
      </w:r>
      <w:r>
        <w:rPr>
          <w:rFonts w:cstheme="minorHAnsi"/>
        </w:rPr>
        <w:t xml:space="preserve">. </w:t>
      </w:r>
      <w:r w:rsidR="00B55084">
        <w:rPr>
          <w:rFonts w:cstheme="minorHAnsi"/>
        </w:rPr>
        <w:t>At the same time, the PI has now compiled an extremely important set of new reflections on the NIEO and its continued relevance, perhaps the most comprehensive contemporary intellectual resource available. Some 25 original texts have been published, with another 8 referred to as “coming soon”</w:t>
      </w:r>
      <w:r w:rsidR="00B55084">
        <w:rPr>
          <w:rStyle w:val="FootnoteReference"/>
          <w:rFonts w:cstheme="minorHAnsi"/>
        </w:rPr>
        <w:footnoteReference w:id="101"/>
      </w:r>
      <w:r w:rsidR="003B0283">
        <w:rPr>
          <w:rFonts w:cstheme="minorHAnsi"/>
        </w:rPr>
        <w:t xml:space="preserve">, alongside the Declaration itself and interventions by politicians, activists and others, </w:t>
      </w:r>
      <w:r w:rsidR="005D15F9">
        <w:rPr>
          <w:rFonts w:cstheme="minorHAnsi"/>
        </w:rPr>
        <w:t>dated between</w:t>
      </w:r>
      <w:r w:rsidR="003B0283">
        <w:rPr>
          <w:rFonts w:cstheme="minorHAnsi"/>
        </w:rPr>
        <w:t xml:space="preserve"> 1972 (Salvador Allende) </w:t>
      </w:r>
      <w:r w:rsidR="005D15F9">
        <w:rPr>
          <w:rFonts w:cstheme="minorHAnsi"/>
        </w:rPr>
        <w:t>and</w:t>
      </w:r>
      <w:r w:rsidR="003B0283">
        <w:rPr>
          <w:rFonts w:cstheme="minorHAnsi"/>
        </w:rPr>
        <w:t xml:space="preserve"> 2011 (Evo Morales and The People’s Agreement of Cochabamba)</w:t>
      </w:r>
      <w:r w:rsidR="00B55084">
        <w:rPr>
          <w:rFonts w:cstheme="minorHAnsi"/>
        </w:rPr>
        <w:t xml:space="preserve">. </w:t>
      </w:r>
      <w:r w:rsidR="002E7625">
        <w:rPr>
          <w:rFonts w:cstheme="minorHAnsi"/>
        </w:rPr>
        <w:t xml:space="preserve">The relevance of the principles of the NIEO to what is described as “today’s </w:t>
      </w:r>
      <w:proofErr w:type="spellStart"/>
      <w:r w:rsidR="002E7625">
        <w:rPr>
          <w:rFonts w:cstheme="minorHAnsi"/>
        </w:rPr>
        <w:t>polycrisis</w:t>
      </w:r>
      <w:proofErr w:type="spellEnd"/>
      <w:r w:rsidR="002E7625">
        <w:rPr>
          <w:rFonts w:cstheme="minorHAnsi"/>
        </w:rPr>
        <w:t xml:space="preserve">” </w:t>
      </w:r>
      <w:r w:rsidR="004D0F6B">
        <w:rPr>
          <w:rFonts w:cstheme="minorHAnsi"/>
        </w:rPr>
        <w:t>is framed in terms of food, sovereign debt, foreign extraction of natural resources, concentration of technology and intellectual property</w:t>
      </w:r>
      <w:r w:rsidR="004D0F6B">
        <w:rPr>
          <w:rStyle w:val="FootnoteReference"/>
          <w:rFonts w:cstheme="minorHAnsi"/>
        </w:rPr>
        <w:footnoteReference w:id="102"/>
      </w:r>
      <w:r w:rsidR="004D0F6B">
        <w:rPr>
          <w:rFonts w:cstheme="minorHAnsi"/>
        </w:rPr>
        <w:t xml:space="preserve">. </w:t>
      </w:r>
    </w:p>
    <w:p w14:paraId="20C3F88D" w14:textId="77777777" w:rsidR="00825CB7" w:rsidRDefault="00825CB7" w:rsidP="00536C39">
      <w:pPr>
        <w:rPr>
          <w:rFonts w:cstheme="minorHAnsi"/>
        </w:rPr>
      </w:pPr>
    </w:p>
    <w:p w14:paraId="5C758C23" w14:textId="02941EB9" w:rsidR="002866AF" w:rsidRPr="0078291C" w:rsidRDefault="00825CB7" w:rsidP="00536C39">
      <w:pPr>
        <w:rPr>
          <w:rFonts w:cstheme="minorHAnsi"/>
        </w:rPr>
      </w:pPr>
      <w:r>
        <w:rPr>
          <w:rFonts w:cstheme="minorHAnsi"/>
        </w:rPr>
        <w:t>The strength of the collection lies in its eclecticism, in disagreements about the meanings of the NIEO</w:t>
      </w:r>
      <w:r w:rsidR="00E268DE">
        <w:rPr>
          <w:rFonts w:cstheme="minorHAnsi"/>
        </w:rPr>
        <w:t xml:space="preserve">, </w:t>
      </w:r>
      <w:r>
        <w:rPr>
          <w:rFonts w:cstheme="minorHAnsi"/>
        </w:rPr>
        <w:t xml:space="preserve">its contemporary relevance, and perhaps, above all, in combining breadth of concerns with a depth of analysis missing from “A Plan to Save the Planet”. </w:t>
      </w:r>
      <w:r w:rsidR="00561400">
        <w:rPr>
          <w:rFonts w:cstheme="minorHAnsi"/>
        </w:rPr>
        <w:t>The original NIEO is, variously, understood as “economically rational”</w:t>
      </w:r>
      <w:r w:rsidR="00561400">
        <w:rPr>
          <w:rStyle w:val="FootnoteReference"/>
          <w:rFonts w:cstheme="minorHAnsi"/>
        </w:rPr>
        <w:footnoteReference w:id="103"/>
      </w:r>
      <w:r w:rsidR="00561400">
        <w:rPr>
          <w:rFonts w:cstheme="minorHAnsi"/>
        </w:rPr>
        <w:t>, “noble” but “deeply limited”</w:t>
      </w:r>
      <w:r w:rsidR="00561400">
        <w:rPr>
          <w:rStyle w:val="FootnoteReference"/>
          <w:rFonts w:cstheme="minorHAnsi"/>
        </w:rPr>
        <w:footnoteReference w:id="104"/>
      </w:r>
      <w:r w:rsidR="00561400">
        <w:rPr>
          <w:rFonts w:cstheme="minorHAnsi"/>
        </w:rPr>
        <w:t>, and “radical” if “paradoxical” in terms of a new anti-colonial sovereign power that was “seeking inclusion in a world order they wanted to transform”</w:t>
      </w:r>
      <w:r w:rsidR="00EA28B7">
        <w:rPr>
          <w:rStyle w:val="FootnoteReference"/>
          <w:rFonts w:cstheme="minorHAnsi"/>
        </w:rPr>
        <w:footnoteReference w:id="105"/>
      </w:r>
      <w:r w:rsidR="00561400">
        <w:rPr>
          <w:rFonts w:cstheme="minorHAnsi"/>
        </w:rPr>
        <w:t xml:space="preserve">. </w:t>
      </w:r>
      <w:r w:rsidR="00E268DE">
        <w:rPr>
          <w:rFonts w:cstheme="minorHAnsi"/>
        </w:rPr>
        <w:t>More critically, t</w:t>
      </w:r>
      <w:r w:rsidR="000A1A17">
        <w:rPr>
          <w:rFonts w:cstheme="minorHAnsi"/>
        </w:rPr>
        <w:t xml:space="preserve">he texts demonstrate little or no understanding of the significance of gender relations, care, or social protection nor, indeed, of migration although, intriguingly, Schwartz traces the collapse of post-WWII macroeconomic planning to the rebellion of “semi-skilled male </w:t>
      </w:r>
      <w:proofErr w:type="spellStart"/>
      <w:r w:rsidR="000A1A17">
        <w:rPr>
          <w:rFonts w:cstheme="minorHAnsi"/>
        </w:rPr>
        <w:t>labor</w:t>
      </w:r>
      <w:proofErr w:type="spellEnd"/>
      <w:r w:rsidR="000A1A17">
        <w:rPr>
          <w:rFonts w:cstheme="minorHAnsi"/>
        </w:rPr>
        <w:t>”, women’s entry into the formal labour market, and the refusal of producers in the developing world, especially oil-producers, to continue to supply cheap raw materials</w:t>
      </w:r>
      <w:r w:rsidR="0099207A">
        <w:rPr>
          <w:rStyle w:val="FootnoteReference"/>
          <w:rFonts w:cstheme="minorHAnsi"/>
        </w:rPr>
        <w:footnoteReference w:id="106"/>
      </w:r>
      <w:r w:rsidR="000A1A17">
        <w:rPr>
          <w:rFonts w:cstheme="minorHAnsi"/>
        </w:rPr>
        <w:t xml:space="preserve">. There is a great deal </w:t>
      </w:r>
      <w:r w:rsidR="000A1A17">
        <w:rPr>
          <w:rFonts w:cstheme="minorHAnsi"/>
        </w:rPr>
        <w:lastRenderedPageBreak/>
        <w:t>of focus on questions of ecological justice and planetary boundaries with Davies, for example,</w:t>
      </w:r>
      <w:r w:rsidR="0099207A">
        <w:rPr>
          <w:rFonts w:cstheme="minorHAnsi"/>
        </w:rPr>
        <w:t xml:space="preserve"> reinforcing calls for a Global Green New Deal emanating from UNCTAD in terms of “common but differentiated responsibilities” and protection of “the global commons”</w:t>
      </w:r>
      <w:r w:rsidR="0099207A">
        <w:rPr>
          <w:rStyle w:val="FootnoteReference"/>
          <w:rFonts w:cstheme="minorHAnsi"/>
        </w:rPr>
        <w:footnoteReference w:id="107"/>
      </w:r>
      <w:r w:rsidR="0099207A">
        <w:rPr>
          <w:rFonts w:cstheme="minorHAnsi"/>
        </w:rPr>
        <w:t>. Revisiting issues around the Law of the Sea, Guy Standing</w:t>
      </w:r>
      <w:r w:rsidR="00BC6E92">
        <w:rPr>
          <w:rFonts w:cstheme="minorHAnsi"/>
        </w:rPr>
        <w:t xml:space="preserve"> </w:t>
      </w:r>
      <w:r w:rsidR="002866AF">
        <w:rPr>
          <w:rFonts w:cstheme="minorHAnsi"/>
        </w:rPr>
        <w:t>presents a persuasive argument o</w:t>
      </w:r>
      <w:r w:rsidR="00E268DE">
        <w:rPr>
          <w:rFonts w:cstheme="minorHAnsi"/>
        </w:rPr>
        <w:t>n</w:t>
      </w:r>
      <w:r w:rsidR="002866AF">
        <w:rPr>
          <w:rFonts w:cstheme="minorHAnsi"/>
        </w:rPr>
        <w:t xml:space="preserve"> the importance of the defence of “the blue commons” and “the blue economy” in terms of preserving maritime and shoreline ecosystems. His proposal regarding a Blue Commons Fund, comprised of levies on carbon emissions, port use, bunker fuels, cruise liners, seabed use, noise, industrial </w:t>
      </w:r>
      <w:proofErr w:type="spellStart"/>
      <w:r w:rsidR="002866AF">
        <w:rPr>
          <w:rFonts w:cstheme="minorHAnsi"/>
        </w:rPr>
        <w:t>acquaculture</w:t>
      </w:r>
      <w:proofErr w:type="spellEnd"/>
      <w:r w:rsidR="002866AF">
        <w:rPr>
          <w:rFonts w:cstheme="minorHAnsi"/>
        </w:rPr>
        <w:t xml:space="preserve"> and non-targeted fishing or bycatch, combines the </w:t>
      </w:r>
      <w:r w:rsidR="002866AF" w:rsidRPr="0078291C">
        <w:rPr>
          <w:rFonts w:cstheme="minorHAnsi"/>
        </w:rPr>
        <w:t xml:space="preserve">practical and the visionary very much in the spirit of the original NIEO.    </w:t>
      </w:r>
    </w:p>
    <w:p w14:paraId="755EB815" w14:textId="77777777" w:rsidR="002866AF" w:rsidRPr="0078291C" w:rsidRDefault="002866AF" w:rsidP="00536C39">
      <w:pPr>
        <w:rPr>
          <w:rFonts w:cstheme="minorHAnsi"/>
        </w:rPr>
      </w:pPr>
    </w:p>
    <w:p w14:paraId="576B0DE8" w14:textId="4ED35680" w:rsidR="000A1A17" w:rsidRPr="0078291C" w:rsidRDefault="002866AF" w:rsidP="00536C39">
      <w:pPr>
        <w:rPr>
          <w:rFonts w:cstheme="minorHAnsi"/>
        </w:rPr>
      </w:pPr>
      <w:proofErr w:type="gramStart"/>
      <w:r w:rsidRPr="0078291C">
        <w:rPr>
          <w:rFonts w:cstheme="minorHAnsi"/>
        </w:rPr>
        <w:t>A number of</w:t>
      </w:r>
      <w:proofErr w:type="gramEnd"/>
      <w:r w:rsidRPr="0078291C">
        <w:rPr>
          <w:rFonts w:cstheme="minorHAnsi"/>
        </w:rPr>
        <w:t xml:space="preserve"> texts explicitly refer to t</w:t>
      </w:r>
      <w:r w:rsidR="0078291C" w:rsidRPr="0078291C">
        <w:rPr>
          <w:rFonts w:cstheme="minorHAnsi"/>
        </w:rPr>
        <w:t>he radically</w:t>
      </w:r>
      <w:r w:rsidRPr="0078291C">
        <w:rPr>
          <w:rFonts w:cstheme="minorHAnsi"/>
        </w:rPr>
        <w:t xml:space="preserve"> different nature of the current conjuncture</w:t>
      </w:r>
      <w:r w:rsidR="0078291C" w:rsidRPr="0078291C">
        <w:rPr>
          <w:rFonts w:cstheme="minorHAnsi"/>
        </w:rPr>
        <w:t xml:space="preserve"> to the conditions of the 1970s</w:t>
      </w:r>
      <w:r w:rsidR="00E268DE">
        <w:rPr>
          <w:rFonts w:cstheme="minorHAnsi"/>
        </w:rPr>
        <w:t xml:space="preserve">, </w:t>
      </w:r>
      <w:r w:rsidR="0078291C" w:rsidRPr="0078291C">
        <w:rPr>
          <w:rFonts w:cstheme="minorHAnsi"/>
        </w:rPr>
        <w:t>warn</w:t>
      </w:r>
      <w:r w:rsidR="00E268DE">
        <w:rPr>
          <w:rFonts w:cstheme="minorHAnsi"/>
        </w:rPr>
        <w:t>ing</w:t>
      </w:r>
      <w:r w:rsidR="0078291C" w:rsidRPr="0078291C">
        <w:rPr>
          <w:rFonts w:cstheme="minorHAnsi"/>
        </w:rPr>
        <w:t xml:space="preserve"> against resuscitating “</w:t>
      </w:r>
      <w:r w:rsidR="0078291C" w:rsidRPr="0038768D">
        <w:rPr>
          <w:rFonts w:eastAsia="Times New Roman" w:cstheme="minorHAnsi"/>
          <w:color w:val="111111"/>
          <w:spacing w:val="-2"/>
          <w:lang w:val="en-HR" w:eastAsia="en-GB"/>
        </w:rPr>
        <w:t>yesterday’s Keynesian tools</w:t>
      </w:r>
      <w:r w:rsidR="0078291C" w:rsidRPr="0078291C">
        <w:rPr>
          <w:rFonts w:eastAsia="Times New Roman" w:cstheme="minorHAnsi"/>
          <w:color w:val="111111"/>
          <w:spacing w:val="-2"/>
          <w:lang w:val="en-HR" w:eastAsia="en-GB"/>
        </w:rPr>
        <w:t>” and green new deals</w:t>
      </w:r>
      <w:r w:rsidR="0078291C" w:rsidRPr="0078291C">
        <w:rPr>
          <w:rStyle w:val="FootnoteReference"/>
          <w:rFonts w:eastAsia="Times New Roman" w:cstheme="minorHAnsi"/>
          <w:color w:val="111111"/>
          <w:spacing w:val="-2"/>
          <w:lang w:val="en-HR" w:eastAsia="en-GB"/>
        </w:rPr>
        <w:footnoteReference w:id="108"/>
      </w:r>
      <w:r w:rsidR="0078291C" w:rsidRPr="0078291C">
        <w:rPr>
          <w:rFonts w:eastAsia="Times New Roman" w:cstheme="minorHAnsi"/>
          <w:color w:val="111111"/>
          <w:spacing w:val="-2"/>
          <w:lang w:val="en-HR" w:eastAsia="en-GB"/>
        </w:rPr>
        <w:t xml:space="preserve">. There are explicit calls for the rejection of hyperfinancialization, </w:t>
      </w:r>
      <w:r w:rsidR="00E268DE">
        <w:rPr>
          <w:rFonts w:eastAsia="Times New Roman" w:cstheme="minorHAnsi"/>
          <w:color w:val="111111"/>
          <w:spacing w:val="-2"/>
          <w:lang w:val="en-HR" w:eastAsia="en-GB"/>
        </w:rPr>
        <w:t xml:space="preserve">for </w:t>
      </w:r>
      <w:r w:rsidR="0078291C" w:rsidRPr="0078291C">
        <w:rPr>
          <w:rFonts w:eastAsia="Times New Roman" w:cstheme="minorHAnsi"/>
          <w:color w:val="111111"/>
          <w:spacing w:val="-2"/>
          <w:lang w:val="en-HR" w:eastAsia="en-GB"/>
        </w:rPr>
        <w:t>the decommodification of public goods and services, and for “</w:t>
      </w:r>
      <w:r w:rsidR="0078291C" w:rsidRPr="00C105AB">
        <w:rPr>
          <w:rFonts w:eastAsia="Times New Roman" w:cstheme="minorHAnsi"/>
          <w:color w:val="111111"/>
          <w:spacing w:val="-2"/>
          <w:lang w:val="en-HR" w:eastAsia="en-GB"/>
        </w:rPr>
        <w:t>a shared horizon of production of goods and services for use, with prices engineered to achieve a world-wide just distribution of these goods, social rights guaranteed, and political institutions created to allow for the human reproduction of ecology</w:t>
      </w:r>
      <w:r w:rsidR="0078291C">
        <w:rPr>
          <w:rFonts w:eastAsia="Times New Roman" w:cstheme="minorHAnsi"/>
          <w:color w:val="111111"/>
          <w:spacing w:val="-2"/>
          <w:lang w:val="en-HR" w:eastAsia="en-GB"/>
        </w:rPr>
        <w:t>”</w:t>
      </w:r>
      <w:r w:rsidR="0078291C">
        <w:rPr>
          <w:rStyle w:val="FootnoteReference"/>
          <w:rFonts w:eastAsia="Times New Roman" w:cstheme="minorHAnsi"/>
          <w:color w:val="111111"/>
          <w:spacing w:val="-2"/>
          <w:lang w:val="en-HR" w:eastAsia="en-GB"/>
        </w:rPr>
        <w:footnoteReference w:id="109"/>
      </w:r>
      <w:r w:rsidR="00A2611B">
        <w:rPr>
          <w:rFonts w:eastAsia="Times New Roman" w:cstheme="minorHAnsi"/>
          <w:color w:val="111111"/>
          <w:spacing w:val="-2"/>
          <w:lang w:val="en-HR" w:eastAsia="en-GB"/>
        </w:rPr>
        <w:t>. Articles negotiate a difficult path between radicalism and realism with no criticism, whatso</w:t>
      </w:r>
      <w:r w:rsidR="00E268DE">
        <w:rPr>
          <w:rFonts w:eastAsia="Times New Roman" w:cstheme="minorHAnsi"/>
          <w:color w:val="111111"/>
          <w:spacing w:val="-2"/>
          <w:lang w:val="en-HR" w:eastAsia="en-GB"/>
        </w:rPr>
        <w:t>e</w:t>
      </w:r>
      <w:r w:rsidR="00A2611B">
        <w:rPr>
          <w:rFonts w:eastAsia="Times New Roman" w:cstheme="minorHAnsi"/>
          <w:color w:val="111111"/>
          <w:spacing w:val="-2"/>
          <w:lang w:val="en-HR" w:eastAsia="en-GB"/>
        </w:rPr>
        <w:t xml:space="preserve">ver, of China or the BRICS </w:t>
      </w:r>
      <w:r w:rsidR="00E268DE">
        <w:rPr>
          <w:rFonts w:eastAsia="Times New Roman" w:cstheme="minorHAnsi"/>
          <w:color w:val="111111"/>
          <w:spacing w:val="-2"/>
          <w:lang w:val="en-HR" w:eastAsia="en-GB"/>
        </w:rPr>
        <w:t>involving</w:t>
      </w:r>
      <w:r w:rsidR="00A2611B">
        <w:rPr>
          <w:rFonts w:eastAsia="Times New Roman" w:cstheme="minorHAnsi"/>
          <w:color w:val="111111"/>
          <w:spacing w:val="-2"/>
          <w:lang w:val="en-HR" w:eastAsia="en-GB"/>
        </w:rPr>
        <w:t xml:space="preserve">, at times, an </w:t>
      </w:r>
      <w:r w:rsidR="00E268DE">
        <w:rPr>
          <w:rFonts w:eastAsia="Times New Roman" w:cstheme="minorHAnsi"/>
          <w:color w:val="111111"/>
          <w:spacing w:val="-2"/>
          <w:lang w:val="en-HR" w:eastAsia="en-GB"/>
        </w:rPr>
        <w:t>over-</w:t>
      </w:r>
      <w:r w:rsidR="00A2611B">
        <w:rPr>
          <w:rFonts w:eastAsia="Times New Roman" w:cstheme="minorHAnsi"/>
          <w:color w:val="111111"/>
          <w:spacing w:val="-2"/>
          <w:lang w:val="en-HR" w:eastAsia="en-GB"/>
        </w:rPr>
        <w:t>optimistic reading of the New Development Bank and Belt and Road initiatives as a challenge to “the dominant institutions and ideas that emerged with hyperglobalization”</w:t>
      </w:r>
      <w:r w:rsidR="00D94649">
        <w:rPr>
          <w:rStyle w:val="FootnoteReference"/>
          <w:rFonts w:eastAsia="Times New Roman" w:cstheme="minorHAnsi"/>
          <w:color w:val="111111"/>
          <w:spacing w:val="-2"/>
          <w:lang w:val="en-HR" w:eastAsia="en-GB"/>
        </w:rPr>
        <w:footnoteReference w:id="110"/>
      </w:r>
      <w:r w:rsidR="00A2611B">
        <w:rPr>
          <w:rFonts w:eastAsia="Times New Roman" w:cstheme="minorHAnsi"/>
          <w:color w:val="111111"/>
          <w:spacing w:val="-2"/>
          <w:lang w:val="en-HR" w:eastAsia="en-GB"/>
        </w:rPr>
        <w:t>.</w:t>
      </w:r>
      <w:r w:rsidR="00F1779B">
        <w:rPr>
          <w:rFonts w:eastAsia="Times New Roman" w:cstheme="minorHAnsi"/>
          <w:color w:val="111111"/>
          <w:spacing w:val="-2"/>
          <w:lang w:val="en-HR" w:eastAsia="en-GB"/>
        </w:rPr>
        <w:t xml:space="preserve"> The </w:t>
      </w:r>
      <w:r w:rsidR="00F1779B">
        <w:rPr>
          <w:rFonts w:eastAsia="Times New Roman" w:cstheme="minorHAnsi"/>
          <w:i/>
          <w:iCs/>
          <w:color w:val="111111"/>
          <w:spacing w:val="-2"/>
          <w:lang w:val="en-HR" w:eastAsia="en-GB"/>
        </w:rPr>
        <w:t>realpolitik</w:t>
      </w:r>
      <w:r w:rsidR="00F1779B">
        <w:rPr>
          <w:rFonts w:eastAsia="Times New Roman" w:cstheme="minorHAnsi"/>
          <w:color w:val="111111"/>
          <w:spacing w:val="-2"/>
          <w:lang w:val="en-HR" w:eastAsia="en-GB"/>
        </w:rPr>
        <w:t xml:space="preserve"> of a recognition of the strength of China and the G77, particularly in relation to global climate change negotiations</w:t>
      </w:r>
      <w:r w:rsidR="00F1779B">
        <w:rPr>
          <w:rStyle w:val="FootnoteReference"/>
          <w:rFonts w:eastAsia="Times New Roman" w:cstheme="minorHAnsi"/>
          <w:color w:val="111111"/>
          <w:spacing w:val="-2"/>
          <w:lang w:val="en-HR" w:eastAsia="en-GB"/>
        </w:rPr>
        <w:footnoteReference w:id="111"/>
      </w:r>
      <w:r w:rsidR="00E268DE">
        <w:rPr>
          <w:rFonts w:eastAsia="Times New Roman" w:cstheme="minorHAnsi"/>
          <w:color w:val="111111"/>
          <w:spacing w:val="-2"/>
          <w:lang w:val="en-HR" w:eastAsia="en-GB"/>
        </w:rPr>
        <w:t>,</w:t>
      </w:r>
      <w:r w:rsidR="00782CE1">
        <w:rPr>
          <w:rFonts w:eastAsia="Times New Roman" w:cstheme="minorHAnsi"/>
          <w:color w:val="111111"/>
          <w:spacing w:val="-2"/>
          <w:lang w:val="en-HR" w:eastAsia="en-GB"/>
        </w:rPr>
        <w:t xml:space="preserve"> is paired with uncritical praise, from the President of the Academy of Marxism of the Chinese Academy of Science, for China’s commitment to building “commmunity with a shared future for humanity”, UN reform, regional cooperation, and peaceful development as components of a</w:t>
      </w:r>
      <w:r w:rsidR="00B96A0A">
        <w:rPr>
          <w:rFonts w:eastAsia="Times New Roman" w:cstheme="minorHAnsi"/>
          <w:color w:val="111111"/>
          <w:spacing w:val="-2"/>
          <w:lang w:val="en-HR" w:eastAsia="en-GB"/>
        </w:rPr>
        <w:t xml:space="preserve"> “principled and r</w:t>
      </w:r>
      <w:r w:rsidR="00E268DE">
        <w:rPr>
          <w:rFonts w:eastAsia="Times New Roman" w:cstheme="minorHAnsi"/>
          <w:color w:val="111111"/>
          <w:spacing w:val="-2"/>
          <w:lang w:val="en-HR" w:eastAsia="en-GB"/>
        </w:rPr>
        <w:t>a</w:t>
      </w:r>
      <w:r w:rsidR="00B96A0A">
        <w:rPr>
          <w:rFonts w:eastAsia="Times New Roman" w:cstheme="minorHAnsi"/>
          <w:color w:val="111111"/>
          <w:spacing w:val="-2"/>
          <w:lang w:val="en-HR" w:eastAsia="en-GB"/>
        </w:rPr>
        <w:t>tionally organi</w:t>
      </w:r>
      <w:r w:rsidR="00435300">
        <w:rPr>
          <w:rFonts w:eastAsia="Times New Roman" w:cstheme="minorHAnsi"/>
          <w:color w:val="111111"/>
          <w:spacing w:val="-2"/>
          <w:lang w:val="en-HR" w:eastAsia="en-GB"/>
        </w:rPr>
        <w:t>s</w:t>
      </w:r>
      <w:r w:rsidR="00B96A0A">
        <w:rPr>
          <w:rFonts w:eastAsia="Times New Roman" w:cstheme="minorHAnsi"/>
          <w:color w:val="111111"/>
          <w:spacing w:val="-2"/>
          <w:lang w:val="en-HR" w:eastAsia="en-GB"/>
        </w:rPr>
        <w:t>ed” international economic order</w:t>
      </w:r>
      <w:r w:rsidR="00A73453">
        <w:rPr>
          <w:rStyle w:val="FootnoteReference"/>
          <w:rFonts w:eastAsia="Times New Roman" w:cstheme="minorHAnsi"/>
          <w:color w:val="111111"/>
          <w:spacing w:val="-2"/>
          <w:lang w:val="en-HR" w:eastAsia="en-GB"/>
        </w:rPr>
        <w:footnoteReference w:id="112"/>
      </w:r>
      <w:r w:rsidR="00B96A0A">
        <w:rPr>
          <w:rFonts w:eastAsia="Times New Roman" w:cstheme="minorHAnsi"/>
          <w:color w:val="111111"/>
          <w:spacing w:val="-2"/>
          <w:lang w:val="en-HR" w:eastAsia="en-GB"/>
        </w:rPr>
        <w:t xml:space="preserve">. </w:t>
      </w:r>
      <w:r w:rsidR="00782CE1">
        <w:rPr>
          <w:rFonts w:eastAsia="Times New Roman" w:cstheme="minorHAnsi"/>
          <w:color w:val="111111"/>
          <w:spacing w:val="-2"/>
          <w:lang w:val="en-HR" w:eastAsia="en-GB"/>
        </w:rPr>
        <w:t xml:space="preserve">   </w:t>
      </w:r>
      <w:r w:rsidR="00F1779B">
        <w:rPr>
          <w:rFonts w:eastAsia="Times New Roman" w:cstheme="minorHAnsi"/>
          <w:color w:val="111111"/>
          <w:spacing w:val="-2"/>
          <w:lang w:val="en-HR" w:eastAsia="en-GB"/>
        </w:rPr>
        <w:t xml:space="preserve"> </w:t>
      </w:r>
      <w:r w:rsidR="00A2611B">
        <w:rPr>
          <w:rFonts w:eastAsia="Times New Roman" w:cstheme="minorHAnsi"/>
          <w:color w:val="111111"/>
          <w:spacing w:val="-2"/>
          <w:lang w:val="en-HR" w:eastAsia="en-GB"/>
        </w:rPr>
        <w:t xml:space="preserve">  </w:t>
      </w:r>
      <w:r w:rsidR="0078291C" w:rsidRPr="0078291C">
        <w:rPr>
          <w:rFonts w:cstheme="minorHAnsi"/>
        </w:rPr>
        <w:t xml:space="preserve"> </w:t>
      </w:r>
      <w:r w:rsidRPr="0078291C">
        <w:rPr>
          <w:rFonts w:cstheme="minorHAnsi"/>
        </w:rPr>
        <w:t xml:space="preserve">  </w:t>
      </w:r>
      <w:r w:rsidR="0099207A" w:rsidRPr="0078291C">
        <w:rPr>
          <w:rFonts w:cstheme="minorHAnsi"/>
        </w:rPr>
        <w:t xml:space="preserve"> </w:t>
      </w:r>
      <w:r w:rsidR="000A1A17" w:rsidRPr="0078291C">
        <w:rPr>
          <w:rFonts w:cstheme="minorHAnsi"/>
        </w:rPr>
        <w:t xml:space="preserve">  </w:t>
      </w:r>
    </w:p>
    <w:p w14:paraId="05404BE8" w14:textId="77777777" w:rsidR="00782CE1" w:rsidRDefault="00782CE1" w:rsidP="00782CE1">
      <w:pPr>
        <w:rPr>
          <w:rFonts w:cstheme="minorHAnsi"/>
        </w:rPr>
      </w:pPr>
    </w:p>
    <w:p w14:paraId="5DC6F95D" w14:textId="7853E1A9" w:rsidR="00792090" w:rsidRPr="00792090" w:rsidRDefault="00792090" w:rsidP="00782CE1">
      <w:pPr>
        <w:rPr>
          <w:rStyle w:val="apple-converted-space"/>
          <w:color w:val="111111"/>
          <w:spacing w:val="-2"/>
          <w:shd w:val="clear" w:color="auto" w:fill="F7F4F1"/>
        </w:rPr>
      </w:pPr>
      <w:r>
        <w:rPr>
          <w:rFonts w:cstheme="minorHAnsi"/>
        </w:rPr>
        <w:t xml:space="preserve">One of the most interesting texts, </w:t>
      </w:r>
      <w:proofErr w:type="gramStart"/>
      <w:r>
        <w:rPr>
          <w:rFonts w:cstheme="minorHAnsi"/>
        </w:rPr>
        <w:t>opening up</w:t>
      </w:r>
      <w:proofErr w:type="gramEnd"/>
      <w:r>
        <w:rPr>
          <w:rFonts w:cstheme="minorHAnsi"/>
        </w:rPr>
        <w:t xml:space="preserve"> a theme to which I return in the Concluding chapter, is </w:t>
      </w:r>
      <w:proofErr w:type="spellStart"/>
      <w:r>
        <w:rPr>
          <w:rFonts w:cstheme="minorHAnsi"/>
        </w:rPr>
        <w:t>Nesiah’s</w:t>
      </w:r>
      <w:proofErr w:type="spellEnd"/>
      <w:r>
        <w:rPr>
          <w:rFonts w:cstheme="minorHAnsi"/>
        </w:rPr>
        <w:t xml:space="preserve"> explicit linkage between the NIEO, the Palestinian question, and the expulsion from the UN of apartheid South Africa, in terms of racial capitalism and racist governance. The backlash against the NIEO, then, was precisely a reassertion of what Achille </w:t>
      </w:r>
      <w:r w:rsidRPr="00792090">
        <w:rPr>
          <w:rFonts w:cstheme="minorHAnsi"/>
        </w:rPr>
        <w:t xml:space="preserve">Mbembe has termed an </w:t>
      </w:r>
      <w:r w:rsidRPr="00792090">
        <w:rPr>
          <w:color w:val="111111"/>
          <w:spacing w:val="-2"/>
        </w:rPr>
        <w:t>“anti-third world Eurocentrism”</w:t>
      </w:r>
      <w:r w:rsidR="00E268DE">
        <w:rPr>
          <w:rStyle w:val="FootnoteReference"/>
          <w:color w:val="111111"/>
          <w:spacing w:val="-2"/>
        </w:rPr>
        <w:footnoteReference w:id="113"/>
      </w:r>
      <w:r>
        <w:rPr>
          <w:color w:val="111111"/>
          <w:spacing w:val="-2"/>
        </w:rPr>
        <w:t xml:space="preserve">. Seeing the NIEO as an attempt at </w:t>
      </w:r>
      <w:r>
        <w:rPr>
          <w:color w:val="111111"/>
          <w:spacing w:val="-2"/>
        </w:rPr>
        <w:lastRenderedPageBreak/>
        <w:t xml:space="preserve">“radical redistribution” of both material resources and social capital challenging the existing “racial ordering of the world”, allows </w:t>
      </w:r>
      <w:proofErr w:type="spellStart"/>
      <w:r>
        <w:rPr>
          <w:color w:val="111111"/>
          <w:spacing w:val="-2"/>
        </w:rPr>
        <w:t>Nasiah</w:t>
      </w:r>
      <w:proofErr w:type="spellEnd"/>
      <w:r>
        <w:rPr>
          <w:color w:val="111111"/>
          <w:spacing w:val="-2"/>
        </w:rPr>
        <w:t xml:space="preserve"> to explicitly link the NIEO with mutual aid networks, economic co-operatives, and “calls for reparations for the slave trade and colonialism that resist and unsettle the regime of trade and aid that shape economic precarity and climate injustice today”, speaking to “the historical conjuncture of the current moment”</w:t>
      </w:r>
      <w:r>
        <w:rPr>
          <w:rStyle w:val="FootnoteReference"/>
          <w:color w:val="111111"/>
          <w:spacing w:val="-2"/>
        </w:rPr>
        <w:footnoteReference w:id="114"/>
      </w:r>
      <w:r>
        <w:rPr>
          <w:color w:val="111111"/>
          <w:spacing w:val="-2"/>
        </w:rPr>
        <w:t>.  A new NIEO, Patel suggests, “will look different” precisely because “the political architecture of liberation and solidarity, of reparation and reconstruction are different now from the 1970s”</w:t>
      </w:r>
      <w:r w:rsidR="00E42A6B">
        <w:rPr>
          <w:rStyle w:val="FootnoteReference"/>
          <w:color w:val="111111"/>
          <w:spacing w:val="-2"/>
        </w:rPr>
        <w:footnoteReference w:id="115"/>
      </w:r>
      <w:r>
        <w:rPr>
          <w:color w:val="111111"/>
          <w:spacing w:val="-2"/>
        </w:rPr>
        <w:t xml:space="preserve">.     </w:t>
      </w:r>
    </w:p>
    <w:p w14:paraId="70D962AD" w14:textId="00CA8CE5" w:rsidR="002F281B" w:rsidRDefault="0099207A" w:rsidP="0099207A">
      <w:pPr>
        <w:tabs>
          <w:tab w:val="left" w:pos="5350"/>
        </w:tabs>
        <w:rPr>
          <w:rFonts w:cstheme="minorHAnsi"/>
        </w:rPr>
      </w:pPr>
      <w:r>
        <w:rPr>
          <w:rFonts w:cstheme="minorHAnsi"/>
        </w:rPr>
        <w:tab/>
      </w:r>
    </w:p>
    <w:p w14:paraId="0196E99C" w14:textId="2C6F892E" w:rsidR="00F4751A" w:rsidRDefault="00200B64" w:rsidP="00200B64">
      <w:pPr>
        <w:rPr>
          <w:rFonts w:cstheme="minorHAnsi"/>
        </w:rPr>
      </w:pPr>
      <w:r>
        <w:rPr>
          <w:rFonts w:cstheme="minorHAnsi"/>
        </w:rPr>
        <w:t>The Programme of Action on the Construction of a New International Economic Order was first presented at the 5</w:t>
      </w:r>
      <w:r w:rsidRPr="00200B64">
        <w:rPr>
          <w:rFonts w:cstheme="minorHAnsi"/>
          <w:vertAlign w:val="superscript"/>
        </w:rPr>
        <w:t>th</w:t>
      </w:r>
      <w:r>
        <w:rPr>
          <w:rFonts w:cstheme="minorHAnsi"/>
        </w:rPr>
        <w:t xml:space="preserve"> International Conference for World Equilibrium, sometimes termed the Conference for World Balance, in Havana, Cuba, in January 2023. The Conference, part of the Jose Marti Project for World Solidarity, gathered activists, policy makers, and scholars to address issues of global concern</w:t>
      </w:r>
      <w:r>
        <w:rPr>
          <w:rStyle w:val="FootnoteReference"/>
          <w:rFonts w:cstheme="minorHAnsi"/>
        </w:rPr>
        <w:footnoteReference w:id="116"/>
      </w:r>
      <w:r>
        <w:rPr>
          <w:rFonts w:cstheme="minorHAnsi"/>
        </w:rPr>
        <w:t xml:space="preserve">.  The Havana </w:t>
      </w:r>
      <w:r w:rsidR="006938FF">
        <w:rPr>
          <w:rFonts w:cstheme="minorHAnsi"/>
        </w:rPr>
        <w:t>Declaration</w:t>
      </w:r>
      <w:r>
        <w:rPr>
          <w:rFonts w:cstheme="minorHAnsi"/>
        </w:rPr>
        <w:t>, presented to the conference</w:t>
      </w:r>
      <w:r w:rsidR="00C8711F">
        <w:rPr>
          <w:rFonts w:cstheme="minorHAnsi"/>
        </w:rPr>
        <w:t xml:space="preserve"> plenary</w:t>
      </w:r>
      <w:r>
        <w:rPr>
          <w:rFonts w:cstheme="minorHAnsi"/>
        </w:rPr>
        <w:t>,</w:t>
      </w:r>
      <w:r w:rsidR="006938FF">
        <w:rPr>
          <w:rFonts w:cstheme="minorHAnsi"/>
        </w:rPr>
        <w:t xml:space="preserve"> is framed clearly in terms of antagonistic interests, stating: “economic liberation will not be granted, but must be seized.</w:t>
      </w:r>
      <w:r>
        <w:rPr>
          <w:rFonts w:cstheme="minorHAnsi"/>
        </w:rPr>
        <w:t xml:space="preserve"> O</w:t>
      </w:r>
      <w:r w:rsidR="006938FF">
        <w:rPr>
          <w:rFonts w:cstheme="minorHAnsi"/>
        </w:rPr>
        <w:t xml:space="preserve">ur vision can only be realized through the formation of new and alternative institutions to share critical technology, tackle sovereign debt, drive development finance, </w:t>
      </w:r>
      <w:r>
        <w:rPr>
          <w:rFonts w:cstheme="minorHAnsi"/>
        </w:rPr>
        <w:t xml:space="preserve">and </w:t>
      </w:r>
      <w:r w:rsidR="006938FF">
        <w:rPr>
          <w:rFonts w:cstheme="minorHAnsi"/>
        </w:rPr>
        <w:t>face future pandemics together</w:t>
      </w:r>
      <w:r>
        <w:rPr>
          <w:rFonts w:cstheme="minorHAnsi"/>
        </w:rPr>
        <w:t>”</w:t>
      </w:r>
      <w:r>
        <w:rPr>
          <w:rStyle w:val="FootnoteReference"/>
          <w:rFonts w:cstheme="minorHAnsi"/>
        </w:rPr>
        <w:footnoteReference w:id="117"/>
      </w:r>
      <w:r w:rsidR="00F4751A">
        <w:rPr>
          <w:rFonts w:cstheme="minorHAnsi"/>
        </w:rPr>
        <w:t>. Reproducing the spirit of collective self-reliance underpinning the NIEO, the Programme emphasises “the shared institutions and coordinated actions that Southern governments can take collectively and unilaterally to transform the global economic architecture”.</w:t>
      </w:r>
      <w:r w:rsidR="003C0DC7">
        <w:rPr>
          <w:rFonts w:cstheme="minorHAnsi"/>
        </w:rPr>
        <w:t xml:space="preserve"> It also emphasises the importance of ending a “race to the bottom” and, instead, stimulating “a climb to the top”. </w:t>
      </w:r>
      <w:r w:rsidR="00F4751A">
        <w:rPr>
          <w:rFonts w:cstheme="minorHAnsi"/>
        </w:rPr>
        <w:t xml:space="preserve"> It is divided into five thematic sections: Climate, Energy, and Natural Resources; Industry, Labor, and International Trade; Money, Debt, and Finance; Technology, Innovation, and Education; and Governance, Multilateralism, and International Law. </w:t>
      </w:r>
    </w:p>
    <w:p w14:paraId="519F4460" w14:textId="77777777" w:rsidR="00F4751A" w:rsidRDefault="00F4751A" w:rsidP="00200B64">
      <w:pPr>
        <w:rPr>
          <w:rFonts w:cstheme="minorHAnsi"/>
        </w:rPr>
      </w:pPr>
    </w:p>
    <w:p w14:paraId="7AE40576" w14:textId="05CE0EEE" w:rsidR="003531F9" w:rsidRDefault="003C0DC7" w:rsidP="003531F9">
      <w:pPr>
        <w:rPr>
          <w:rFonts w:cstheme="minorHAnsi"/>
        </w:rPr>
      </w:pPr>
      <w:r>
        <w:rPr>
          <w:rFonts w:cstheme="minorHAnsi"/>
        </w:rPr>
        <w:t>The section on climate emphasises the need for reparation based on a confrontation with “the system</w:t>
      </w:r>
      <w:r w:rsidR="00F4751A">
        <w:rPr>
          <w:rFonts w:cstheme="minorHAnsi"/>
        </w:rPr>
        <w:t xml:space="preserve"> </w:t>
      </w:r>
      <w:r>
        <w:rPr>
          <w:rFonts w:cstheme="minorHAnsi"/>
        </w:rPr>
        <w:t xml:space="preserve">that bears responsibility for its breakdown”, with a view that “green transition” would just be a continuation of the colonial dynamics that caused the crisis in the first place. The call is for collective action by the South “to regain full and permanent sovereignty </w:t>
      </w:r>
      <w:r w:rsidR="00FC5270">
        <w:rPr>
          <w:rFonts w:cstheme="minorHAnsi"/>
        </w:rPr>
        <w:t xml:space="preserve">over land, food, and resources”. It traces the contours of a system of ecologically equal exchange and outlines </w:t>
      </w:r>
      <w:proofErr w:type="gramStart"/>
      <w:r w:rsidR="00FC5270">
        <w:rPr>
          <w:rFonts w:cstheme="minorHAnsi"/>
        </w:rPr>
        <w:t>a number of</w:t>
      </w:r>
      <w:proofErr w:type="gramEnd"/>
      <w:r w:rsidR="00FC5270">
        <w:rPr>
          <w:rFonts w:cstheme="minorHAnsi"/>
        </w:rPr>
        <w:t xml:space="preserve"> potential initiatives underpinned by a coordinated declaration of a climate emergency by the South to provide a window of opportunity for the actions needed. These include a shared policy framework for the management of extractive industries, although how to ensure that only “socially necessary extraction”</w:t>
      </w:r>
      <w:r w:rsidR="00C8711F">
        <w:rPr>
          <w:rFonts w:cstheme="minorHAnsi"/>
        </w:rPr>
        <w:t xml:space="preserve"> occurs, much less how that might be defined,</w:t>
      </w:r>
      <w:r w:rsidR="00FC5270">
        <w:rPr>
          <w:rFonts w:cstheme="minorHAnsi"/>
        </w:rPr>
        <w:t xml:space="preserve"> is not spelt out. </w:t>
      </w:r>
      <w:r w:rsidR="003531F9">
        <w:rPr>
          <w:rFonts w:cstheme="minorHAnsi"/>
        </w:rPr>
        <w:t xml:space="preserve">The idea of regional pooling of energy capacity and resources to ensure fair distribution across the South is combined with that of Sellers’ Clubs for the production and sale of primary, agricultural and mineral resources to stabilise prices and improve the bargaining power of sellers, much as the actions of OPEC had done in </w:t>
      </w:r>
      <w:r w:rsidR="003531F9">
        <w:rPr>
          <w:rFonts w:cstheme="minorHAnsi"/>
        </w:rPr>
        <w:lastRenderedPageBreak/>
        <w:t>relation to the original NIEO. Rescaling of agricultur</w:t>
      </w:r>
      <w:r w:rsidR="00C8711F">
        <w:rPr>
          <w:rFonts w:cstheme="minorHAnsi"/>
        </w:rPr>
        <w:t>e</w:t>
      </w:r>
      <w:r w:rsidR="003531F9">
        <w:rPr>
          <w:rFonts w:cstheme="minorHAnsi"/>
        </w:rPr>
        <w:t xml:space="preserve"> through regional co-ordination of small scale and cooperative farms and an emphasis on networks of seed banks to promote agricultural resilience and food security are also suggested. Although sceptical of a green transition, there is a reiteration of the importance of a circular economy based on the recycling of waste from industry and mass consumption. </w:t>
      </w:r>
      <w:r w:rsidR="00692719">
        <w:rPr>
          <w:rFonts w:cstheme="minorHAnsi"/>
        </w:rPr>
        <w:t xml:space="preserve">Given its originality, it is unfortunate that Standing’s ideas around the Law of the Sea and a </w:t>
      </w:r>
      <w:proofErr w:type="gramStart"/>
      <w:r w:rsidR="00692719">
        <w:rPr>
          <w:rFonts w:cstheme="minorHAnsi"/>
        </w:rPr>
        <w:t>“blue commons”</w:t>
      </w:r>
      <w:proofErr w:type="gramEnd"/>
      <w:r w:rsidR="00692719">
        <w:rPr>
          <w:rFonts w:cstheme="minorHAnsi"/>
        </w:rPr>
        <w:t xml:space="preserve"> are not </w:t>
      </w:r>
      <w:r w:rsidR="00C8711F">
        <w:rPr>
          <w:rFonts w:cstheme="minorHAnsi"/>
        </w:rPr>
        <w:t>mentioned</w:t>
      </w:r>
      <w:r w:rsidR="00692719">
        <w:rPr>
          <w:rFonts w:cstheme="minorHAnsi"/>
        </w:rPr>
        <w:t xml:space="preserve"> at all in the programme. </w:t>
      </w:r>
    </w:p>
    <w:p w14:paraId="68FF7114" w14:textId="77777777" w:rsidR="008C4A40" w:rsidRDefault="008C4A40" w:rsidP="003531F9">
      <w:pPr>
        <w:rPr>
          <w:rFonts w:cstheme="minorHAnsi"/>
        </w:rPr>
      </w:pPr>
    </w:p>
    <w:p w14:paraId="5EF885CE" w14:textId="276FFE76" w:rsidR="008C13ED" w:rsidRDefault="008C4A40" w:rsidP="003531F9">
      <w:pPr>
        <w:rPr>
          <w:rFonts w:cstheme="minorHAnsi"/>
        </w:rPr>
      </w:pPr>
      <w:r>
        <w:rPr>
          <w:rFonts w:cstheme="minorHAnsi"/>
        </w:rPr>
        <w:t xml:space="preserve">The section on trade follows the logic of the NIEO in terms of more equal terms of trade and the importance of fair and stable prices and, indeed, reintroduces ideas first mooted some fifty years ago, including maintaining a range of multilateral buffer stocks of essential commodities. </w:t>
      </w:r>
      <w:r w:rsidR="008C13ED">
        <w:rPr>
          <w:rFonts w:cstheme="minorHAnsi"/>
        </w:rPr>
        <w:t xml:space="preserve">Although greater South-South trade is important, the nature of a proposed quota system is not clearly set out. In addition, whilst campaigns to “buy Southern”, alongside Southern investment and production clubs, are unproblematic in themselves, it is not at all clear how these would, in and of themselves, transform a neoliberalism of the South into forms of industrialization and economic restructuring that improve the quality of life of the entire population. Coordination of key industries, state ownership, and the establishment of regional value chains are also suggested as if, in and of themselves, they would “advance a just green transition”. Transnational workers’ councils to ensure a regional minimum wage and labour standards across borders are also emphasised. Collective withdrawal from harmful trade and investment agreements as a precursor to alternative trading arrangements across the South is another proposal set out without reference </w:t>
      </w:r>
      <w:r w:rsidR="00C8711F">
        <w:rPr>
          <w:rFonts w:cstheme="minorHAnsi"/>
        </w:rPr>
        <w:t xml:space="preserve">as </w:t>
      </w:r>
      <w:r w:rsidR="008C13ED">
        <w:rPr>
          <w:rFonts w:cstheme="minorHAnsi"/>
        </w:rPr>
        <w:t xml:space="preserve">to why previous attempts at something similar failed. </w:t>
      </w:r>
    </w:p>
    <w:p w14:paraId="40396609" w14:textId="77777777" w:rsidR="008C13ED" w:rsidRDefault="008C13ED" w:rsidP="003531F9">
      <w:pPr>
        <w:rPr>
          <w:rFonts w:cstheme="minorHAnsi"/>
        </w:rPr>
      </w:pPr>
    </w:p>
    <w:p w14:paraId="534FB185" w14:textId="6F372861" w:rsidR="006938FF" w:rsidRDefault="00101EE2" w:rsidP="003531F9">
      <w:pPr>
        <w:rPr>
          <w:rFonts w:cstheme="minorHAnsi"/>
        </w:rPr>
      </w:pPr>
      <w:r>
        <w:rPr>
          <w:rFonts w:cstheme="minorHAnsi"/>
        </w:rPr>
        <w:t xml:space="preserve">The section on Debt suggests measures that would reconfigure international monetary and financial systems, combining the cancellation of untenable sovereign debts and the creation of an international taxation regime for multinationals. New Southern-based payment systems, currencies and, indeed, development banks are called for although there is no reference to whether these would differ significantly from the BRICS’ initiatives already in place or being planned. The idea of a new multilateral Southern credit rating agency, assessing programmes based on shared prosperity and sustainability not profitability is put forward </w:t>
      </w:r>
      <w:proofErr w:type="gramStart"/>
      <w:r>
        <w:rPr>
          <w:rFonts w:cstheme="minorHAnsi"/>
        </w:rPr>
        <w:t>as a way to</w:t>
      </w:r>
      <w:proofErr w:type="gramEnd"/>
      <w:r>
        <w:rPr>
          <w:rFonts w:cstheme="minorHAnsi"/>
        </w:rPr>
        <w:t xml:space="preserve"> blunt “the weaponization of creditworthiness</w:t>
      </w:r>
      <w:r w:rsidR="00C8711F">
        <w:rPr>
          <w:rFonts w:cstheme="minorHAnsi"/>
        </w:rPr>
        <w:t>”</w:t>
      </w:r>
      <w:r>
        <w:rPr>
          <w:rFonts w:cstheme="minorHAnsi"/>
        </w:rPr>
        <w:t xml:space="preserve"> and create opportunities for “sovereign development on Southern terms”. </w:t>
      </w:r>
      <w:r w:rsidR="00692719">
        <w:rPr>
          <w:rFonts w:cstheme="minorHAnsi"/>
        </w:rPr>
        <w:t>Again, as above, it is unclear how proposed Debtors’ clubs would be any more successful in the future than they have been in the past</w:t>
      </w:r>
      <w:r w:rsidR="00C8711F">
        <w:rPr>
          <w:rFonts w:cstheme="minorHAnsi"/>
        </w:rPr>
        <w:t xml:space="preserve"> or why today’s conditions differ from those in the past</w:t>
      </w:r>
      <w:r w:rsidR="00692719">
        <w:rPr>
          <w:rFonts w:cstheme="minorHAnsi"/>
        </w:rPr>
        <w:t xml:space="preserve">. In addition, whilst coordinated efforts to eliminate tax evasion and tax havens are praiseworthy, there is no reference to broader Southern or global taxation for development. The issue of remittances, ignored by the original NIEO but increasingly important as a theme for development agencies, is addressed although the details of how a new Southern multilateral body would be able “to facilitate the flow of remittances at little or no cost”, much less channel remittances for development purposes, remain unspecified.  </w:t>
      </w:r>
      <w:r w:rsidR="008C13ED">
        <w:rPr>
          <w:rFonts w:cstheme="minorHAnsi"/>
        </w:rPr>
        <w:t xml:space="preserve">   </w:t>
      </w:r>
    </w:p>
    <w:p w14:paraId="5DDA8790" w14:textId="77777777" w:rsidR="006938FF" w:rsidRDefault="006938FF" w:rsidP="00536C39">
      <w:pPr>
        <w:rPr>
          <w:rFonts w:cstheme="minorHAnsi"/>
          <w:b/>
          <w:bCs/>
        </w:rPr>
      </w:pPr>
    </w:p>
    <w:p w14:paraId="210B4608" w14:textId="5AABC19C" w:rsidR="00BC5275" w:rsidRDefault="00DA3293" w:rsidP="006A194E">
      <w:pPr>
        <w:tabs>
          <w:tab w:val="left" w:pos="1129"/>
          <w:tab w:val="left" w:pos="1450"/>
        </w:tabs>
        <w:rPr>
          <w:rFonts w:cstheme="minorHAnsi"/>
        </w:rPr>
      </w:pPr>
      <w:r>
        <w:rPr>
          <w:rFonts w:cstheme="minorHAnsi"/>
        </w:rPr>
        <w:t xml:space="preserve">In relation to technology, the programme continues the focus of the South Commission on intellectual property laws and emphasises the importance of “free transfers of emergent and critical technologies across borders”, standing in some contradiction, perhaps, to an emphasis on “technological sovereignty”. There is also an emphasis on building a Southern research infrastructure to compete with the Global North. Again, pooling of resources in </w:t>
      </w:r>
      <w:r>
        <w:rPr>
          <w:rFonts w:cstheme="minorHAnsi"/>
        </w:rPr>
        <w:lastRenderedPageBreak/>
        <w:t xml:space="preserve">terms of critical technologies as public goods is central, including the development of </w:t>
      </w:r>
      <w:r w:rsidR="00C35FD3">
        <w:rPr>
          <w:rFonts w:cstheme="minorHAnsi"/>
        </w:rPr>
        <w:t xml:space="preserve">biotechnologies and </w:t>
      </w:r>
      <w:r>
        <w:rPr>
          <w:rFonts w:cstheme="minorHAnsi"/>
        </w:rPr>
        <w:t xml:space="preserve">digital infrastructure although, surprisingly, mass communications are not mentioned. </w:t>
      </w:r>
      <w:r w:rsidR="0028140F">
        <w:rPr>
          <w:rFonts w:cstheme="minorHAnsi"/>
        </w:rPr>
        <w:t xml:space="preserve">One proposal that appears consistent with “neoliberalism with Southern characteristics” is the idea of a network of labour training institutes to train workers in healthcare, clean energy, agroecology, construction and other key industries, </w:t>
      </w:r>
      <w:r w:rsidR="004321F2">
        <w:rPr>
          <w:rFonts w:cstheme="minorHAnsi"/>
        </w:rPr>
        <w:t>to</w:t>
      </w:r>
      <w:r w:rsidR="0028140F">
        <w:rPr>
          <w:rFonts w:cstheme="minorHAnsi"/>
        </w:rPr>
        <w:t xml:space="preserve"> prevent “brain drain”, one of the few references in the programme to migration.</w:t>
      </w:r>
      <w:r w:rsidR="00013506">
        <w:rPr>
          <w:rFonts w:cstheme="minorHAnsi"/>
        </w:rPr>
        <w:t xml:space="preserve"> The proposals relating to governance reiterate many of the principles of the Non-Aligned Movement including respect for the UN Charter, and UN reform to ensure “equity of </w:t>
      </w:r>
      <w:r w:rsidR="00585460">
        <w:rPr>
          <w:rFonts w:cstheme="minorHAnsi"/>
        </w:rPr>
        <w:t xml:space="preserve">voice and </w:t>
      </w:r>
      <w:r w:rsidR="00013506">
        <w:rPr>
          <w:rFonts w:cstheme="minorHAnsi"/>
        </w:rPr>
        <w:t>vote”.</w:t>
      </w:r>
      <w:r w:rsidR="00BC5275">
        <w:rPr>
          <w:rFonts w:cstheme="minorHAnsi"/>
        </w:rPr>
        <w:t xml:space="preserve"> Coordinated withdrawal from existing Investor-State Dispute Settlement systems is meant to lead to </w:t>
      </w:r>
      <w:r w:rsidR="004321F2">
        <w:rPr>
          <w:rFonts w:cstheme="minorHAnsi"/>
        </w:rPr>
        <w:t xml:space="preserve">a </w:t>
      </w:r>
      <w:r w:rsidR="00BC5275">
        <w:rPr>
          <w:rFonts w:cstheme="minorHAnsi"/>
        </w:rPr>
        <w:t xml:space="preserve">binding treaty on multinational corporations. A clear lineage from NAM can be found in the advancing of a </w:t>
      </w:r>
      <w:r w:rsidR="004321F2">
        <w:rPr>
          <w:rFonts w:cstheme="minorHAnsi"/>
        </w:rPr>
        <w:t>“</w:t>
      </w:r>
      <w:r w:rsidR="00BC5275">
        <w:rPr>
          <w:rFonts w:cstheme="minorHAnsi"/>
        </w:rPr>
        <w:t xml:space="preserve">global disarmament agenda”. The South is also urged to act as a bloc to temper Northern agendas in the IMF and other institutions. Finally, a Right to Development treaty, first muted at the NAM summit in Durban in 1998, should be passed. </w:t>
      </w:r>
    </w:p>
    <w:p w14:paraId="7F71F2A6" w14:textId="77777777" w:rsidR="00BC5275" w:rsidRDefault="00BC5275" w:rsidP="006A194E">
      <w:pPr>
        <w:tabs>
          <w:tab w:val="left" w:pos="1129"/>
          <w:tab w:val="left" w:pos="1450"/>
        </w:tabs>
        <w:rPr>
          <w:rFonts w:cstheme="minorHAnsi"/>
        </w:rPr>
      </w:pPr>
    </w:p>
    <w:p w14:paraId="36226272" w14:textId="0A2F647A" w:rsidR="008B557E" w:rsidRDefault="00BC5275" w:rsidP="006A194E">
      <w:pPr>
        <w:tabs>
          <w:tab w:val="left" w:pos="1129"/>
          <w:tab w:val="left" w:pos="1450"/>
        </w:tabs>
        <w:rPr>
          <w:rFonts w:cstheme="minorHAnsi"/>
        </w:rPr>
      </w:pPr>
      <w:r>
        <w:rPr>
          <w:rFonts w:cstheme="minorHAnsi"/>
        </w:rPr>
        <w:t xml:space="preserve">The emphasis, throughout, then, is on collective demands, consensus building, and unity from the South as opposed to “asking for power” from the North. There are, inevitably, tensions between local, regional, Southern, and national scales with the sovereignty of nation states </w:t>
      </w:r>
      <w:r w:rsidR="0069274B">
        <w:rPr>
          <w:rFonts w:cstheme="minorHAnsi"/>
        </w:rPr>
        <w:t>put forward as an unquestionable principle despite the myriad ways in which national self-interest of some of the more powerful states in the Global South represents one of the main stumbling bloc</w:t>
      </w:r>
      <w:r w:rsidR="004321F2">
        <w:rPr>
          <w:rFonts w:cstheme="minorHAnsi"/>
        </w:rPr>
        <w:t>k</w:t>
      </w:r>
      <w:r w:rsidR="0069274B">
        <w:rPr>
          <w:rFonts w:cstheme="minorHAnsi"/>
        </w:rPr>
        <w:t xml:space="preserve">s to that unity of purpose. Whilst the relative neglect of gender, care, migration and social rights is problematic, the programme is less abstract and more specific than that of the ALBA-Tricontinental Plan. It combines transformative, reformist and technical measures in innovative ways. Although the programme as it stands was only finalised in November 2024, so that future development is, by necessity, unclear, the biggest problem appears to be the lack of any </w:t>
      </w:r>
      <w:r w:rsidR="0032173F">
        <w:rPr>
          <w:rFonts w:cstheme="minorHAnsi"/>
        </w:rPr>
        <w:t>clear pathway into global institutions such as the UN. The linkage that was originally proposed with the 2024 Cuban presidency of the G77 does not appear to have been as productive as it might have been, with the G77</w:t>
      </w:r>
      <w:r w:rsidR="008B557E">
        <w:rPr>
          <w:rFonts w:cstheme="minorHAnsi"/>
        </w:rPr>
        <w:t>+</w:t>
      </w:r>
      <w:r w:rsidR="0032173F">
        <w:rPr>
          <w:rFonts w:cstheme="minorHAnsi"/>
        </w:rPr>
        <w:t>China summit in</w:t>
      </w:r>
      <w:r w:rsidR="008B557E">
        <w:rPr>
          <w:rFonts w:cstheme="minorHAnsi"/>
        </w:rPr>
        <w:t xml:space="preserve"> Havana in September 2024 only attended by some 30 countries, indicative, perhaps, of the lack of unity across the Global South and the difficulties of replacing existing, BRICS+-led, </w:t>
      </w:r>
      <w:r w:rsidR="008B557E">
        <w:rPr>
          <w:rFonts w:cstheme="minorHAnsi"/>
          <w:i/>
          <w:iCs/>
        </w:rPr>
        <w:t>realpolitik</w:t>
      </w:r>
      <w:r w:rsidR="008B557E">
        <w:rPr>
          <w:rFonts w:cstheme="minorHAnsi"/>
        </w:rPr>
        <w:t xml:space="preserve"> with the kind of moral authority that underpinned NAM in the 1970s and which, combined with the actions of OPEC, created the possibility for the original NIEO. </w:t>
      </w:r>
    </w:p>
    <w:p w14:paraId="648A99A9" w14:textId="77777777" w:rsidR="008B557E" w:rsidRDefault="008B557E" w:rsidP="006A194E">
      <w:pPr>
        <w:tabs>
          <w:tab w:val="left" w:pos="1129"/>
          <w:tab w:val="left" w:pos="1450"/>
        </w:tabs>
        <w:rPr>
          <w:rFonts w:cstheme="minorHAnsi"/>
        </w:rPr>
      </w:pPr>
    </w:p>
    <w:p w14:paraId="27EE88D1" w14:textId="77777777" w:rsidR="004321F2" w:rsidRDefault="00FD4FE5" w:rsidP="006A194E">
      <w:pPr>
        <w:tabs>
          <w:tab w:val="left" w:pos="1129"/>
          <w:tab w:val="left" w:pos="1450"/>
        </w:tabs>
        <w:rPr>
          <w:rFonts w:cstheme="minorHAnsi"/>
        </w:rPr>
      </w:pPr>
      <w:r>
        <w:rPr>
          <w:rFonts w:cstheme="minorHAnsi"/>
          <w:b/>
          <w:bCs/>
        </w:rPr>
        <w:t>Conclusions</w:t>
      </w:r>
      <w:r w:rsidR="0032173F">
        <w:rPr>
          <w:rFonts w:cstheme="minorHAnsi"/>
        </w:rPr>
        <w:t xml:space="preserve"> </w:t>
      </w:r>
      <w:r w:rsidR="0069274B">
        <w:rPr>
          <w:rFonts w:cstheme="minorHAnsi"/>
        </w:rPr>
        <w:t xml:space="preserve"> </w:t>
      </w:r>
      <w:r w:rsidR="00BC5275">
        <w:rPr>
          <w:rFonts w:cstheme="minorHAnsi"/>
        </w:rPr>
        <w:t xml:space="preserve">  </w:t>
      </w:r>
      <w:r w:rsidR="00013506">
        <w:rPr>
          <w:rFonts w:cstheme="minorHAnsi"/>
        </w:rPr>
        <w:t xml:space="preserve">  </w:t>
      </w:r>
      <w:r w:rsidR="0028140F">
        <w:rPr>
          <w:rFonts w:cstheme="minorHAnsi"/>
        </w:rPr>
        <w:t xml:space="preserve">  </w:t>
      </w:r>
    </w:p>
    <w:p w14:paraId="71C2007B" w14:textId="77777777" w:rsidR="004321F2" w:rsidRDefault="004321F2" w:rsidP="006A194E">
      <w:pPr>
        <w:tabs>
          <w:tab w:val="left" w:pos="1129"/>
          <w:tab w:val="left" w:pos="1450"/>
        </w:tabs>
        <w:rPr>
          <w:rFonts w:cstheme="minorHAnsi"/>
        </w:rPr>
      </w:pPr>
    </w:p>
    <w:p w14:paraId="7AD3131D" w14:textId="17044507" w:rsidR="00EC68BD" w:rsidRPr="00EC68BD" w:rsidRDefault="004321F2" w:rsidP="006A194E">
      <w:pPr>
        <w:tabs>
          <w:tab w:val="left" w:pos="1129"/>
          <w:tab w:val="left" w:pos="1450"/>
        </w:tabs>
        <w:rPr>
          <w:rFonts w:cstheme="minorHAnsi"/>
        </w:rPr>
      </w:pPr>
      <w:r>
        <w:rPr>
          <w:rFonts w:cstheme="minorHAnsi"/>
        </w:rPr>
        <w:t>This, albeit partial, overview of one initiative and two reports from the mid-1980s and early-1990s, and of two contemporary reports, serves to remind us that, despite changing conju</w:t>
      </w:r>
      <w:r w:rsidR="00DD34C1">
        <w:rPr>
          <w:rFonts w:cstheme="minorHAnsi"/>
        </w:rPr>
        <w:t>n</w:t>
      </w:r>
      <w:r>
        <w:rPr>
          <w:rFonts w:cstheme="minorHAnsi"/>
        </w:rPr>
        <w:t xml:space="preserve">ctural conditions, elements of the spirit of both the original NIEO and of the “golden age” of NAM, have not disappeared but have been reconfigured and reconstituted in interesting ways. </w:t>
      </w:r>
      <w:r w:rsidR="00DD34C1">
        <w:rPr>
          <w:rFonts w:cstheme="minorHAnsi"/>
        </w:rPr>
        <w:t>As noted above, the tension between radicalism and reformism, the balance between different scales, and the difficulties of securing and maintaining a unity of purpose across the Global South, already tensions in the original NIEO, remained intractable in the period afterwards. Indeed, the capture of neoliberalism of parts of the Global South, and the development of a neoliberalism with Southern characteristics, was firmly entrenched up to the global financial crisis. Subsequently, despite pronouncements of a post neoliberal order, and a new multilateralism, the question of who and how to take forward a new NIEO remains unresolved and, perhaps for the foreseeable future, unresolvable. Even so, the intellectual work and detailing of policy options may not be completely in vain.</w:t>
      </w:r>
    </w:p>
    <w:sectPr w:rsidR="00EC68BD" w:rsidRPr="00EC68BD" w:rsidSect="00637913">
      <w:footerReference w:type="even" r:id="rId7"/>
      <w:footerReference w:type="default" r:id="rId8"/>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4E8B2" w14:textId="77777777" w:rsidR="003B2253" w:rsidRDefault="003B2253" w:rsidP="00B62D09">
      <w:r>
        <w:separator/>
      </w:r>
    </w:p>
  </w:endnote>
  <w:endnote w:type="continuationSeparator" w:id="0">
    <w:p w14:paraId="438594D9" w14:textId="77777777" w:rsidR="003B2253" w:rsidRDefault="003B2253" w:rsidP="00B62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8328282"/>
      <w:docPartObj>
        <w:docPartGallery w:val="Page Numbers (Bottom of Page)"/>
        <w:docPartUnique/>
      </w:docPartObj>
    </w:sdtPr>
    <w:sdtContent>
      <w:p w14:paraId="7D268D7A" w14:textId="068603B0" w:rsidR="007476BC" w:rsidRDefault="007476BC" w:rsidP="00A106D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5933D6" w14:textId="77777777" w:rsidR="007476BC" w:rsidRDefault="007476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0216466"/>
      <w:docPartObj>
        <w:docPartGallery w:val="Page Numbers (Bottom of Page)"/>
        <w:docPartUnique/>
      </w:docPartObj>
    </w:sdtPr>
    <w:sdtContent>
      <w:p w14:paraId="6E14DF80" w14:textId="08489498" w:rsidR="007476BC" w:rsidRDefault="007476BC" w:rsidP="00A106D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ABA63A" w14:textId="77777777" w:rsidR="007476BC" w:rsidRDefault="007476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2A3D6" w14:textId="77777777" w:rsidR="003B2253" w:rsidRDefault="003B2253" w:rsidP="00B62D09">
      <w:r>
        <w:separator/>
      </w:r>
    </w:p>
  </w:footnote>
  <w:footnote w:type="continuationSeparator" w:id="0">
    <w:p w14:paraId="0C1FC205" w14:textId="77777777" w:rsidR="003B2253" w:rsidRDefault="003B2253" w:rsidP="00B62D09">
      <w:r>
        <w:continuationSeparator/>
      </w:r>
    </w:p>
  </w:footnote>
  <w:footnote w:id="1">
    <w:p w14:paraId="14930FDD" w14:textId="77777777" w:rsidR="00B62D09" w:rsidRPr="00AE5184" w:rsidRDefault="00B62D09" w:rsidP="00B62D09">
      <w:pPr>
        <w:pStyle w:val="FootnoteText"/>
        <w:rPr>
          <w:rFonts w:asciiTheme="minorHAnsi" w:hAnsiTheme="minorHAnsi" w:cstheme="minorHAnsi"/>
          <w:lang w:val="en-US"/>
        </w:rPr>
      </w:pPr>
      <w:r w:rsidRPr="00AE5184">
        <w:rPr>
          <w:rStyle w:val="FootnoteReference"/>
          <w:rFonts w:asciiTheme="minorHAnsi" w:hAnsiTheme="minorHAnsi" w:cstheme="minorHAnsi"/>
          <w:lang w:val="en-US"/>
        </w:rPr>
        <w:footnoteRef/>
      </w:r>
      <w:r w:rsidRPr="00AE5184">
        <w:rPr>
          <w:rFonts w:asciiTheme="minorHAnsi" w:hAnsiTheme="minorHAnsi" w:cstheme="minorHAnsi"/>
          <w:lang w:val="en-US"/>
        </w:rPr>
        <w:t xml:space="preserve"> Jennifer Wenzel, 2020. </w:t>
      </w:r>
      <w:r w:rsidRPr="00AE5184">
        <w:rPr>
          <w:rFonts w:asciiTheme="minorHAnsi" w:hAnsiTheme="minorHAnsi" w:cstheme="minorHAnsi"/>
          <w:i/>
          <w:lang w:val="en-US"/>
        </w:rPr>
        <w:t>Bulletproof: Afterlives of Anticolonial Prophecy in South Africa and Beyond</w:t>
      </w:r>
      <w:r w:rsidRPr="00AE5184">
        <w:rPr>
          <w:rFonts w:asciiTheme="minorHAnsi" w:hAnsiTheme="minorHAnsi" w:cstheme="minorHAnsi"/>
          <w:lang w:val="en-US"/>
        </w:rPr>
        <w:t xml:space="preserve">, Chicago: University Press, 2020. </w:t>
      </w:r>
    </w:p>
  </w:footnote>
  <w:footnote w:id="2">
    <w:p w14:paraId="68D44C1A" w14:textId="2D06637F" w:rsidR="00B62D09" w:rsidRPr="00AE5184" w:rsidRDefault="00B62D09" w:rsidP="00B62D09">
      <w:pPr>
        <w:pStyle w:val="FootnoteText"/>
        <w:rPr>
          <w:rFonts w:asciiTheme="minorHAnsi" w:hAnsiTheme="minorHAnsi" w:cstheme="minorHAnsi"/>
          <w:lang w:val="en-US"/>
        </w:rPr>
      </w:pPr>
      <w:r w:rsidRPr="00AE5184">
        <w:rPr>
          <w:rStyle w:val="FootnoteReference"/>
          <w:rFonts w:asciiTheme="minorHAnsi" w:hAnsiTheme="minorHAnsi" w:cstheme="minorHAnsi"/>
          <w:lang w:val="en-US"/>
        </w:rPr>
        <w:footnoteRef/>
      </w:r>
      <w:r w:rsidRPr="00AE5184">
        <w:rPr>
          <w:rFonts w:asciiTheme="minorHAnsi" w:hAnsiTheme="minorHAnsi" w:cstheme="minorHAnsi"/>
          <w:lang w:val="en-US"/>
        </w:rPr>
        <w:t xml:space="preserve"> </w:t>
      </w:r>
      <w:r w:rsidR="00A14FA4" w:rsidRPr="00AE5184">
        <w:rPr>
          <w:rFonts w:asciiTheme="minorHAnsi" w:hAnsiTheme="minorHAnsi" w:cstheme="minorHAnsi"/>
          <w:lang w:val="en-US"/>
        </w:rPr>
        <w:t xml:space="preserve">Nils </w:t>
      </w:r>
      <w:r w:rsidRPr="00AE5184">
        <w:rPr>
          <w:rFonts w:asciiTheme="minorHAnsi" w:hAnsiTheme="minorHAnsi" w:cstheme="minorHAnsi"/>
          <w:lang w:val="en-US"/>
        </w:rPr>
        <w:t>Gilman</w:t>
      </w:r>
      <w:r w:rsidR="00A14FA4" w:rsidRPr="00AE5184">
        <w:rPr>
          <w:rFonts w:asciiTheme="minorHAnsi" w:hAnsiTheme="minorHAnsi" w:cstheme="minorHAnsi"/>
          <w:lang w:val="en-US"/>
        </w:rPr>
        <w:t xml:space="preserve">, 2015. “The New International Economic Order: A Reintroduction”, </w:t>
      </w:r>
      <w:r w:rsidR="00A14FA4" w:rsidRPr="00AE5184">
        <w:rPr>
          <w:rFonts w:asciiTheme="minorHAnsi" w:hAnsiTheme="minorHAnsi" w:cstheme="minorHAnsi"/>
          <w:i/>
          <w:iCs/>
          <w:lang w:val="en-US"/>
        </w:rPr>
        <w:t>Humanity</w:t>
      </w:r>
      <w:r w:rsidR="00A14FA4" w:rsidRPr="00AE5184">
        <w:rPr>
          <w:rFonts w:asciiTheme="minorHAnsi" w:hAnsiTheme="minorHAnsi" w:cstheme="minorHAnsi"/>
          <w:lang w:val="en-US"/>
        </w:rPr>
        <w:t xml:space="preserve"> </w:t>
      </w:r>
      <w:r w:rsidRPr="00AE5184">
        <w:rPr>
          <w:rFonts w:asciiTheme="minorHAnsi" w:hAnsiTheme="minorHAnsi" w:cstheme="minorHAnsi"/>
          <w:lang w:val="en-US"/>
        </w:rPr>
        <w:t xml:space="preserve"> </w:t>
      </w:r>
      <w:r w:rsidR="00A14FA4" w:rsidRPr="00AE5184">
        <w:rPr>
          <w:rFonts w:asciiTheme="minorHAnsi" w:hAnsiTheme="minorHAnsi" w:cstheme="minorHAnsi"/>
          <w:lang w:val="en-US"/>
        </w:rPr>
        <w:t>6(1): 1-1</w:t>
      </w:r>
      <w:r w:rsidRPr="00AE5184">
        <w:rPr>
          <w:rFonts w:asciiTheme="minorHAnsi" w:hAnsiTheme="minorHAnsi" w:cstheme="minorHAnsi"/>
          <w:lang w:val="en-US"/>
        </w:rPr>
        <w:t>, p 10</w:t>
      </w:r>
      <w:r w:rsidR="00A14FA4" w:rsidRPr="00AE5184">
        <w:rPr>
          <w:rFonts w:asciiTheme="minorHAnsi" w:hAnsiTheme="minorHAnsi" w:cstheme="minorHAnsi"/>
          <w:lang w:val="en-US"/>
        </w:rPr>
        <w:t xml:space="preserve">, web: </w:t>
      </w:r>
      <w:hyperlink r:id="rId1" w:history="1">
        <w:r w:rsidR="00E414B3" w:rsidRPr="00AE5184">
          <w:rPr>
            <w:rStyle w:val="Hyperlink"/>
            <w:rFonts w:asciiTheme="minorHAnsi" w:hAnsiTheme="minorHAnsi" w:cstheme="minorHAnsi"/>
            <w:lang w:val="en-US"/>
          </w:rPr>
          <w:t>https://humanityjournal.org/wp-content/uploads/2015/03/HUM-6.1-final-text-GILMAN.pdf</w:t>
        </w:r>
      </w:hyperlink>
      <w:r w:rsidR="00E414B3" w:rsidRPr="00AE5184">
        <w:rPr>
          <w:rFonts w:asciiTheme="minorHAnsi" w:hAnsiTheme="minorHAnsi" w:cstheme="minorHAnsi"/>
          <w:lang w:val="en-US"/>
        </w:rPr>
        <w:t xml:space="preserve"> (accessed 11 December 2024).</w:t>
      </w:r>
    </w:p>
  </w:footnote>
  <w:footnote w:id="3">
    <w:p w14:paraId="37D488AA" w14:textId="785BCDA8" w:rsidR="002777A0" w:rsidRPr="00AE5184" w:rsidRDefault="002777A0">
      <w:pPr>
        <w:pStyle w:val="FootnoteText"/>
        <w:rPr>
          <w:rFonts w:asciiTheme="minorHAnsi" w:hAnsiTheme="minorHAnsi" w:cstheme="minorHAnsi"/>
        </w:rPr>
      </w:pPr>
      <w:r w:rsidRPr="00AE5184">
        <w:rPr>
          <w:rStyle w:val="FootnoteReference"/>
          <w:rFonts w:asciiTheme="minorHAnsi" w:hAnsiTheme="minorHAnsi" w:cstheme="minorHAnsi"/>
        </w:rPr>
        <w:footnoteRef/>
      </w:r>
      <w:r w:rsidRPr="00AE5184">
        <w:rPr>
          <w:rFonts w:asciiTheme="minorHAnsi" w:hAnsiTheme="minorHAnsi" w:cstheme="minorHAnsi"/>
        </w:rPr>
        <w:t xml:space="preserve"> Sara </w:t>
      </w:r>
      <w:proofErr w:type="gramStart"/>
      <w:r w:rsidRPr="00AE5184">
        <w:rPr>
          <w:rFonts w:asciiTheme="minorHAnsi" w:hAnsiTheme="minorHAnsi" w:cstheme="minorHAnsi"/>
        </w:rPr>
        <w:t>Salem,  2024</w:t>
      </w:r>
      <w:proofErr w:type="gramEnd"/>
      <w:r w:rsidRPr="00AE5184">
        <w:rPr>
          <w:rFonts w:asciiTheme="minorHAnsi" w:hAnsiTheme="minorHAnsi" w:cstheme="minorHAnsi"/>
        </w:rPr>
        <w:t xml:space="preserve">. “On Anti-Colonial Time: Encountering Archival Traces in a Haunted Present”, </w:t>
      </w:r>
      <w:r w:rsidRPr="00AE5184">
        <w:rPr>
          <w:rFonts w:asciiTheme="minorHAnsi" w:hAnsiTheme="minorHAnsi" w:cstheme="minorHAnsi"/>
          <w:i/>
          <w:iCs/>
        </w:rPr>
        <w:t xml:space="preserve">The South Atlantic Quarterly </w:t>
      </w:r>
      <w:r w:rsidRPr="00AE5184">
        <w:rPr>
          <w:rFonts w:asciiTheme="minorHAnsi" w:hAnsiTheme="minorHAnsi" w:cstheme="minorHAnsi"/>
        </w:rPr>
        <w:t xml:space="preserve">123(2): 321-341, pp. 323-4. </w:t>
      </w:r>
    </w:p>
  </w:footnote>
  <w:footnote w:id="4">
    <w:p w14:paraId="28C12F9E" w14:textId="3C5079BB" w:rsidR="002777A0" w:rsidRPr="00AE5184" w:rsidRDefault="002777A0">
      <w:pPr>
        <w:pStyle w:val="FootnoteText"/>
        <w:rPr>
          <w:rFonts w:asciiTheme="minorHAnsi" w:hAnsiTheme="minorHAnsi" w:cstheme="minorHAnsi"/>
        </w:rPr>
      </w:pPr>
      <w:r w:rsidRPr="00AE5184">
        <w:rPr>
          <w:rStyle w:val="FootnoteReference"/>
          <w:rFonts w:asciiTheme="minorHAnsi" w:hAnsiTheme="minorHAnsi" w:cstheme="minorHAnsi"/>
        </w:rPr>
        <w:footnoteRef/>
      </w:r>
      <w:r w:rsidRPr="00AE5184">
        <w:rPr>
          <w:rFonts w:asciiTheme="minorHAnsi" w:hAnsiTheme="minorHAnsi" w:cstheme="minorHAnsi"/>
        </w:rPr>
        <w:t xml:space="preserve"> Nils Gilman, 2023. “The NIEO as Usable Past”, </w:t>
      </w:r>
      <w:r w:rsidRPr="00AE5184">
        <w:rPr>
          <w:rFonts w:asciiTheme="minorHAnsi" w:hAnsiTheme="minorHAnsi" w:cstheme="minorHAnsi"/>
          <w:i/>
          <w:iCs/>
        </w:rPr>
        <w:t>Progressive International</w:t>
      </w:r>
      <w:r w:rsidRPr="00AE5184">
        <w:rPr>
          <w:rFonts w:asciiTheme="minorHAnsi" w:hAnsiTheme="minorHAnsi" w:cstheme="minorHAnsi"/>
        </w:rPr>
        <w:t xml:space="preserve"> </w:t>
      </w:r>
      <w:r w:rsidR="00A16DE9" w:rsidRPr="00AE5184">
        <w:rPr>
          <w:rFonts w:asciiTheme="minorHAnsi" w:hAnsiTheme="minorHAnsi" w:cstheme="minorHAnsi"/>
        </w:rPr>
        <w:t xml:space="preserve">4 January, web: </w:t>
      </w:r>
      <w:hyperlink r:id="rId2" w:history="1">
        <w:r w:rsidR="00A16DE9" w:rsidRPr="00AE5184">
          <w:rPr>
            <w:rStyle w:val="Hyperlink"/>
            <w:rFonts w:asciiTheme="minorHAnsi" w:hAnsiTheme="minorHAnsi" w:cstheme="minorHAnsi"/>
          </w:rPr>
          <w:t>https://progressive.international/blueprint/e7bc30e1-d565-47de-a19f-80ad1bce9969-gilman-the-nieo-as-usable-past/en</w:t>
        </w:r>
      </w:hyperlink>
      <w:r w:rsidR="00A16DE9" w:rsidRPr="00AE5184">
        <w:rPr>
          <w:rFonts w:asciiTheme="minorHAnsi" w:hAnsiTheme="minorHAnsi" w:cstheme="minorHAnsi"/>
        </w:rPr>
        <w:t xml:space="preserve"> (accessed 11 December 2024) </w:t>
      </w:r>
      <w:r w:rsidRPr="00AE5184">
        <w:rPr>
          <w:rFonts w:asciiTheme="minorHAnsi" w:hAnsiTheme="minorHAnsi" w:cstheme="minorHAnsi"/>
        </w:rPr>
        <w:t xml:space="preserve"> </w:t>
      </w:r>
    </w:p>
  </w:footnote>
  <w:footnote w:id="5">
    <w:p w14:paraId="711117C4" w14:textId="556EB7E7" w:rsidR="00E414B3" w:rsidRPr="00AE5184" w:rsidRDefault="00E414B3">
      <w:pPr>
        <w:pStyle w:val="FootnoteText"/>
        <w:rPr>
          <w:rFonts w:asciiTheme="minorHAnsi" w:hAnsiTheme="minorHAnsi" w:cstheme="minorHAnsi"/>
        </w:rPr>
      </w:pPr>
      <w:r w:rsidRPr="00AE5184">
        <w:rPr>
          <w:rStyle w:val="FootnoteReference"/>
          <w:rFonts w:asciiTheme="minorHAnsi" w:hAnsiTheme="minorHAnsi" w:cstheme="minorHAnsi"/>
        </w:rPr>
        <w:footnoteRef/>
      </w:r>
      <w:r w:rsidRPr="00AE5184">
        <w:rPr>
          <w:rFonts w:asciiTheme="minorHAnsi" w:hAnsiTheme="minorHAnsi" w:cstheme="minorHAnsi"/>
        </w:rPr>
        <w:t xml:space="preserve"> Gilman, 2015, </w:t>
      </w:r>
      <w:proofErr w:type="spellStart"/>
      <w:r w:rsidRPr="00AE5184">
        <w:rPr>
          <w:rFonts w:asciiTheme="minorHAnsi" w:hAnsiTheme="minorHAnsi" w:cstheme="minorHAnsi"/>
        </w:rPr>
        <w:t>op.cit</w:t>
      </w:r>
      <w:proofErr w:type="spellEnd"/>
      <w:r w:rsidRPr="00AE5184">
        <w:rPr>
          <w:rFonts w:asciiTheme="minorHAnsi" w:hAnsiTheme="minorHAnsi" w:cstheme="minorHAnsi"/>
        </w:rPr>
        <w:t xml:space="preserve">., p. 10. </w:t>
      </w:r>
    </w:p>
  </w:footnote>
  <w:footnote w:id="6">
    <w:p w14:paraId="2DD22E21" w14:textId="7E3F113D" w:rsidR="00EF7ED0" w:rsidRPr="00AE5184" w:rsidRDefault="00EF7ED0">
      <w:pPr>
        <w:pStyle w:val="FootnoteText"/>
        <w:rPr>
          <w:rFonts w:asciiTheme="minorHAnsi" w:hAnsiTheme="minorHAnsi" w:cstheme="minorHAnsi"/>
          <w:lang w:val="en-US"/>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Kimmo</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Kiltjunen</w:t>
      </w:r>
      <w:proofErr w:type="spellEnd"/>
      <w:r w:rsidRPr="00AE5184">
        <w:rPr>
          <w:rFonts w:asciiTheme="minorHAnsi" w:hAnsiTheme="minorHAnsi" w:cstheme="minorHAnsi"/>
          <w:lang w:val="hr-HR"/>
        </w:rPr>
        <w:t xml:space="preserve">, 1987. </w:t>
      </w:r>
      <w:r w:rsidRPr="00AE5184">
        <w:rPr>
          <w:rFonts w:asciiTheme="minorHAnsi" w:hAnsiTheme="minorHAnsi" w:cstheme="minorHAnsi"/>
          <w:lang w:val="en-US"/>
        </w:rPr>
        <w:t xml:space="preserve">“Nordic-SADCC Cooperation”, </w:t>
      </w:r>
      <w:r w:rsidRPr="00AE5184">
        <w:rPr>
          <w:rFonts w:asciiTheme="minorHAnsi" w:hAnsiTheme="minorHAnsi" w:cstheme="minorHAnsi"/>
          <w:i/>
          <w:lang w:val="en-US"/>
        </w:rPr>
        <w:t>Cooperation and Conflict</w:t>
      </w:r>
      <w:r w:rsidRPr="00AE5184">
        <w:rPr>
          <w:rFonts w:asciiTheme="minorHAnsi" w:hAnsiTheme="minorHAnsi" w:cstheme="minorHAnsi"/>
          <w:lang w:val="en-US"/>
        </w:rPr>
        <w:t xml:space="preserve"> 22(3): 153-167, p. 166.  </w:t>
      </w:r>
    </w:p>
  </w:footnote>
  <w:footnote w:id="7">
    <w:p w14:paraId="41AA60D1" w14:textId="136E1515" w:rsidR="00EE13E7" w:rsidRPr="00AE5184" w:rsidRDefault="00EE13E7">
      <w:pPr>
        <w:pStyle w:val="FootnoteText"/>
        <w:rPr>
          <w:rFonts w:asciiTheme="minorHAnsi" w:hAnsiTheme="minorHAnsi" w:cstheme="minorHAnsi"/>
          <w:lang w:val="en-US"/>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r w:rsidRPr="00AE5184">
        <w:rPr>
          <w:rFonts w:asciiTheme="minorHAnsi" w:hAnsiTheme="minorHAnsi" w:cstheme="minorHAnsi"/>
          <w:lang w:val="hr-HR"/>
        </w:rPr>
        <w:t xml:space="preserve">Helge </w:t>
      </w:r>
      <w:proofErr w:type="spellStart"/>
      <w:r w:rsidRPr="00AE5184">
        <w:rPr>
          <w:rFonts w:asciiTheme="minorHAnsi" w:hAnsiTheme="minorHAnsi" w:cstheme="minorHAnsi"/>
          <w:lang w:val="hr-HR"/>
        </w:rPr>
        <w:t>Hveem</w:t>
      </w:r>
      <w:proofErr w:type="spellEnd"/>
      <w:r w:rsidRPr="00AE5184">
        <w:rPr>
          <w:rFonts w:asciiTheme="minorHAnsi" w:hAnsiTheme="minorHAnsi" w:cstheme="minorHAnsi"/>
          <w:lang w:val="hr-HR"/>
        </w:rPr>
        <w:t xml:space="preserve">, 1980. </w:t>
      </w:r>
      <w:r w:rsidRPr="00AE5184">
        <w:rPr>
          <w:rFonts w:asciiTheme="minorHAnsi" w:hAnsiTheme="minorHAnsi" w:cstheme="minorHAnsi"/>
          <w:lang w:val="en-US"/>
        </w:rPr>
        <w:t xml:space="preserve">“Scandinavia, the Like-Minded Countries, and the NIEO”, in Ervin </w:t>
      </w:r>
      <w:proofErr w:type="spellStart"/>
      <w:r w:rsidRPr="00AE5184">
        <w:rPr>
          <w:rFonts w:asciiTheme="minorHAnsi" w:hAnsiTheme="minorHAnsi" w:cstheme="minorHAnsi"/>
          <w:lang w:val="en-US"/>
        </w:rPr>
        <w:t>Lazslo</w:t>
      </w:r>
      <w:proofErr w:type="spellEnd"/>
      <w:r w:rsidRPr="00AE5184">
        <w:rPr>
          <w:rFonts w:asciiTheme="minorHAnsi" w:hAnsiTheme="minorHAnsi" w:cstheme="minorHAnsi"/>
          <w:lang w:val="en-US"/>
        </w:rPr>
        <w:t xml:space="preserve"> and Joel Kurtzman (eds) </w:t>
      </w:r>
      <w:r w:rsidRPr="00AE5184">
        <w:rPr>
          <w:rFonts w:asciiTheme="minorHAnsi" w:hAnsiTheme="minorHAnsi" w:cstheme="minorHAnsi"/>
          <w:i/>
          <w:lang w:val="en-US"/>
        </w:rPr>
        <w:t>Western Europe and the New International Economic Order</w:t>
      </w:r>
      <w:r w:rsidRPr="00AE5184">
        <w:rPr>
          <w:rFonts w:asciiTheme="minorHAnsi" w:hAnsiTheme="minorHAnsi" w:cstheme="minorHAnsi"/>
          <w:lang w:val="en-US"/>
        </w:rPr>
        <w:t xml:space="preserve">, Oxford: Pergamon; 45-96. See also Helge </w:t>
      </w:r>
      <w:proofErr w:type="spellStart"/>
      <w:r w:rsidRPr="00AE5184">
        <w:rPr>
          <w:rFonts w:asciiTheme="minorHAnsi" w:hAnsiTheme="minorHAnsi" w:cstheme="minorHAnsi"/>
          <w:lang w:val="en-US"/>
        </w:rPr>
        <w:t>Hveem</w:t>
      </w:r>
      <w:proofErr w:type="spellEnd"/>
      <w:r w:rsidRPr="00AE5184">
        <w:rPr>
          <w:rFonts w:asciiTheme="minorHAnsi" w:hAnsiTheme="minorHAnsi" w:cstheme="minorHAnsi"/>
          <w:lang w:val="en-US"/>
        </w:rPr>
        <w:t xml:space="preserve">, 1989. “If not global, then (inter)regional: the mini-NIEO alternative”, </w:t>
      </w:r>
      <w:r w:rsidRPr="00AE5184">
        <w:rPr>
          <w:rFonts w:asciiTheme="minorHAnsi" w:hAnsiTheme="minorHAnsi" w:cstheme="minorHAnsi"/>
          <w:i/>
          <w:lang w:val="en-US"/>
        </w:rPr>
        <w:t>World Futures</w:t>
      </w:r>
      <w:r w:rsidRPr="00AE5184">
        <w:rPr>
          <w:rFonts w:asciiTheme="minorHAnsi" w:hAnsiTheme="minorHAnsi" w:cstheme="minorHAnsi"/>
          <w:lang w:val="en-US"/>
        </w:rPr>
        <w:t xml:space="preserve"> 26(2-4): 265-280. </w:t>
      </w:r>
    </w:p>
  </w:footnote>
  <w:footnote w:id="8">
    <w:p w14:paraId="182A2454" w14:textId="4CA2B1E6" w:rsidR="00F12294" w:rsidRPr="00AE5184" w:rsidRDefault="005555C4" w:rsidP="00F12294">
      <w:pPr>
        <w:rPr>
          <w:rFonts w:eastAsia="Times New Roman" w:cstheme="minorHAnsi"/>
          <w:sz w:val="20"/>
          <w:szCs w:val="20"/>
          <w:lang w:val="en-US"/>
        </w:rPr>
      </w:pPr>
      <w:r w:rsidRPr="00AE5184">
        <w:rPr>
          <w:rStyle w:val="FootnoteReference"/>
          <w:rFonts w:cstheme="minorHAnsi"/>
          <w:sz w:val="20"/>
          <w:szCs w:val="20"/>
          <w:lang w:val="en-US"/>
        </w:rPr>
        <w:footnoteRef/>
      </w:r>
      <w:r w:rsidRPr="00AE5184">
        <w:rPr>
          <w:rFonts w:cstheme="minorHAnsi"/>
          <w:sz w:val="20"/>
          <w:szCs w:val="20"/>
          <w:lang w:val="en-US"/>
        </w:rPr>
        <w:t xml:space="preserve"> Carl </w:t>
      </w:r>
      <w:proofErr w:type="spellStart"/>
      <w:r w:rsidRPr="00AE5184">
        <w:rPr>
          <w:rFonts w:cstheme="minorHAnsi"/>
          <w:sz w:val="20"/>
          <w:szCs w:val="20"/>
          <w:lang w:val="en-US"/>
        </w:rPr>
        <w:t>Marklund</w:t>
      </w:r>
      <w:proofErr w:type="spellEnd"/>
      <w:r w:rsidRPr="00AE5184">
        <w:rPr>
          <w:rFonts w:cstheme="minorHAnsi"/>
          <w:sz w:val="20"/>
          <w:szCs w:val="20"/>
          <w:lang w:val="en-US"/>
        </w:rPr>
        <w:t xml:space="preserve">, 2024. </w:t>
      </w:r>
      <w:r w:rsidR="005F3144" w:rsidRPr="00AE5184">
        <w:rPr>
          <w:rFonts w:cstheme="minorHAnsi"/>
          <w:sz w:val="20"/>
          <w:szCs w:val="20"/>
          <w:lang w:val="en-US"/>
        </w:rPr>
        <w:t xml:space="preserve">“The Road to Mini-NIEO: From Southern Africa to Northern Europe”, paper presented at the conference “The Business of Worldmaking: New Perspectives on Liminal Actors in Postcolonial Development Cooperation”, Koper, Slovenia, 19-20 September. The paper forms </w:t>
      </w:r>
      <w:r w:rsidR="00F12294" w:rsidRPr="00AE5184">
        <w:rPr>
          <w:rFonts w:cstheme="minorHAnsi"/>
          <w:sz w:val="20"/>
          <w:szCs w:val="20"/>
          <w:lang w:val="en-US"/>
        </w:rPr>
        <w:t xml:space="preserve">the basis for </w:t>
      </w:r>
      <w:r w:rsidR="005F3144" w:rsidRPr="00AE5184">
        <w:rPr>
          <w:rFonts w:cstheme="minorHAnsi"/>
          <w:sz w:val="20"/>
          <w:szCs w:val="20"/>
          <w:lang w:val="en-US"/>
        </w:rPr>
        <w:t xml:space="preserve">part of Carl </w:t>
      </w:r>
      <w:proofErr w:type="spellStart"/>
      <w:r w:rsidR="005F3144" w:rsidRPr="00AE5184">
        <w:rPr>
          <w:rFonts w:cstheme="minorHAnsi"/>
          <w:sz w:val="20"/>
          <w:szCs w:val="20"/>
          <w:lang w:val="en-US"/>
        </w:rPr>
        <w:t>Marklund</w:t>
      </w:r>
      <w:proofErr w:type="spellEnd"/>
      <w:r w:rsidR="005F3144" w:rsidRPr="00AE5184">
        <w:rPr>
          <w:rFonts w:cstheme="minorHAnsi"/>
          <w:sz w:val="20"/>
          <w:szCs w:val="20"/>
          <w:lang w:val="en-US"/>
        </w:rPr>
        <w:t xml:space="preserve">, 2025. </w:t>
      </w:r>
      <w:proofErr w:type="spellStart"/>
      <w:r w:rsidR="00F12294" w:rsidRPr="00AE5184">
        <w:rPr>
          <w:rFonts w:eastAsia="Times New Roman" w:cstheme="minorHAnsi"/>
          <w:i/>
          <w:color w:val="000000"/>
          <w:sz w:val="20"/>
          <w:szCs w:val="20"/>
          <w:lang w:val="en-US"/>
        </w:rPr>
        <w:t>Scandotropicalism</w:t>
      </w:r>
      <w:proofErr w:type="spellEnd"/>
      <w:r w:rsidR="00F12294" w:rsidRPr="00AE5184">
        <w:rPr>
          <w:rFonts w:eastAsia="Times New Roman" w:cstheme="minorHAnsi"/>
          <w:i/>
          <w:color w:val="000000"/>
          <w:sz w:val="20"/>
          <w:szCs w:val="20"/>
          <w:lang w:val="en-US"/>
        </w:rPr>
        <w:t>: Swedish Imaginary Geopolitics and the Decolonizing Global South</w:t>
      </w:r>
      <w:r w:rsidR="00F12294" w:rsidRPr="00AE5184">
        <w:rPr>
          <w:rFonts w:eastAsia="Times New Roman" w:cstheme="minorHAnsi"/>
          <w:color w:val="000000"/>
          <w:sz w:val="20"/>
          <w:szCs w:val="20"/>
          <w:lang w:val="en-US"/>
        </w:rPr>
        <w:t xml:space="preserve"> London: Routledge. I am grateful to the author for permission to quote from forthcoming work</w:t>
      </w:r>
      <w:r w:rsidR="00F3674B" w:rsidRPr="00AE5184">
        <w:rPr>
          <w:rFonts w:eastAsia="Times New Roman" w:cstheme="minorHAnsi"/>
          <w:color w:val="000000"/>
          <w:sz w:val="20"/>
          <w:szCs w:val="20"/>
          <w:lang w:val="en-US"/>
        </w:rPr>
        <w:t>.</w:t>
      </w:r>
      <w:r w:rsidR="00F12294" w:rsidRPr="00AE5184">
        <w:rPr>
          <w:rFonts w:eastAsia="Times New Roman" w:cstheme="minorHAnsi"/>
          <w:color w:val="000000"/>
          <w:sz w:val="20"/>
          <w:szCs w:val="20"/>
          <w:lang w:val="en-US"/>
        </w:rPr>
        <w:t xml:space="preserve"> </w:t>
      </w:r>
    </w:p>
    <w:p w14:paraId="16400F1F" w14:textId="539A5DA9" w:rsidR="005555C4" w:rsidRPr="00AE5184" w:rsidRDefault="005555C4">
      <w:pPr>
        <w:pStyle w:val="FootnoteText"/>
        <w:rPr>
          <w:rFonts w:asciiTheme="minorHAnsi" w:hAnsiTheme="minorHAnsi" w:cstheme="minorHAnsi"/>
          <w:lang w:val="en-US"/>
        </w:rPr>
      </w:pPr>
    </w:p>
  </w:footnote>
  <w:footnote w:id="9">
    <w:p w14:paraId="3670A7A2" w14:textId="2BB8D383" w:rsidR="00F3674B" w:rsidRPr="00AE5184" w:rsidRDefault="00F3674B">
      <w:pPr>
        <w:pStyle w:val="FootnoteText"/>
        <w:rPr>
          <w:rFonts w:asciiTheme="minorHAnsi" w:hAnsiTheme="minorHAnsi" w:cstheme="minorHAnsi"/>
          <w:lang w:val="en-US"/>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r w:rsidRPr="00AE5184">
        <w:rPr>
          <w:rFonts w:asciiTheme="minorHAnsi" w:hAnsiTheme="minorHAnsi" w:cstheme="minorHAnsi"/>
          <w:lang w:val="hr-HR"/>
        </w:rPr>
        <w:t xml:space="preserve">SADCC, 1980. </w:t>
      </w:r>
      <w:r w:rsidRPr="00AE5184">
        <w:rPr>
          <w:rFonts w:asciiTheme="minorHAnsi" w:hAnsiTheme="minorHAnsi" w:cstheme="minorHAnsi"/>
          <w:lang w:val="en-US"/>
        </w:rPr>
        <w:t xml:space="preserve">“Southern Africa: toward economic liberation”, Lusaka Declaration by the Governments of Independent States of Southern Africa, 1 April, web: </w:t>
      </w:r>
      <w:hyperlink r:id="rId3" w:history="1">
        <w:r w:rsidRPr="00AE5184">
          <w:rPr>
            <w:rStyle w:val="Hyperlink"/>
            <w:rFonts w:asciiTheme="minorHAnsi" w:hAnsiTheme="minorHAnsi" w:cstheme="minorHAnsi"/>
            <w:lang w:val="en-US"/>
          </w:rPr>
          <w:t>https://www.mozambiquehistory.net/periodicals/estud_moc/eng_02/saddc_in_02.pdf</w:t>
        </w:r>
      </w:hyperlink>
      <w:r w:rsidRPr="00AE5184">
        <w:rPr>
          <w:rFonts w:asciiTheme="minorHAnsi" w:hAnsiTheme="minorHAnsi" w:cstheme="minorHAnsi"/>
          <w:lang w:val="en-US"/>
        </w:rPr>
        <w:t xml:space="preserve"> (accessed </w:t>
      </w:r>
      <w:r w:rsidR="00425799" w:rsidRPr="00AE5184">
        <w:rPr>
          <w:rFonts w:asciiTheme="minorHAnsi" w:hAnsiTheme="minorHAnsi" w:cstheme="minorHAnsi"/>
          <w:lang w:val="en-US"/>
        </w:rPr>
        <w:t xml:space="preserve">16 December 2024). </w:t>
      </w:r>
    </w:p>
  </w:footnote>
  <w:footnote w:id="10">
    <w:p w14:paraId="24DFCE82" w14:textId="7A53A641" w:rsidR="008F2B23" w:rsidRPr="00AE5184" w:rsidRDefault="008F2B23">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Iceland</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is</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significantly</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smaller</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and</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Denmark</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was</w:t>
      </w:r>
      <w:proofErr w:type="spellEnd"/>
      <w:r w:rsidRPr="00AE5184">
        <w:rPr>
          <w:rFonts w:asciiTheme="minorHAnsi" w:hAnsiTheme="minorHAnsi" w:cstheme="minorHAnsi"/>
          <w:lang w:val="hr-HR"/>
        </w:rPr>
        <w:t xml:space="preserve">, to </w:t>
      </w:r>
      <w:proofErr w:type="spellStart"/>
      <w:r w:rsidRPr="00AE5184">
        <w:rPr>
          <w:rFonts w:asciiTheme="minorHAnsi" w:hAnsiTheme="minorHAnsi" w:cstheme="minorHAnsi"/>
          <w:lang w:val="hr-HR"/>
        </w:rPr>
        <w:t>an</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extent</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constrained</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by</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membership</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of</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the</w:t>
      </w:r>
      <w:proofErr w:type="spellEnd"/>
      <w:r w:rsidRPr="00AE5184">
        <w:rPr>
          <w:rFonts w:asciiTheme="minorHAnsi" w:hAnsiTheme="minorHAnsi" w:cstheme="minorHAnsi"/>
          <w:lang w:val="hr-HR"/>
        </w:rPr>
        <w:t xml:space="preserve"> European </w:t>
      </w:r>
      <w:proofErr w:type="spellStart"/>
      <w:r w:rsidRPr="00AE5184">
        <w:rPr>
          <w:rFonts w:asciiTheme="minorHAnsi" w:hAnsiTheme="minorHAnsi" w:cstheme="minorHAnsi"/>
          <w:lang w:val="hr-HR"/>
        </w:rPr>
        <w:t>Community</w:t>
      </w:r>
      <w:proofErr w:type="spellEnd"/>
      <w:r w:rsidRPr="00AE5184">
        <w:rPr>
          <w:rFonts w:asciiTheme="minorHAnsi" w:hAnsiTheme="minorHAnsi" w:cstheme="minorHAnsi"/>
          <w:lang w:val="hr-HR"/>
        </w:rPr>
        <w:t xml:space="preserve">. </w:t>
      </w:r>
    </w:p>
  </w:footnote>
  <w:footnote w:id="11">
    <w:p w14:paraId="3E0168E7" w14:textId="6751341C" w:rsidR="00A175AE" w:rsidRPr="00AE5184" w:rsidRDefault="00A175AE">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Hveem</w:t>
      </w:r>
      <w:proofErr w:type="spellEnd"/>
      <w:r w:rsidRPr="00AE5184">
        <w:rPr>
          <w:rFonts w:asciiTheme="minorHAnsi" w:hAnsiTheme="minorHAnsi" w:cstheme="minorHAnsi"/>
          <w:lang w:val="hr-HR"/>
        </w:rPr>
        <w:t xml:space="preserve">, 1989, </w:t>
      </w:r>
      <w:proofErr w:type="spellStart"/>
      <w:r w:rsidRPr="00AE5184">
        <w:rPr>
          <w:rFonts w:asciiTheme="minorHAnsi" w:hAnsiTheme="minorHAnsi" w:cstheme="minorHAnsi"/>
          <w:lang w:val="hr-HR"/>
        </w:rPr>
        <w:t>op</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cit</w:t>
      </w:r>
      <w:proofErr w:type="spellEnd"/>
      <w:r w:rsidRPr="00AE5184">
        <w:rPr>
          <w:rFonts w:asciiTheme="minorHAnsi" w:hAnsiTheme="minorHAnsi" w:cstheme="minorHAnsi"/>
          <w:lang w:val="hr-HR"/>
        </w:rPr>
        <w:t xml:space="preserve">., p. 267. </w:t>
      </w:r>
    </w:p>
  </w:footnote>
  <w:footnote w:id="12">
    <w:p w14:paraId="7B6282C2" w14:textId="1D5B6C50" w:rsidR="008C0A52" w:rsidRPr="00AE5184" w:rsidRDefault="008C0A52">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Marklund</w:t>
      </w:r>
      <w:proofErr w:type="spellEnd"/>
      <w:r w:rsidRPr="00AE5184">
        <w:rPr>
          <w:rFonts w:asciiTheme="minorHAnsi" w:hAnsiTheme="minorHAnsi" w:cstheme="minorHAnsi"/>
          <w:lang w:val="hr-HR"/>
        </w:rPr>
        <w:t xml:space="preserve">, 2024., </w:t>
      </w:r>
      <w:proofErr w:type="spellStart"/>
      <w:r w:rsidRPr="00AE5184">
        <w:rPr>
          <w:rFonts w:asciiTheme="minorHAnsi" w:hAnsiTheme="minorHAnsi" w:cstheme="minorHAnsi"/>
          <w:lang w:val="hr-HR"/>
        </w:rPr>
        <w:t>op</w:t>
      </w:r>
      <w:proofErr w:type="spellEnd"/>
      <w:r w:rsidRPr="00AE5184">
        <w:rPr>
          <w:rFonts w:asciiTheme="minorHAnsi" w:hAnsiTheme="minorHAnsi" w:cstheme="minorHAnsi"/>
          <w:lang w:val="hr-HR"/>
        </w:rPr>
        <w:t xml:space="preserve">. cit. </w:t>
      </w:r>
    </w:p>
  </w:footnote>
  <w:footnote w:id="13">
    <w:p w14:paraId="05199D63" w14:textId="6DBB0EFD" w:rsidR="00951B16" w:rsidRPr="00AE5184" w:rsidRDefault="00951B16">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Kiltjunen</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op</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cit</w:t>
      </w:r>
      <w:proofErr w:type="spellEnd"/>
      <w:r w:rsidRPr="00AE5184">
        <w:rPr>
          <w:rFonts w:asciiTheme="minorHAnsi" w:hAnsiTheme="minorHAnsi" w:cstheme="minorHAnsi"/>
          <w:lang w:val="hr-HR"/>
        </w:rPr>
        <w:t>., p. 154.</w:t>
      </w:r>
    </w:p>
  </w:footnote>
  <w:footnote w:id="14">
    <w:p w14:paraId="365B13D2" w14:textId="2FF25CDD" w:rsidR="008A4E78" w:rsidRPr="00AE5184" w:rsidRDefault="008A4E78">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Ibid., p. 159. </w:t>
      </w:r>
    </w:p>
  </w:footnote>
  <w:footnote w:id="15">
    <w:p w14:paraId="4BF661C3" w14:textId="2634483F" w:rsidR="00540EEE" w:rsidRPr="00AE5184" w:rsidRDefault="00540EEE">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B. </w:t>
      </w:r>
      <w:proofErr w:type="spellStart"/>
      <w:r w:rsidRPr="00AE5184">
        <w:rPr>
          <w:rFonts w:asciiTheme="minorHAnsi" w:hAnsiTheme="minorHAnsi" w:cstheme="minorHAnsi"/>
        </w:rPr>
        <w:t>Tsie</w:t>
      </w:r>
      <w:proofErr w:type="spellEnd"/>
      <w:r w:rsidRPr="00AE5184">
        <w:rPr>
          <w:rFonts w:asciiTheme="minorHAnsi" w:hAnsiTheme="minorHAnsi" w:cstheme="minorHAnsi"/>
        </w:rPr>
        <w:t xml:space="preserve">, 1991. “The Place and Role of Imperialism in the Conflict Between CONSAS and SADCC”, </w:t>
      </w:r>
      <w:r w:rsidRPr="00AE5184">
        <w:rPr>
          <w:rFonts w:asciiTheme="minorHAnsi" w:hAnsiTheme="minorHAnsi" w:cstheme="minorHAnsi"/>
          <w:i/>
          <w:iCs/>
        </w:rPr>
        <w:t xml:space="preserve">Pula: Botswana Journal of African Studies </w:t>
      </w:r>
      <w:r w:rsidRPr="00AE5184">
        <w:rPr>
          <w:rFonts w:asciiTheme="minorHAnsi" w:hAnsiTheme="minorHAnsi" w:cstheme="minorHAnsi"/>
        </w:rPr>
        <w:t xml:space="preserve">7(1): 138-155, p. 145. </w:t>
      </w:r>
    </w:p>
  </w:footnote>
  <w:footnote w:id="16">
    <w:p w14:paraId="74E40E15" w14:textId="2F55AA8A" w:rsidR="00265005" w:rsidRPr="00AE5184" w:rsidRDefault="00265005">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r w:rsidRPr="00AE5184">
        <w:rPr>
          <w:rFonts w:asciiTheme="minorHAnsi" w:hAnsiTheme="minorHAnsi" w:cstheme="minorHAnsi"/>
          <w:lang w:val="hr-HR"/>
        </w:rPr>
        <w:t xml:space="preserve">Ibid. </w:t>
      </w:r>
    </w:p>
  </w:footnote>
  <w:footnote w:id="17">
    <w:p w14:paraId="2A2B4E75" w14:textId="693D802E" w:rsidR="00A95319" w:rsidRPr="00AE5184" w:rsidRDefault="00A95319">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r w:rsidRPr="00AE5184">
        <w:rPr>
          <w:rFonts w:asciiTheme="minorHAnsi" w:hAnsiTheme="minorHAnsi" w:cstheme="minorHAnsi"/>
          <w:lang w:val="hr-HR"/>
        </w:rPr>
        <w:t xml:space="preserve">Ibid., p. 147. </w:t>
      </w:r>
    </w:p>
  </w:footnote>
  <w:footnote w:id="18">
    <w:p w14:paraId="56DA2926" w14:textId="6F401B34" w:rsidR="008012BF" w:rsidRPr="00AE5184" w:rsidRDefault="008012BF">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Socialist</w:t>
      </w:r>
      <w:proofErr w:type="spellEnd"/>
      <w:r w:rsidRPr="00AE5184">
        <w:rPr>
          <w:rFonts w:asciiTheme="minorHAnsi" w:hAnsiTheme="minorHAnsi" w:cstheme="minorHAnsi"/>
          <w:lang w:val="hr-HR"/>
        </w:rPr>
        <w:t xml:space="preserve"> International </w:t>
      </w:r>
      <w:proofErr w:type="spellStart"/>
      <w:r w:rsidRPr="00AE5184">
        <w:rPr>
          <w:rFonts w:asciiTheme="minorHAnsi" w:hAnsiTheme="minorHAnsi" w:cstheme="minorHAnsi"/>
          <w:lang w:val="hr-HR"/>
        </w:rPr>
        <w:t>Committee</w:t>
      </w:r>
      <w:proofErr w:type="spellEnd"/>
      <w:r w:rsidRPr="00AE5184">
        <w:rPr>
          <w:rFonts w:asciiTheme="minorHAnsi" w:hAnsiTheme="minorHAnsi" w:cstheme="minorHAnsi"/>
          <w:lang w:val="hr-HR"/>
        </w:rPr>
        <w:t xml:space="preserve"> on </w:t>
      </w:r>
      <w:proofErr w:type="spellStart"/>
      <w:r w:rsidRPr="00AE5184">
        <w:rPr>
          <w:rFonts w:asciiTheme="minorHAnsi" w:hAnsiTheme="minorHAnsi" w:cstheme="minorHAnsi"/>
          <w:lang w:val="hr-HR"/>
        </w:rPr>
        <w:t>Economic</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Policy</w:t>
      </w:r>
      <w:proofErr w:type="spellEnd"/>
      <w:r w:rsidR="009F3CB7" w:rsidRPr="00AE5184">
        <w:rPr>
          <w:rFonts w:asciiTheme="minorHAnsi" w:hAnsiTheme="minorHAnsi" w:cstheme="minorHAnsi"/>
          <w:lang w:val="hr-HR"/>
        </w:rPr>
        <w:t xml:space="preserve"> (SICEP)</w:t>
      </w:r>
      <w:r w:rsidRPr="00AE5184">
        <w:rPr>
          <w:rFonts w:asciiTheme="minorHAnsi" w:hAnsiTheme="minorHAnsi" w:cstheme="minorHAnsi"/>
          <w:lang w:val="hr-HR"/>
        </w:rPr>
        <w:t xml:space="preserve">, 1985. </w:t>
      </w:r>
      <w:r w:rsidRPr="00AE5184">
        <w:rPr>
          <w:rFonts w:asciiTheme="minorHAnsi" w:hAnsiTheme="minorHAnsi" w:cstheme="minorHAnsi"/>
          <w:i/>
          <w:iCs/>
          <w:lang w:val="hr-HR"/>
        </w:rPr>
        <w:t xml:space="preserve">Global </w:t>
      </w:r>
      <w:proofErr w:type="spellStart"/>
      <w:r w:rsidRPr="00AE5184">
        <w:rPr>
          <w:rFonts w:asciiTheme="minorHAnsi" w:hAnsiTheme="minorHAnsi" w:cstheme="minorHAnsi"/>
          <w:i/>
          <w:iCs/>
          <w:lang w:val="hr-HR"/>
        </w:rPr>
        <w:t>Challenge</w:t>
      </w:r>
      <w:proofErr w:type="spellEnd"/>
      <w:r w:rsidRPr="00AE5184">
        <w:rPr>
          <w:rFonts w:asciiTheme="minorHAnsi" w:hAnsiTheme="minorHAnsi" w:cstheme="minorHAnsi"/>
          <w:i/>
          <w:iCs/>
          <w:lang w:val="hr-HR"/>
        </w:rPr>
        <w:t xml:space="preserve"> </w:t>
      </w:r>
      <w:proofErr w:type="spellStart"/>
      <w:r w:rsidRPr="00AE5184">
        <w:rPr>
          <w:rFonts w:asciiTheme="minorHAnsi" w:hAnsiTheme="minorHAnsi" w:cstheme="minorHAnsi"/>
          <w:i/>
          <w:iCs/>
          <w:lang w:val="hr-HR"/>
        </w:rPr>
        <w:t>From</w:t>
      </w:r>
      <w:proofErr w:type="spellEnd"/>
      <w:r w:rsidRPr="00AE5184">
        <w:rPr>
          <w:rFonts w:asciiTheme="minorHAnsi" w:hAnsiTheme="minorHAnsi" w:cstheme="minorHAnsi"/>
          <w:i/>
          <w:iCs/>
          <w:lang w:val="hr-HR"/>
        </w:rPr>
        <w:t xml:space="preserve"> </w:t>
      </w:r>
      <w:proofErr w:type="spellStart"/>
      <w:r w:rsidRPr="00AE5184">
        <w:rPr>
          <w:rFonts w:asciiTheme="minorHAnsi" w:hAnsiTheme="minorHAnsi" w:cstheme="minorHAnsi"/>
          <w:i/>
          <w:iCs/>
          <w:lang w:val="hr-HR"/>
        </w:rPr>
        <w:t>Crisis</w:t>
      </w:r>
      <w:proofErr w:type="spellEnd"/>
      <w:r w:rsidRPr="00AE5184">
        <w:rPr>
          <w:rFonts w:asciiTheme="minorHAnsi" w:hAnsiTheme="minorHAnsi" w:cstheme="minorHAnsi"/>
          <w:i/>
          <w:iCs/>
          <w:lang w:val="hr-HR"/>
        </w:rPr>
        <w:t xml:space="preserve"> to </w:t>
      </w:r>
      <w:proofErr w:type="spellStart"/>
      <w:r w:rsidRPr="00AE5184">
        <w:rPr>
          <w:rFonts w:asciiTheme="minorHAnsi" w:hAnsiTheme="minorHAnsi" w:cstheme="minorHAnsi"/>
          <w:i/>
          <w:iCs/>
          <w:lang w:val="hr-HR"/>
        </w:rPr>
        <w:t>Cooperation</w:t>
      </w:r>
      <w:proofErr w:type="spellEnd"/>
      <w:r w:rsidRPr="00AE5184">
        <w:rPr>
          <w:rFonts w:asciiTheme="minorHAnsi" w:hAnsiTheme="minorHAnsi" w:cstheme="minorHAnsi"/>
          <w:i/>
          <w:iCs/>
          <w:lang w:val="hr-HR"/>
        </w:rPr>
        <w:t xml:space="preserve">: </w:t>
      </w:r>
      <w:proofErr w:type="spellStart"/>
      <w:r w:rsidRPr="00AE5184">
        <w:rPr>
          <w:rFonts w:asciiTheme="minorHAnsi" w:hAnsiTheme="minorHAnsi" w:cstheme="minorHAnsi"/>
          <w:i/>
          <w:iCs/>
          <w:lang w:val="hr-HR"/>
        </w:rPr>
        <w:t>Breaking</w:t>
      </w:r>
      <w:proofErr w:type="spellEnd"/>
      <w:r w:rsidRPr="00AE5184">
        <w:rPr>
          <w:rFonts w:asciiTheme="minorHAnsi" w:hAnsiTheme="minorHAnsi" w:cstheme="minorHAnsi"/>
          <w:i/>
          <w:iCs/>
          <w:lang w:val="hr-HR"/>
        </w:rPr>
        <w:t xml:space="preserve"> </w:t>
      </w:r>
      <w:proofErr w:type="spellStart"/>
      <w:r w:rsidRPr="00AE5184">
        <w:rPr>
          <w:rFonts w:asciiTheme="minorHAnsi" w:hAnsiTheme="minorHAnsi" w:cstheme="minorHAnsi"/>
          <w:i/>
          <w:iCs/>
          <w:lang w:val="hr-HR"/>
        </w:rPr>
        <w:t>the</w:t>
      </w:r>
      <w:proofErr w:type="spellEnd"/>
      <w:r w:rsidRPr="00AE5184">
        <w:rPr>
          <w:rFonts w:asciiTheme="minorHAnsi" w:hAnsiTheme="minorHAnsi" w:cstheme="minorHAnsi"/>
          <w:i/>
          <w:iCs/>
          <w:lang w:val="hr-HR"/>
        </w:rPr>
        <w:t xml:space="preserve"> North-</w:t>
      </w:r>
      <w:proofErr w:type="spellStart"/>
      <w:r w:rsidRPr="00AE5184">
        <w:rPr>
          <w:rFonts w:asciiTheme="minorHAnsi" w:hAnsiTheme="minorHAnsi" w:cstheme="minorHAnsi"/>
          <w:i/>
          <w:iCs/>
          <w:lang w:val="hr-HR"/>
        </w:rPr>
        <w:t>South</w:t>
      </w:r>
      <w:proofErr w:type="spellEnd"/>
      <w:r w:rsidRPr="00AE5184">
        <w:rPr>
          <w:rFonts w:asciiTheme="minorHAnsi" w:hAnsiTheme="minorHAnsi" w:cstheme="minorHAnsi"/>
          <w:i/>
          <w:iCs/>
          <w:lang w:val="hr-HR"/>
        </w:rPr>
        <w:t xml:space="preserve"> </w:t>
      </w:r>
      <w:proofErr w:type="spellStart"/>
      <w:r w:rsidRPr="00AE5184">
        <w:rPr>
          <w:rFonts w:asciiTheme="minorHAnsi" w:hAnsiTheme="minorHAnsi" w:cstheme="minorHAnsi"/>
          <w:i/>
          <w:iCs/>
          <w:lang w:val="hr-HR"/>
        </w:rPr>
        <w:t>Stalemate</w:t>
      </w:r>
      <w:proofErr w:type="spellEnd"/>
      <w:r w:rsidRPr="00AE5184">
        <w:rPr>
          <w:rFonts w:asciiTheme="minorHAnsi" w:hAnsiTheme="minorHAnsi" w:cstheme="minorHAnsi"/>
          <w:lang w:val="hr-HR"/>
        </w:rPr>
        <w:t xml:space="preserve">, London: Pan </w:t>
      </w:r>
      <w:proofErr w:type="spellStart"/>
      <w:r w:rsidRPr="00AE5184">
        <w:rPr>
          <w:rFonts w:asciiTheme="minorHAnsi" w:hAnsiTheme="minorHAnsi" w:cstheme="minorHAnsi"/>
          <w:lang w:val="hr-HR"/>
        </w:rPr>
        <w:t>Books</w:t>
      </w:r>
      <w:proofErr w:type="spellEnd"/>
      <w:r w:rsidRPr="00AE5184">
        <w:rPr>
          <w:rFonts w:asciiTheme="minorHAnsi" w:hAnsiTheme="minorHAnsi" w:cstheme="minorHAnsi"/>
          <w:lang w:val="hr-HR"/>
        </w:rPr>
        <w:t xml:space="preserve">.  </w:t>
      </w:r>
    </w:p>
  </w:footnote>
  <w:footnote w:id="19">
    <w:p w14:paraId="24196789" w14:textId="231ADB67" w:rsidR="008012BF" w:rsidRPr="00AE5184" w:rsidRDefault="008012BF">
      <w:pPr>
        <w:pStyle w:val="FootnoteText"/>
        <w:rPr>
          <w:rFonts w:asciiTheme="minorHAnsi" w:hAnsiTheme="minorHAnsi" w:cstheme="minorHAnsi"/>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Reimund</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Seidelmann</w:t>
      </w:r>
      <w:proofErr w:type="spellEnd"/>
      <w:r w:rsidRPr="00AE5184">
        <w:rPr>
          <w:rFonts w:asciiTheme="minorHAnsi" w:hAnsiTheme="minorHAnsi" w:cstheme="minorHAnsi"/>
          <w:lang w:val="hr-HR"/>
        </w:rPr>
        <w:t>, 1998</w:t>
      </w:r>
      <w:r w:rsidR="0005253D" w:rsidRPr="00AE5184">
        <w:rPr>
          <w:rFonts w:asciiTheme="minorHAnsi" w:hAnsiTheme="minorHAnsi" w:cstheme="minorHAnsi"/>
          <w:lang w:val="hr-HR"/>
        </w:rPr>
        <w:t xml:space="preserve">. </w:t>
      </w:r>
      <w:r w:rsidR="0005253D" w:rsidRPr="00AE5184">
        <w:rPr>
          <w:rFonts w:asciiTheme="minorHAnsi" w:hAnsiTheme="minorHAnsi" w:cstheme="minorHAnsi"/>
        </w:rPr>
        <w:t xml:space="preserve">“The Socialist International”, </w:t>
      </w:r>
      <w:r w:rsidR="0005253D" w:rsidRPr="00AE5184">
        <w:rPr>
          <w:rFonts w:asciiTheme="minorHAnsi" w:hAnsiTheme="minorHAnsi" w:cstheme="minorHAnsi"/>
          <w:i/>
          <w:iCs/>
        </w:rPr>
        <w:t>Working Documents</w:t>
      </w:r>
      <w:r w:rsidR="0005253D" w:rsidRPr="00AE5184">
        <w:rPr>
          <w:rFonts w:asciiTheme="minorHAnsi" w:hAnsiTheme="minorHAnsi" w:cstheme="minorHAnsi"/>
        </w:rPr>
        <w:t xml:space="preserve"> No 1, Johannesburg: Friedrich Ebert Stiftung South Africa Office, web: </w:t>
      </w:r>
      <w:hyperlink r:id="rId4" w:history="1">
        <w:r w:rsidR="0005253D" w:rsidRPr="00AE5184">
          <w:rPr>
            <w:rStyle w:val="Hyperlink"/>
            <w:rFonts w:asciiTheme="minorHAnsi" w:hAnsiTheme="minorHAnsi" w:cstheme="minorHAnsi"/>
          </w:rPr>
          <w:t>https://library.fes.de/pdf-files/bueros/suedafrika/02827.pdf</w:t>
        </w:r>
      </w:hyperlink>
      <w:r w:rsidR="0005253D" w:rsidRPr="00AE5184">
        <w:rPr>
          <w:rFonts w:asciiTheme="minorHAnsi" w:hAnsiTheme="minorHAnsi" w:cstheme="minorHAnsi"/>
        </w:rPr>
        <w:t xml:space="preserve"> (accessed 18 December 2024). </w:t>
      </w:r>
    </w:p>
  </w:footnote>
  <w:footnote w:id="20">
    <w:p w14:paraId="7825923D" w14:textId="6E6BF177" w:rsidR="004D784C" w:rsidRPr="00AE5184" w:rsidRDefault="004D784C">
      <w:pPr>
        <w:pStyle w:val="FootnoteText"/>
        <w:rPr>
          <w:rFonts w:asciiTheme="minorHAnsi" w:hAnsiTheme="minorHAnsi" w:cstheme="minorHAnsi"/>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r w:rsidRPr="00AE5184">
        <w:rPr>
          <w:rFonts w:asciiTheme="minorHAnsi" w:hAnsiTheme="minorHAnsi" w:cstheme="minorHAnsi"/>
          <w:lang w:val="hr-HR"/>
        </w:rPr>
        <w:t xml:space="preserve">Mathieu </w:t>
      </w:r>
      <w:proofErr w:type="spellStart"/>
      <w:r w:rsidRPr="00AE5184">
        <w:rPr>
          <w:rFonts w:asciiTheme="minorHAnsi" w:hAnsiTheme="minorHAnsi" w:cstheme="minorHAnsi"/>
          <w:lang w:val="hr-HR"/>
        </w:rPr>
        <w:t>Fulla</w:t>
      </w:r>
      <w:proofErr w:type="spellEnd"/>
      <w:r w:rsidRPr="00AE5184">
        <w:rPr>
          <w:rFonts w:asciiTheme="minorHAnsi" w:hAnsiTheme="minorHAnsi" w:cstheme="minorHAnsi"/>
          <w:lang w:val="hr-HR"/>
        </w:rPr>
        <w:t xml:space="preserve">, 2023. </w:t>
      </w:r>
      <w:r w:rsidRPr="00AE5184">
        <w:rPr>
          <w:rFonts w:asciiTheme="minorHAnsi" w:hAnsiTheme="minorHAnsi" w:cstheme="minorHAnsi"/>
        </w:rPr>
        <w:t xml:space="preserve">“A Discreet Alternative: The Socialist International’s ill-fated battle for ‘global Keynesianism’ and a New International Economic Order in the 1980s”, in Michelle Di Donato and Matthieu </w:t>
      </w:r>
      <w:proofErr w:type="spellStart"/>
      <w:r w:rsidRPr="00AE5184">
        <w:rPr>
          <w:rFonts w:asciiTheme="minorHAnsi" w:hAnsiTheme="minorHAnsi" w:cstheme="minorHAnsi"/>
        </w:rPr>
        <w:t>Fulla</w:t>
      </w:r>
      <w:proofErr w:type="spellEnd"/>
      <w:r w:rsidRPr="00AE5184">
        <w:rPr>
          <w:rFonts w:asciiTheme="minorHAnsi" w:hAnsiTheme="minorHAnsi" w:cstheme="minorHAnsi"/>
        </w:rPr>
        <w:t xml:space="preserve"> (eds.) </w:t>
      </w:r>
      <w:r w:rsidRPr="00AE5184">
        <w:rPr>
          <w:rFonts w:asciiTheme="minorHAnsi" w:hAnsiTheme="minorHAnsi" w:cstheme="minorHAnsi"/>
          <w:i/>
          <w:iCs/>
        </w:rPr>
        <w:t>Leftist Internationalisms: A Transnational Political History</w:t>
      </w:r>
      <w:r w:rsidRPr="00AE5184">
        <w:rPr>
          <w:rFonts w:asciiTheme="minorHAnsi" w:hAnsiTheme="minorHAnsi" w:cstheme="minorHAnsi"/>
        </w:rPr>
        <w:t>, London: Bloomsbury; 97-112, pp. 102 and 101.</w:t>
      </w:r>
    </w:p>
  </w:footnote>
  <w:footnote w:id="21">
    <w:p w14:paraId="7E78CA27" w14:textId="64A28FDD" w:rsidR="005A0BD3" w:rsidRPr="00AE5184" w:rsidRDefault="005A0BD3">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r w:rsidRPr="00AE5184">
        <w:rPr>
          <w:rFonts w:asciiTheme="minorHAnsi" w:hAnsiTheme="minorHAnsi" w:cstheme="minorHAnsi"/>
          <w:lang w:val="hr-HR"/>
        </w:rPr>
        <w:t xml:space="preserve">Ibid., p. 105. </w:t>
      </w:r>
    </w:p>
  </w:footnote>
  <w:footnote w:id="22">
    <w:p w14:paraId="0B0FB8D5" w14:textId="1B6C3E9C" w:rsidR="002338CA" w:rsidRPr="00AE5184" w:rsidRDefault="002338CA">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Adom Getachew, p. 8. </w:t>
      </w:r>
    </w:p>
  </w:footnote>
  <w:footnote w:id="23">
    <w:p w14:paraId="7AEB4412" w14:textId="7BDA1F55" w:rsidR="002338CA" w:rsidRPr="00AE5184" w:rsidRDefault="002338CA">
      <w:pPr>
        <w:pStyle w:val="FootnoteText"/>
        <w:rPr>
          <w:rFonts w:asciiTheme="minorHAnsi" w:hAnsiTheme="minorHAnsi" w:cstheme="minorHAnsi"/>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Carlton</w:t>
      </w:r>
      <w:proofErr w:type="spellEnd"/>
      <w:r w:rsidRPr="00AE5184">
        <w:rPr>
          <w:rFonts w:asciiTheme="minorHAnsi" w:hAnsiTheme="minorHAnsi" w:cstheme="minorHAnsi"/>
          <w:lang w:val="hr-HR"/>
        </w:rPr>
        <w:t xml:space="preserve"> E. Davis, 2011. </w:t>
      </w:r>
      <w:r w:rsidR="009D595A" w:rsidRPr="00AE5184">
        <w:rPr>
          <w:rFonts w:asciiTheme="minorHAnsi" w:hAnsiTheme="minorHAnsi" w:cstheme="minorHAnsi"/>
        </w:rPr>
        <w:t xml:space="preserve">“Michael Manley: Some Visions that Still Remain Relevant”, </w:t>
      </w:r>
      <w:r w:rsidR="009D595A" w:rsidRPr="00AE5184">
        <w:rPr>
          <w:rFonts w:asciiTheme="minorHAnsi" w:hAnsiTheme="minorHAnsi" w:cstheme="minorHAnsi"/>
          <w:i/>
          <w:iCs/>
        </w:rPr>
        <w:t>Caribbean Quarterly</w:t>
      </w:r>
      <w:r w:rsidR="009D595A" w:rsidRPr="00AE5184">
        <w:rPr>
          <w:rFonts w:asciiTheme="minorHAnsi" w:hAnsiTheme="minorHAnsi" w:cstheme="minorHAnsi"/>
        </w:rPr>
        <w:t xml:space="preserve"> 57(2): 51-74. </w:t>
      </w:r>
    </w:p>
  </w:footnote>
  <w:footnote w:id="24">
    <w:p w14:paraId="35CDA0F3" w14:textId="5609BC72" w:rsidR="008B40C3" w:rsidRPr="00AE5184" w:rsidRDefault="008B40C3">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Fulla</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refers</w:t>
      </w:r>
      <w:proofErr w:type="spellEnd"/>
      <w:r w:rsidRPr="00AE5184">
        <w:rPr>
          <w:rFonts w:asciiTheme="minorHAnsi" w:hAnsiTheme="minorHAnsi" w:cstheme="minorHAnsi"/>
          <w:lang w:val="hr-HR"/>
        </w:rPr>
        <w:t xml:space="preserve"> to </w:t>
      </w:r>
      <w:proofErr w:type="spellStart"/>
      <w:r w:rsidRPr="00AE5184">
        <w:rPr>
          <w:rFonts w:asciiTheme="minorHAnsi" w:hAnsiTheme="minorHAnsi" w:cstheme="minorHAnsi"/>
          <w:lang w:val="hr-HR"/>
        </w:rPr>
        <w:t>background</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papers</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by</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the</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Dutch</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politician</w:t>
      </w:r>
      <w:proofErr w:type="spellEnd"/>
      <w:r w:rsidRPr="00AE5184">
        <w:rPr>
          <w:rFonts w:asciiTheme="minorHAnsi" w:hAnsiTheme="minorHAnsi" w:cstheme="minorHAnsi"/>
          <w:lang w:val="hr-HR"/>
        </w:rPr>
        <w:t xml:space="preserve"> Jan </w:t>
      </w:r>
      <w:proofErr w:type="spellStart"/>
      <w:r w:rsidRPr="00AE5184">
        <w:rPr>
          <w:rFonts w:asciiTheme="minorHAnsi" w:hAnsiTheme="minorHAnsi" w:cstheme="minorHAnsi"/>
          <w:lang w:val="hr-HR"/>
        </w:rPr>
        <w:t>Pronk</w:t>
      </w:r>
      <w:proofErr w:type="spellEnd"/>
      <w:r w:rsidRPr="00AE5184">
        <w:rPr>
          <w:rFonts w:asciiTheme="minorHAnsi" w:hAnsiTheme="minorHAnsi" w:cstheme="minorHAnsi"/>
          <w:lang w:val="hr-HR"/>
        </w:rPr>
        <w:t xml:space="preserve">, at </w:t>
      </w:r>
      <w:proofErr w:type="spellStart"/>
      <w:r w:rsidRPr="00AE5184">
        <w:rPr>
          <w:rFonts w:asciiTheme="minorHAnsi" w:hAnsiTheme="minorHAnsi" w:cstheme="minorHAnsi"/>
          <w:lang w:val="hr-HR"/>
        </w:rPr>
        <w:t>the</w:t>
      </w:r>
      <w:proofErr w:type="spellEnd"/>
      <w:r w:rsidRPr="00AE5184">
        <w:rPr>
          <w:rFonts w:asciiTheme="minorHAnsi" w:hAnsiTheme="minorHAnsi" w:cstheme="minorHAnsi"/>
          <w:lang w:val="hr-HR"/>
        </w:rPr>
        <w:t xml:space="preserve"> time</w:t>
      </w:r>
      <w:r w:rsidR="0015422A" w:rsidRPr="00AE5184">
        <w:rPr>
          <w:rFonts w:asciiTheme="minorHAnsi" w:hAnsiTheme="minorHAnsi" w:cstheme="minorHAnsi"/>
          <w:lang w:val="hr-HR"/>
        </w:rPr>
        <w:t xml:space="preserve"> </w:t>
      </w:r>
      <w:proofErr w:type="spellStart"/>
      <w:r w:rsidR="0015422A" w:rsidRPr="00AE5184">
        <w:rPr>
          <w:rFonts w:asciiTheme="minorHAnsi" w:hAnsiTheme="minorHAnsi" w:cstheme="minorHAnsi"/>
          <w:lang w:val="hr-HR"/>
        </w:rPr>
        <w:t>Asistant</w:t>
      </w:r>
      <w:proofErr w:type="spellEnd"/>
      <w:r w:rsidR="0015422A" w:rsidRPr="00AE5184">
        <w:rPr>
          <w:rFonts w:asciiTheme="minorHAnsi" w:hAnsiTheme="minorHAnsi" w:cstheme="minorHAnsi"/>
          <w:lang w:val="hr-HR"/>
        </w:rPr>
        <w:t xml:space="preserve"> </w:t>
      </w:r>
      <w:proofErr w:type="spellStart"/>
      <w:r w:rsidR="0015422A" w:rsidRPr="00AE5184">
        <w:rPr>
          <w:rFonts w:asciiTheme="minorHAnsi" w:hAnsiTheme="minorHAnsi" w:cstheme="minorHAnsi"/>
          <w:lang w:val="hr-HR"/>
        </w:rPr>
        <w:t>Secretary</w:t>
      </w:r>
      <w:proofErr w:type="spellEnd"/>
      <w:r w:rsidR="0015422A" w:rsidRPr="00AE5184">
        <w:rPr>
          <w:rFonts w:asciiTheme="minorHAnsi" w:hAnsiTheme="minorHAnsi" w:cstheme="minorHAnsi"/>
          <w:lang w:val="hr-HR"/>
        </w:rPr>
        <w:t xml:space="preserve"> General </w:t>
      </w:r>
      <w:proofErr w:type="spellStart"/>
      <w:r w:rsidR="0015422A" w:rsidRPr="00AE5184">
        <w:rPr>
          <w:rFonts w:asciiTheme="minorHAnsi" w:hAnsiTheme="minorHAnsi" w:cstheme="minorHAnsi"/>
          <w:lang w:val="hr-HR"/>
        </w:rPr>
        <w:t>of</w:t>
      </w:r>
      <w:proofErr w:type="spellEnd"/>
      <w:r w:rsidR="0015422A" w:rsidRPr="00AE5184">
        <w:rPr>
          <w:rFonts w:asciiTheme="minorHAnsi" w:hAnsiTheme="minorHAnsi" w:cstheme="minorHAnsi"/>
          <w:lang w:val="hr-HR"/>
        </w:rPr>
        <w:t xml:space="preserve"> UNCTAD, </w:t>
      </w:r>
      <w:proofErr w:type="spellStart"/>
      <w:r w:rsidR="0015422A" w:rsidRPr="00AE5184">
        <w:rPr>
          <w:rFonts w:asciiTheme="minorHAnsi" w:hAnsiTheme="minorHAnsi" w:cstheme="minorHAnsi"/>
          <w:lang w:val="hr-HR"/>
        </w:rPr>
        <w:t>and</w:t>
      </w:r>
      <w:proofErr w:type="spellEnd"/>
      <w:r w:rsidR="0015422A" w:rsidRPr="00AE5184">
        <w:rPr>
          <w:rFonts w:asciiTheme="minorHAnsi" w:hAnsiTheme="minorHAnsi" w:cstheme="minorHAnsi"/>
          <w:lang w:val="hr-HR"/>
        </w:rPr>
        <w:t xml:space="preserve"> </w:t>
      </w:r>
      <w:proofErr w:type="spellStart"/>
      <w:r w:rsidR="0015422A" w:rsidRPr="00AE5184">
        <w:rPr>
          <w:rFonts w:asciiTheme="minorHAnsi" w:hAnsiTheme="minorHAnsi" w:cstheme="minorHAnsi"/>
          <w:lang w:val="hr-HR"/>
        </w:rPr>
        <w:t>the</w:t>
      </w:r>
      <w:proofErr w:type="spellEnd"/>
      <w:r w:rsidR="0015422A" w:rsidRPr="00AE5184">
        <w:rPr>
          <w:rFonts w:asciiTheme="minorHAnsi" w:hAnsiTheme="minorHAnsi" w:cstheme="minorHAnsi"/>
          <w:lang w:val="hr-HR"/>
        </w:rPr>
        <w:t xml:space="preserve"> </w:t>
      </w:r>
      <w:proofErr w:type="spellStart"/>
      <w:r w:rsidR="0015422A" w:rsidRPr="00AE5184">
        <w:rPr>
          <w:rFonts w:asciiTheme="minorHAnsi" w:hAnsiTheme="minorHAnsi" w:cstheme="minorHAnsi"/>
          <w:lang w:val="hr-HR"/>
        </w:rPr>
        <w:t>report</w:t>
      </w:r>
      <w:proofErr w:type="spellEnd"/>
      <w:r w:rsidR="0015422A" w:rsidRPr="00AE5184">
        <w:rPr>
          <w:rFonts w:asciiTheme="minorHAnsi" w:hAnsiTheme="minorHAnsi" w:cstheme="minorHAnsi"/>
          <w:lang w:val="hr-HR"/>
        </w:rPr>
        <w:t xml:space="preserve"> „Out </w:t>
      </w:r>
      <w:proofErr w:type="spellStart"/>
      <w:r w:rsidR="0015422A" w:rsidRPr="00AE5184">
        <w:rPr>
          <w:rFonts w:asciiTheme="minorHAnsi" w:hAnsiTheme="minorHAnsi" w:cstheme="minorHAnsi"/>
          <w:lang w:val="hr-HR"/>
        </w:rPr>
        <w:t>of</w:t>
      </w:r>
      <w:proofErr w:type="spellEnd"/>
      <w:r w:rsidR="0015422A" w:rsidRPr="00AE5184">
        <w:rPr>
          <w:rFonts w:asciiTheme="minorHAnsi" w:hAnsiTheme="minorHAnsi" w:cstheme="minorHAnsi"/>
          <w:lang w:val="hr-HR"/>
        </w:rPr>
        <w:t xml:space="preserve"> </w:t>
      </w:r>
      <w:proofErr w:type="spellStart"/>
      <w:r w:rsidR="0015422A" w:rsidRPr="00AE5184">
        <w:rPr>
          <w:rFonts w:asciiTheme="minorHAnsi" w:hAnsiTheme="minorHAnsi" w:cstheme="minorHAnsi"/>
          <w:lang w:val="hr-HR"/>
        </w:rPr>
        <w:t>Crisis</w:t>
      </w:r>
      <w:proofErr w:type="spellEnd"/>
      <w:r w:rsidR="0015422A" w:rsidRPr="00AE5184">
        <w:rPr>
          <w:rFonts w:asciiTheme="minorHAnsi" w:hAnsiTheme="minorHAnsi" w:cstheme="minorHAnsi"/>
          <w:lang w:val="hr-HR"/>
        </w:rPr>
        <w:t xml:space="preserve">“ </w:t>
      </w:r>
      <w:proofErr w:type="spellStart"/>
      <w:r w:rsidR="0015422A" w:rsidRPr="00AE5184">
        <w:rPr>
          <w:rFonts w:asciiTheme="minorHAnsi" w:hAnsiTheme="minorHAnsi" w:cstheme="minorHAnsi"/>
          <w:lang w:val="hr-HR"/>
        </w:rPr>
        <w:t>that</w:t>
      </w:r>
      <w:proofErr w:type="spellEnd"/>
      <w:r w:rsidR="0015422A" w:rsidRPr="00AE5184">
        <w:rPr>
          <w:rFonts w:asciiTheme="minorHAnsi" w:hAnsiTheme="minorHAnsi" w:cstheme="minorHAnsi"/>
          <w:lang w:val="hr-HR"/>
        </w:rPr>
        <w:t xml:space="preserve"> had </w:t>
      </w:r>
      <w:proofErr w:type="spellStart"/>
      <w:r w:rsidR="0015422A" w:rsidRPr="00AE5184">
        <w:rPr>
          <w:rFonts w:asciiTheme="minorHAnsi" w:hAnsiTheme="minorHAnsi" w:cstheme="minorHAnsi"/>
          <w:lang w:val="hr-HR"/>
        </w:rPr>
        <w:t>involved</w:t>
      </w:r>
      <w:proofErr w:type="spellEnd"/>
      <w:r w:rsidR="0015422A" w:rsidRPr="00AE5184">
        <w:rPr>
          <w:rFonts w:asciiTheme="minorHAnsi" w:hAnsiTheme="minorHAnsi" w:cstheme="minorHAnsi"/>
          <w:lang w:val="hr-HR"/>
        </w:rPr>
        <w:t xml:space="preserve"> </w:t>
      </w:r>
      <w:proofErr w:type="spellStart"/>
      <w:r w:rsidR="0015422A" w:rsidRPr="00AE5184">
        <w:rPr>
          <w:rFonts w:asciiTheme="minorHAnsi" w:hAnsiTheme="minorHAnsi" w:cstheme="minorHAnsi"/>
          <w:lang w:val="hr-HR"/>
        </w:rPr>
        <w:t>socialist</w:t>
      </w:r>
      <w:proofErr w:type="spellEnd"/>
      <w:r w:rsidR="0015422A" w:rsidRPr="00AE5184">
        <w:rPr>
          <w:rFonts w:asciiTheme="minorHAnsi" w:hAnsiTheme="minorHAnsi" w:cstheme="minorHAnsi"/>
          <w:lang w:val="hr-HR"/>
        </w:rPr>
        <w:t xml:space="preserve"> </w:t>
      </w:r>
      <w:proofErr w:type="spellStart"/>
      <w:r w:rsidR="0015422A" w:rsidRPr="00AE5184">
        <w:rPr>
          <w:rFonts w:asciiTheme="minorHAnsi" w:hAnsiTheme="minorHAnsi" w:cstheme="minorHAnsi"/>
          <w:lang w:val="hr-HR"/>
        </w:rPr>
        <w:t>intellectuals</w:t>
      </w:r>
      <w:proofErr w:type="spellEnd"/>
      <w:r w:rsidR="0015422A" w:rsidRPr="00AE5184">
        <w:rPr>
          <w:rFonts w:asciiTheme="minorHAnsi" w:hAnsiTheme="minorHAnsi" w:cstheme="minorHAnsi"/>
          <w:lang w:val="hr-HR"/>
        </w:rPr>
        <w:t xml:space="preserve"> </w:t>
      </w:r>
      <w:proofErr w:type="spellStart"/>
      <w:r w:rsidR="0015422A" w:rsidRPr="00AE5184">
        <w:rPr>
          <w:rFonts w:asciiTheme="minorHAnsi" w:hAnsiTheme="minorHAnsi" w:cstheme="minorHAnsi"/>
          <w:lang w:val="hr-HR"/>
        </w:rPr>
        <w:t>from</w:t>
      </w:r>
      <w:proofErr w:type="spellEnd"/>
      <w:r w:rsidR="0015422A" w:rsidRPr="00AE5184">
        <w:rPr>
          <w:rFonts w:asciiTheme="minorHAnsi" w:hAnsiTheme="minorHAnsi" w:cstheme="minorHAnsi"/>
          <w:lang w:val="hr-HR"/>
        </w:rPr>
        <w:t xml:space="preserve"> </w:t>
      </w:r>
      <w:proofErr w:type="spellStart"/>
      <w:r w:rsidR="0015422A" w:rsidRPr="00AE5184">
        <w:rPr>
          <w:rFonts w:asciiTheme="minorHAnsi" w:hAnsiTheme="minorHAnsi" w:cstheme="minorHAnsi"/>
          <w:lang w:val="hr-HR"/>
        </w:rPr>
        <w:t>the</w:t>
      </w:r>
      <w:proofErr w:type="spellEnd"/>
      <w:r w:rsidR="0015422A" w:rsidRPr="00AE5184">
        <w:rPr>
          <w:rFonts w:asciiTheme="minorHAnsi" w:hAnsiTheme="minorHAnsi" w:cstheme="minorHAnsi"/>
          <w:lang w:val="hr-HR"/>
        </w:rPr>
        <w:t xml:space="preserve"> Global </w:t>
      </w:r>
      <w:proofErr w:type="spellStart"/>
      <w:r w:rsidR="0015422A" w:rsidRPr="00AE5184">
        <w:rPr>
          <w:rFonts w:asciiTheme="minorHAnsi" w:hAnsiTheme="minorHAnsi" w:cstheme="minorHAnsi"/>
          <w:lang w:val="hr-HR"/>
        </w:rPr>
        <w:t>South</w:t>
      </w:r>
      <w:proofErr w:type="spellEnd"/>
      <w:r w:rsidR="00864370" w:rsidRPr="00AE5184">
        <w:rPr>
          <w:rFonts w:asciiTheme="minorHAnsi" w:hAnsiTheme="minorHAnsi" w:cstheme="minorHAnsi"/>
          <w:lang w:val="hr-HR"/>
        </w:rPr>
        <w:t xml:space="preserve"> </w:t>
      </w:r>
      <w:proofErr w:type="spellStart"/>
      <w:r w:rsidR="00864370" w:rsidRPr="00AE5184">
        <w:rPr>
          <w:rFonts w:asciiTheme="minorHAnsi" w:hAnsiTheme="minorHAnsi" w:cstheme="minorHAnsi"/>
          <w:lang w:val="hr-HR"/>
        </w:rPr>
        <w:t>togather</w:t>
      </w:r>
      <w:proofErr w:type="spellEnd"/>
      <w:r w:rsidR="00864370" w:rsidRPr="00AE5184">
        <w:rPr>
          <w:rFonts w:asciiTheme="minorHAnsi" w:hAnsiTheme="minorHAnsi" w:cstheme="minorHAnsi"/>
          <w:lang w:val="hr-HR"/>
        </w:rPr>
        <w:t xml:space="preserve"> </w:t>
      </w:r>
      <w:proofErr w:type="spellStart"/>
      <w:r w:rsidR="00864370" w:rsidRPr="00AE5184">
        <w:rPr>
          <w:rFonts w:asciiTheme="minorHAnsi" w:hAnsiTheme="minorHAnsi" w:cstheme="minorHAnsi"/>
          <w:lang w:val="hr-HR"/>
        </w:rPr>
        <w:t>with</w:t>
      </w:r>
      <w:proofErr w:type="spellEnd"/>
      <w:r w:rsidR="00864370" w:rsidRPr="00AE5184">
        <w:rPr>
          <w:rFonts w:asciiTheme="minorHAnsi" w:hAnsiTheme="minorHAnsi" w:cstheme="minorHAnsi"/>
          <w:lang w:val="hr-HR"/>
        </w:rPr>
        <w:t xml:space="preserve"> </w:t>
      </w:r>
      <w:proofErr w:type="spellStart"/>
      <w:r w:rsidR="00864370" w:rsidRPr="00AE5184">
        <w:rPr>
          <w:rFonts w:asciiTheme="minorHAnsi" w:hAnsiTheme="minorHAnsi" w:cstheme="minorHAnsi"/>
          <w:lang w:val="hr-HR"/>
        </w:rPr>
        <w:t>the</w:t>
      </w:r>
      <w:proofErr w:type="spellEnd"/>
      <w:r w:rsidR="00864370" w:rsidRPr="00AE5184">
        <w:rPr>
          <w:rFonts w:asciiTheme="minorHAnsi" w:hAnsiTheme="minorHAnsi" w:cstheme="minorHAnsi"/>
          <w:lang w:val="hr-HR"/>
        </w:rPr>
        <w:t xml:space="preserve"> UK </w:t>
      </w:r>
      <w:proofErr w:type="spellStart"/>
      <w:r w:rsidR="00864370" w:rsidRPr="00AE5184">
        <w:rPr>
          <w:rFonts w:asciiTheme="minorHAnsi" w:hAnsiTheme="minorHAnsi" w:cstheme="minorHAnsi"/>
          <w:lang w:val="hr-HR"/>
        </w:rPr>
        <w:t>socialist</w:t>
      </w:r>
      <w:proofErr w:type="spellEnd"/>
      <w:r w:rsidR="00864370" w:rsidRPr="00AE5184">
        <w:rPr>
          <w:rFonts w:asciiTheme="minorHAnsi" w:hAnsiTheme="minorHAnsi" w:cstheme="minorHAnsi"/>
          <w:lang w:val="hr-HR"/>
        </w:rPr>
        <w:t xml:space="preserve"> </w:t>
      </w:r>
      <w:proofErr w:type="spellStart"/>
      <w:r w:rsidR="00864370" w:rsidRPr="00AE5184">
        <w:rPr>
          <w:rFonts w:asciiTheme="minorHAnsi" w:hAnsiTheme="minorHAnsi" w:cstheme="minorHAnsi"/>
          <w:lang w:val="hr-HR"/>
        </w:rPr>
        <w:t>economist</w:t>
      </w:r>
      <w:proofErr w:type="spellEnd"/>
      <w:r w:rsidR="00864370" w:rsidRPr="00AE5184">
        <w:rPr>
          <w:rFonts w:asciiTheme="minorHAnsi" w:hAnsiTheme="minorHAnsi" w:cstheme="minorHAnsi"/>
          <w:lang w:val="hr-HR"/>
        </w:rPr>
        <w:t xml:space="preserve"> Stuart Holland.</w:t>
      </w:r>
      <w:r w:rsidR="0015422A" w:rsidRPr="00AE5184">
        <w:rPr>
          <w:rFonts w:asciiTheme="minorHAnsi" w:hAnsiTheme="minorHAnsi" w:cstheme="minorHAnsi"/>
          <w:lang w:val="hr-HR"/>
        </w:rPr>
        <w:t xml:space="preserve">. </w:t>
      </w:r>
    </w:p>
  </w:footnote>
  <w:footnote w:id="25">
    <w:p w14:paraId="571CFD45" w14:textId="1F53344A" w:rsidR="003E73CF" w:rsidRPr="00AE5184" w:rsidRDefault="003E73CF">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Fulla</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op</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Cit</w:t>
      </w:r>
      <w:proofErr w:type="spellEnd"/>
      <w:r w:rsidRPr="00AE5184">
        <w:rPr>
          <w:rFonts w:asciiTheme="minorHAnsi" w:hAnsiTheme="minorHAnsi" w:cstheme="minorHAnsi"/>
          <w:lang w:val="hr-HR"/>
        </w:rPr>
        <w:t xml:space="preserve">., p. 103. </w:t>
      </w:r>
    </w:p>
  </w:footnote>
  <w:footnote w:id="26">
    <w:p w14:paraId="0AE2E93A" w14:textId="5309CFB4" w:rsidR="009F3CB7" w:rsidRPr="00AE5184" w:rsidRDefault="009F3CB7">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SICEP, 1985, op. cit., p. 22. </w:t>
      </w:r>
    </w:p>
  </w:footnote>
  <w:footnote w:id="27">
    <w:p w14:paraId="1342EBD3" w14:textId="4C46FC1F" w:rsidR="00EA662A" w:rsidRPr="00AE5184" w:rsidRDefault="00EA662A">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r w:rsidRPr="00AE5184">
        <w:rPr>
          <w:rFonts w:asciiTheme="minorHAnsi" w:hAnsiTheme="minorHAnsi" w:cstheme="minorHAnsi"/>
          <w:lang w:val="hr-HR"/>
        </w:rPr>
        <w:t xml:space="preserve">Ibid. </w:t>
      </w:r>
    </w:p>
  </w:footnote>
  <w:footnote w:id="28">
    <w:p w14:paraId="7B0BDC1C" w14:textId="5581FDB2" w:rsidR="007F10BA" w:rsidRPr="00AE5184" w:rsidRDefault="007F10BA">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Ibid., p 102. </w:t>
      </w:r>
    </w:p>
  </w:footnote>
  <w:footnote w:id="29">
    <w:p w14:paraId="5AE9419D" w14:textId="6B9AB448" w:rsidR="007B5C0B" w:rsidRPr="00AE5184" w:rsidRDefault="007B5C0B">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r w:rsidRPr="00AE5184">
        <w:rPr>
          <w:rFonts w:asciiTheme="minorHAnsi" w:hAnsiTheme="minorHAnsi" w:cstheme="minorHAnsi"/>
          <w:lang w:val="hr-HR"/>
        </w:rPr>
        <w:t>Ibid., p.</w:t>
      </w:r>
      <w:r w:rsidR="00531751" w:rsidRPr="00AE5184">
        <w:rPr>
          <w:rFonts w:asciiTheme="minorHAnsi" w:hAnsiTheme="minorHAnsi" w:cstheme="minorHAnsi"/>
          <w:lang w:val="hr-HR"/>
        </w:rPr>
        <w:t xml:space="preserve"> </w:t>
      </w:r>
      <w:r w:rsidRPr="00AE5184">
        <w:rPr>
          <w:rFonts w:asciiTheme="minorHAnsi" w:hAnsiTheme="minorHAnsi" w:cstheme="minorHAnsi"/>
          <w:lang w:val="hr-HR"/>
        </w:rPr>
        <w:t xml:space="preserve">173. </w:t>
      </w:r>
    </w:p>
  </w:footnote>
  <w:footnote w:id="30">
    <w:p w14:paraId="0973E0F9" w14:textId="2DB5A699" w:rsidR="00531751" w:rsidRPr="00AE5184" w:rsidRDefault="00531751">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r w:rsidRPr="00AE5184">
        <w:rPr>
          <w:rFonts w:asciiTheme="minorHAnsi" w:hAnsiTheme="minorHAnsi" w:cstheme="minorHAnsi"/>
          <w:lang w:val="hr-HR"/>
        </w:rPr>
        <w:t xml:space="preserve">Ibid., p. 183. </w:t>
      </w:r>
    </w:p>
  </w:footnote>
  <w:footnote w:id="31">
    <w:p w14:paraId="0A2FAC8D" w14:textId="2BBD735C" w:rsidR="0038425F" w:rsidRPr="00AE5184" w:rsidRDefault="0038425F">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006C2626" w:rsidRPr="00AE5184">
        <w:rPr>
          <w:rFonts w:asciiTheme="minorHAnsi" w:hAnsiTheme="minorHAnsi" w:cstheme="minorHAnsi"/>
          <w:lang w:val="hr-HR"/>
        </w:rPr>
        <w:t>Fulla</w:t>
      </w:r>
      <w:proofErr w:type="spellEnd"/>
      <w:r w:rsidR="006C2626" w:rsidRPr="00AE5184">
        <w:rPr>
          <w:rFonts w:asciiTheme="minorHAnsi" w:hAnsiTheme="minorHAnsi" w:cstheme="minorHAnsi"/>
          <w:lang w:val="hr-HR"/>
        </w:rPr>
        <w:t xml:space="preserve">, </w:t>
      </w:r>
      <w:proofErr w:type="spellStart"/>
      <w:r w:rsidR="006C2626" w:rsidRPr="00AE5184">
        <w:rPr>
          <w:rFonts w:asciiTheme="minorHAnsi" w:hAnsiTheme="minorHAnsi" w:cstheme="minorHAnsi"/>
          <w:lang w:val="hr-HR"/>
        </w:rPr>
        <w:t>op</w:t>
      </w:r>
      <w:proofErr w:type="spellEnd"/>
      <w:r w:rsidR="006C2626" w:rsidRPr="00AE5184">
        <w:rPr>
          <w:rFonts w:asciiTheme="minorHAnsi" w:hAnsiTheme="minorHAnsi" w:cstheme="minorHAnsi"/>
          <w:lang w:val="hr-HR"/>
        </w:rPr>
        <w:t xml:space="preserve">. </w:t>
      </w:r>
      <w:proofErr w:type="spellStart"/>
      <w:r w:rsidR="006C2626" w:rsidRPr="00AE5184">
        <w:rPr>
          <w:rFonts w:asciiTheme="minorHAnsi" w:hAnsiTheme="minorHAnsi" w:cstheme="minorHAnsi"/>
          <w:lang w:val="hr-HR"/>
        </w:rPr>
        <w:t>cit</w:t>
      </w:r>
      <w:proofErr w:type="spellEnd"/>
      <w:r w:rsidR="006C2626" w:rsidRPr="00AE5184">
        <w:rPr>
          <w:rFonts w:asciiTheme="minorHAnsi" w:hAnsiTheme="minorHAnsi" w:cstheme="minorHAnsi"/>
          <w:lang w:val="hr-HR"/>
        </w:rPr>
        <w:t xml:space="preserve">. </w:t>
      </w:r>
      <w:r w:rsidR="00D413D1" w:rsidRPr="00AE5184">
        <w:rPr>
          <w:rFonts w:asciiTheme="minorHAnsi" w:hAnsiTheme="minorHAnsi" w:cstheme="minorHAnsi"/>
          <w:lang w:val="hr-HR"/>
        </w:rPr>
        <w:t>p</w:t>
      </w:r>
      <w:r w:rsidR="006C2626" w:rsidRPr="00AE5184">
        <w:rPr>
          <w:rFonts w:asciiTheme="minorHAnsi" w:hAnsiTheme="minorHAnsi" w:cstheme="minorHAnsi"/>
          <w:lang w:val="hr-HR"/>
        </w:rPr>
        <w:t xml:space="preserve">. 109. </w:t>
      </w:r>
    </w:p>
  </w:footnote>
  <w:footnote w:id="32">
    <w:p w14:paraId="68F63157" w14:textId="2847927D" w:rsidR="00D413D1" w:rsidRPr="00AE5184" w:rsidRDefault="00D413D1">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Branislav </w:t>
      </w:r>
      <w:proofErr w:type="spellStart"/>
      <w:r w:rsidRPr="00AE5184">
        <w:rPr>
          <w:rFonts w:asciiTheme="minorHAnsi" w:hAnsiTheme="minorHAnsi" w:cstheme="minorHAnsi"/>
        </w:rPr>
        <w:t>Gosović</w:t>
      </w:r>
      <w:proofErr w:type="spellEnd"/>
      <w:r w:rsidRPr="00AE5184">
        <w:rPr>
          <w:rFonts w:asciiTheme="minorHAnsi" w:hAnsiTheme="minorHAnsi" w:cstheme="minorHAnsi"/>
        </w:rPr>
        <w:t xml:space="preserve">, 2020. “The Making of the South Centre”, </w:t>
      </w:r>
      <w:r w:rsidRPr="00AE5184">
        <w:rPr>
          <w:rFonts w:asciiTheme="minorHAnsi" w:hAnsiTheme="minorHAnsi" w:cstheme="minorHAnsi"/>
          <w:i/>
          <w:iCs/>
        </w:rPr>
        <w:t>South Views</w:t>
      </w:r>
      <w:r w:rsidRPr="00AE5184">
        <w:rPr>
          <w:rFonts w:asciiTheme="minorHAnsi" w:hAnsiTheme="minorHAnsi" w:cstheme="minorHAnsi"/>
        </w:rPr>
        <w:t xml:space="preserve"> 211, 30 December, web: </w:t>
      </w:r>
      <w:hyperlink r:id="rId5" w:history="1">
        <w:r w:rsidRPr="00AE5184">
          <w:rPr>
            <w:rStyle w:val="Hyperlink"/>
            <w:rFonts w:asciiTheme="minorHAnsi" w:hAnsiTheme="minorHAnsi" w:cstheme="minorHAnsi"/>
          </w:rPr>
          <w:t>https://www.southcentre.int/wp-content/uploads/2020/12/SouthViews-Gosovic.pdf</w:t>
        </w:r>
      </w:hyperlink>
      <w:r w:rsidRPr="00AE5184">
        <w:rPr>
          <w:rFonts w:asciiTheme="minorHAnsi" w:hAnsiTheme="minorHAnsi" w:cstheme="minorHAnsi"/>
        </w:rPr>
        <w:t xml:space="preserve"> (accessed 26 December 2024). </w:t>
      </w:r>
    </w:p>
  </w:footnote>
  <w:footnote w:id="33">
    <w:p w14:paraId="71A55F94" w14:textId="1CC2B2C2" w:rsidR="00B945E2" w:rsidRPr="00AE5184" w:rsidRDefault="00B945E2">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r w:rsidR="00BF27D7" w:rsidRPr="00AE5184">
        <w:rPr>
          <w:rFonts w:asciiTheme="minorHAnsi" w:hAnsiTheme="minorHAnsi" w:cstheme="minorHAnsi"/>
        </w:rPr>
        <w:t>Non-Aligned Movement, 1986. “</w:t>
      </w:r>
      <w:r w:rsidRPr="00AE5184">
        <w:rPr>
          <w:rFonts w:asciiTheme="minorHAnsi" w:hAnsiTheme="minorHAnsi" w:cstheme="minorHAnsi"/>
          <w:lang w:val="hr-HR"/>
        </w:rPr>
        <w:t xml:space="preserve">8th Summit </w:t>
      </w:r>
      <w:proofErr w:type="spellStart"/>
      <w:r w:rsidRPr="00AE5184">
        <w:rPr>
          <w:rFonts w:asciiTheme="minorHAnsi" w:hAnsiTheme="minorHAnsi" w:cstheme="minorHAnsi"/>
          <w:lang w:val="hr-HR"/>
        </w:rPr>
        <w:t>Conference</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of</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the</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Non-Aligned</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Movement</w:t>
      </w:r>
      <w:proofErr w:type="spellEnd"/>
      <w:r w:rsidRPr="00AE5184">
        <w:rPr>
          <w:rFonts w:asciiTheme="minorHAnsi" w:hAnsiTheme="minorHAnsi" w:cstheme="minorHAnsi"/>
          <w:lang w:val="hr-HR"/>
        </w:rPr>
        <w:t xml:space="preserve">, Harare, </w:t>
      </w:r>
      <w:proofErr w:type="spellStart"/>
      <w:r w:rsidRPr="00AE5184">
        <w:rPr>
          <w:rFonts w:asciiTheme="minorHAnsi" w:hAnsiTheme="minorHAnsi" w:cstheme="minorHAnsi"/>
          <w:lang w:val="hr-HR"/>
        </w:rPr>
        <w:t>Zimbabwe</w:t>
      </w:r>
      <w:proofErr w:type="spellEnd"/>
      <w:r w:rsidRPr="00AE5184">
        <w:rPr>
          <w:rFonts w:asciiTheme="minorHAnsi" w:hAnsiTheme="minorHAnsi" w:cstheme="minorHAnsi"/>
          <w:lang w:val="hr-HR"/>
        </w:rPr>
        <w:t xml:space="preserve"> 1-6 </w:t>
      </w:r>
      <w:proofErr w:type="spellStart"/>
      <w:r w:rsidRPr="00AE5184">
        <w:rPr>
          <w:rFonts w:asciiTheme="minorHAnsi" w:hAnsiTheme="minorHAnsi" w:cstheme="minorHAnsi"/>
          <w:lang w:val="hr-HR"/>
        </w:rPr>
        <w:t>September</w:t>
      </w:r>
      <w:proofErr w:type="spellEnd"/>
      <w:r w:rsidR="00BF27D7" w:rsidRPr="00AE5184">
        <w:rPr>
          <w:rFonts w:asciiTheme="minorHAnsi" w:hAnsiTheme="minorHAnsi" w:cstheme="minorHAnsi"/>
          <w:lang w:val="hr-HR"/>
        </w:rPr>
        <w:t xml:space="preserve">“, p. 281, web: </w:t>
      </w:r>
      <w:hyperlink r:id="rId6" w:history="1">
        <w:r w:rsidR="00BF27D7" w:rsidRPr="00AE5184">
          <w:rPr>
            <w:rStyle w:val="Hyperlink"/>
            <w:rFonts w:asciiTheme="minorHAnsi" w:hAnsiTheme="minorHAnsi" w:cstheme="minorHAnsi"/>
            <w:lang w:val="hr-HR"/>
          </w:rPr>
          <w:t>http://cns.miis.edu/nam/documents/Official_Document/8th_Summit_FD_Harare_Declaration_1986_Whole.pdf</w:t>
        </w:r>
      </w:hyperlink>
      <w:r w:rsidR="00BF27D7" w:rsidRPr="00AE5184">
        <w:rPr>
          <w:rFonts w:asciiTheme="minorHAnsi" w:hAnsiTheme="minorHAnsi" w:cstheme="minorHAnsi"/>
          <w:lang w:val="hr-HR"/>
        </w:rPr>
        <w:t xml:space="preserve"> (</w:t>
      </w:r>
      <w:proofErr w:type="spellStart"/>
      <w:r w:rsidR="00BF27D7" w:rsidRPr="00AE5184">
        <w:rPr>
          <w:rFonts w:asciiTheme="minorHAnsi" w:hAnsiTheme="minorHAnsi" w:cstheme="minorHAnsi"/>
          <w:lang w:val="hr-HR"/>
        </w:rPr>
        <w:t>accessed</w:t>
      </w:r>
      <w:proofErr w:type="spellEnd"/>
      <w:r w:rsidR="00BF27D7" w:rsidRPr="00AE5184">
        <w:rPr>
          <w:rFonts w:asciiTheme="minorHAnsi" w:hAnsiTheme="minorHAnsi" w:cstheme="minorHAnsi"/>
          <w:lang w:val="hr-HR"/>
        </w:rPr>
        <w:t xml:space="preserve"> 26 </w:t>
      </w:r>
      <w:proofErr w:type="spellStart"/>
      <w:r w:rsidR="00BF27D7" w:rsidRPr="00AE5184">
        <w:rPr>
          <w:rFonts w:asciiTheme="minorHAnsi" w:hAnsiTheme="minorHAnsi" w:cstheme="minorHAnsi"/>
          <w:lang w:val="hr-HR"/>
        </w:rPr>
        <w:t>December</w:t>
      </w:r>
      <w:proofErr w:type="spellEnd"/>
      <w:r w:rsidR="00BF27D7" w:rsidRPr="00AE5184">
        <w:rPr>
          <w:rFonts w:asciiTheme="minorHAnsi" w:hAnsiTheme="minorHAnsi" w:cstheme="minorHAnsi"/>
          <w:lang w:val="hr-HR"/>
        </w:rPr>
        <w:t xml:space="preserve"> 2024).  </w:t>
      </w:r>
    </w:p>
  </w:footnote>
  <w:footnote w:id="34">
    <w:p w14:paraId="42DB11F2" w14:textId="6A2746B5" w:rsidR="00B428B1" w:rsidRPr="00AE5184" w:rsidRDefault="00B428B1">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Vijay</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Prashad</w:t>
      </w:r>
      <w:proofErr w:type="spellEnd"/>
      <w:r w:rsidRPr="00AE5184">
        <w:rPr>
          <w:rFonts w:asciiTheme="minorHAnsi" w:hAnsiTheme="minorHAnsi" w:cstheme="minorHAnsi"/>
          <w:lang w:val="hr-HR"/>
        </w:rPr>
        <w:t xml:space="preserve">, 2012. </w:t>
      </w:r>
      <w:proofErr w:type="spellStart"/>
      <w:r w:rsidRPr="00AE5184">
        <w:rPr>
          <w:rFonts w:asciiTheme="minorHAnsi" w:hAnsiTheme="minorHAnsi" w:cstheme="minorHAnsi"/>
          <w:i/>
          <w:iCs/>
          <w:lang w:val="hr-HR"/>
        </w:rPr>
        <w:t>The</w:t>
      </w:r>
      <w:proofErr w:type="spellEnd"/>
      <w:r w:rsidRPr="00AE5184">
        <w:rPr>
          <w:rFonts w:asciiTheme="minorHAnsi" w:hAnsiTheme="minorHAnsi" w:cstheme="minorHAnsi"/>
          <w:i/>
          <w:iCs/>
          <w:lang w:val="hr-HR"/>
        </w:rPr>
        <w:t xml:space="preserve"> </w:t>
      </w:r>
      <w:proofErr w:type="spellStart"/>
      <w:r w:rsidRPr="00AE5184">
        <w:rPr>
          <w:rFonts w:asciiTheme="minorHAnsi" w:hAnsiTheme="minorHAnsi" w:cstheme="minorHAnsi"/>
          <w:i/>
          <w:iCs/>
          <w:lang w:val="hr-HR"/>
        </w:rPr>
        <w:t>Poorer</w:t>
      </w:r>
      <w:proofErr w:type="spellEnd"/>
      <w:r w:rsidRPr="00AE5184">
        <w:rPr>
          <w:rFonts w:asciiTheme="minorHAnsi" w:hAnsiTheme="minorHAnsi" w:cstheme="minorHAnsi"/>
          <w:i/>
          <w:iCs/>
          <w:lang w:val="hr-HR"/>
        </w:rPr>
        <w:t xml:space="preserve"> Nations: A </w:t>
      </w:r>
      <w:proofErr w:type="spellStart"/>
      <w:r w:rsidRPr="00AE5184">
        <w:rPr>
          <w:rFonts w:asciiTheme="minorHAnsi" w:hAnsiTheme="minorHAnsi" w:cstheme="minorHAnsi"/>
          <w:i/>
          <w:iCs/>
          <w:lang w:val="hr-HR"/>
        </w:rPr>
        <w:t>possible</w:t>
      </w:r>
      <w:proofErr w:type="spellEnd"/>
      <w:r w:rsidRPr="00AE5184">
        <w:rPr>
          <w:rFonts w:asciiTheme="minorHAnsi" w:hAnsiTheme="minorHAnsi" w:cstheme="minorHAnsi"/>
          <w:i/>
          <w:iCs/>
          <w:lang w:val="hr-HR"/>
        </w:rPr>
        <w:t xml:space="preserve"> </w:t>
      </w:r>
      <w:proofErr w:type="spellStart"/>
      <w:r w:rsidRPr="00AE5184">
        <w:rPr>
          <w:rFonts w:asciiTheme="minorHAnsi" w:hAnsiTheme="minorHAnsi" w:cstheme="minorHAnsi"/>
          <w:i/>
          <w:iCs/>
          <w:lang w:val="hr-HR"/>
        </w:rPr>
        <w:t>history</w:t>
      </w:r>
      <w:proofErr w:type="spellEnd"/>
      <w:r w:rsidRPr="00AE5184">
        <w:rPr>
          <w:rFonts w:asciiTheme="minorHAnsi" w:hAnsiTheme="minorHAnsi" w:cstheme="minorHAnsi"/>
          <w:i/>
          <w:iCs/>
          <w:lang w:val="hr-HR"/>
        </w:rPr>
        <w:t xml:space="preserve"> </w:t>
      </w:r>
      <w:proofErr w:type="spellStart"/>
      <w:r w:rsidRPr="00AE5184">
        <w:rPr>
          <w:rFonts w:asciiTheme="minorHAnsi" w:hAnsiTheme="minorHAnsi" w:cstheme="minorHAnsi"/>
          <w:i/>
          <w:iCs/>
          <w:lang w:val="hr-HR"/>
        </w:rPr>
        <w:t>of</w:t>
      </w:r>
      <w:proofErr w:type="spellEnd"/>
      <w:r w:rsidRPr="00AE5184">
        <w:rPr>
          <w:rFonts w:asciiTheme="minorHAnsi" w:hAnsiTheme="minorHAnsi" w:cstheme="minorHAnsi"/>
          <w:i/>
          <w:iCs/>
          <w:lang w:val="hr-HR"/>
        </w:rPr>
        <w:t xml:space="preserve"> </w:t>
      </w:r>
      <w:proofErr w:type="spellStart"/>
      <w:r w:rsidRPr="00AE5184">
        <w:rPr>
          <w:rFonts w:asciiTheme="minorHAnsi" w:hAnsiTheme="minorHAnsi" w:cstheme="minorHAnsi"/>
          <w:i/>
          <w:iCs/>
          <w:lang w:val="hr-HR"/>
        </w:rPr>
        <w:t>the</w:t>
      </w:r>
      <w:proofErr w:type="spellEnd"/>
      <w:r w:rsidRPr="00AE5184">
        <w:rPr>
          <w:rFonts w:asciiTheme="minorHAnsi" w:hAnsiTheme="minorHAnsi" w:cstheme="minorHAnsi"/>
          <w:i/>
          <w:iCs/>
          <w:lang w:val="hr-HR"/>
        </w:rPr>
        <w:t xml:space="preserve"> Global </w:t>
      </w:r>
      <w:proofErr w:type="spellStart"/>
      <w:r w:rsidRPr="00AE5184">
        <w:rPr>
          <w:rFonts w:asciiTheme="minorHAnsi" w:hAnsiTheme="minorHAnsi" w:cstheme="minorHAnsi"/>
          <w:i/>
          <w:iCs/>
          <w:lang w:val="hr-HR"/>
        </w:rPr>
        <w:t>South</w:t>
      </w:r>
      <w:proofErr w:type="spellEnd"/>
      <w:r w:rsidRPr="00AE5184">
        <w:rPr>
          <w:rFonts w:asciiTheme="minorHAnsi" w:hAnsiTheme="minorHAnsi" w:cstheme="minorHAnsi"/>
          <w:lang w:val="hr-HR"/>
        </w:rPr>
        <w:t xml:space="preserve"> London: </w:t>
      </w:r>
      <w:proofErr w:type="spellStart"/>
      <w:r w:rsidRPr="00AE5184">
        <w:rPr>
          <w:rFonts w:asciiTheme="minorHAnsi" w:hAnsiTheme="minorHAnsi" w:cstheme="minorHAnsi"/>
          <w:lang w:val="hr-HR"/>
        </w:rPr>
        <w:t>Verso</w:t>
      </w:r>
      <w:proofErr w:type="spellEnd"/>
      <w:r w:rsidRPr="00AE5184">
        <w:rPr>
          <w:rFonts w:asciiTheme="minorHAnsi" w:hAnsiTheme="minorHAnsi" w:cstheme="minorHAnsi"/>
          <w:lang w:val="hr-HR"/>
        </w:rPr>
        <w:t xml:space="preserve"> (Apple </w:t>
      </w:r>
      <w:proofErr w:type="spellStart"/>
      <w:r w:rsidRPr="00AE5184">
        <w:rPr>
          <w:rFonts w:asciiTheme="minorHAnsi" w:hAnsiTheme="minorHAnsi" w:cstheme="minorHAnsi"/>
          <w:lang w:val="hr-HR"/>
        </w:rPr>
        <w:t>books</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edition</w:t>
      </w:r>
      <w:proofErr w:type="spellEnd"/>
      <w:r w:rsidRPr="00AE5184">
        <w:rPr>
          <w:rFonts w:asciiTheme="minorHAnsi" w:hAnsiTheme="minorHAnsi" w:cstheme="minorHAnsi"/>
          <w:lang w:val="hr-HR"/>
        </w:rPr>
        <w:t xml:space="preserve">), p. 169. </w:t>
      </w:r>
    </w:p>
  </w:footnote>
  <w:footnote w:id="35">
    <w:p w14:paraId="35C2AFFD" w14:textId="53CB1D9D" w:rsidR="007F73C1" w:rsidRPr="00AE5184" w:rsidRDefault="007F73C1">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Gerry </w:t>
      </w:r>
      <w:proofErr w:type="spellStart"/>
      <w:r w:rsidRPr="00AE5184">
        <w:rPr>
          <w:rFonts w:asciiTheme="minorHAnsi" w:hAnsiTheme="minorHAnsi" w:cstheme="minorHAnsi"/>
        </w:rPr>
        <w:t>Helleiner</w:t>
      </w:r>
      <w:proofErr w:type="spellEnd"/>
      <w:r w:rsidRPr="00AE5184">
        <w:rPr>
          <w:rFonts w:asciiTheme="minorHAnsi" w:hAnsiTheme="minorHAnsi" w:cstheme="minorHAnsi"/>
        </w:rPr>
        <w:t xml:space="preserve">, 2002. “An Economist’s Reflections on the Legacies of Julius Nyerere”, in David A. McDonald and Eunice Njeri </w:t>
      </w:r>
      <w:proofErr w:type="spellStart"/>
      <w:r w:rsidRPr="00AE5184">
        <w:rPr>
          <w:rFonts w:asciiTheme="minorHAnsi" w:hAnsiTheme="minorHAnsi" w:cstheme="minorHAnsi"/>
        </w:rPr>
        <w:t>Sahle</w:t>
      </w:r>
      <w:proofErr w:type="spellEnd"/>
      <w:r w:rsidRPr="00AE5184">
        <w:rPr>
          <w:rFonts w:asciiTheme="minorHAnsi" w:hAnsiTheme="minorHAnsi" w:cstheme="minorHAnsi"/>
        </w:rPr>
        <w:t xml:space="preserve"> (eds.) </w:t>
      </w:r>
      <w:r w:rsidRPr="00AE5184">
        <w:rPr>
          <w:rFonts w:asciiTheme="minorHAnsi" w:hAnsiTheme="minorHAnsi" w:cstheme="minorHAnsi"/>
          <w:i/>
          <w:iCs/>
        </w:rPr>
        <w:t>The Legacies of Julius Nyerere: Influences on Development Discourses and Practice in Africa</w:t>
      </w:r>
      <w:r w:rsidRPr="00AE5184">
        <w:rPr>
          <w:rFonts w:asciiTheme="minorHAnsi" w:hAnsiTheme="minorHAnsi" w:cstheme="minorHAnsi"/>
        </w:rPr>
        <w:t xml:space="preserve"> Trenton. NJ: Africa World Press; 53-60.  </w:t>
      </w:r>
    </w:p>
  </w:footnote>
  <w:footnote w:id="36">
    <w:p w14:paraId="0665F6F9" w14:textId="1C6D86A6" w:rsidR="00B428B1" w:rsidRPr="00AE5184" w:rsidRDefault="00B428B1">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Prashad, op. cit., p. 178. </w:t>
      </w:r>
    </w:p>
  </w:footnote>
  <w:footnote w:id="37">
    <w:p w14:paraId="230CDA10" w14:textId="63A5154E" w:rsidR="00460333" w:rsidRPr="00AE5184" w:rsidRDefault="00460333">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Devaki Jain, 2016. “Looking Back at the South Commission”</w:t>
      </w:r>
      <w:r w:rsidR="002766CB" w:rsidRPr="00AE5184">
        <w:rPr>
          <w:rFonts w:asciiTheme="minorHAnsi" w:hAnsiTheme="minorHAnsi" w:cstheme="minorHAnsi"/>
        </w:rPr>
        <w:t xml:space="preserve">, </w:t>
      </w:r>
      <w:r w:rsidR="002766CB" w:rsidRPr="00AE5184">
        <w:rPr>
          <w:rFonts w:asciiTheme="minorHAnsi" w:hAnsiTheme="minorHAnsi" w:cstheme="minorHAnsi"/>
          <w:i/>
          <w:iCs/>
        </w:rPr>
        <w:t>Economic and Political Weekly</w:t>
      </w:r>
      <w:r w:rsidR="002766CB" w:rsidRPr="00AE5184">
        <w:rPr>
          <w:rFonts w:asciiTheme="minorHAnsi" w:hAnsiTheme="minorHAnsi" w:cstheme="minorHAnsi"/>
        </w:rPr>
        <w:t xml:space="preserve"> 31(9): 62-66, p. 63. </w:t>
      </w:r>
    </w:p>
  </w:footnote>
  <w:footnote w:id="38">
    <w:p w14:paraId="78D1ADE1" w14:textId="3E64DE51" w:rsidR="0091672B" w:rsidRPr="00AE5184" w:rsidRDefault="0091672B">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r w:rsidR="00C86878" w:rsidRPr="00AE5184">
        <w:rPr>
          <w:rFonts w:asciiTheme="minorHAnsi" w:hAnsiTheme="minorHAnsi" w:cstheme="minorHAnsi"/>
          <w:lang w:val="hr-HR"/>
        </w:rPr>
        <w:t xml:space="preserve">Ibid. </w:t>
      </w:r>
    </w:p>
  </w:footnote>
  <w:footnote w:id="39">
    <w:p w14:paraId="65FBA119" w14:textId="31D8CAA4" w:rsidR="00D72623" w:rsidRPr="00AE5184" w:rsidRDefault="00D72623">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Prashad</w:t>
      </w:r>
      <w:proofErr w:type="spellEnd"/>
      <w:r w:rsidRPr="00AE5184">
        <w:rPr>
          <w:rFonts w:asciiTheme="minorHAnsi" w:hAnsiTheme="minorHAnsi" w:cstheme="minorHAnsi"/>
          <w:lang w:val="hr-HR"/>
        </w:rPr>
        <w:t xml:space="preserve">, op. </w:t>
      </w:r>
      <w:proofErr w:type="spellStart"/>
      <w:r w:rsidRPr="00AE5184">
        <w:rPr>
          <w:rFonts w:asciiTheme="minorHAnsi" w:hAnsiTheme="minorHAnsi" w:cstheme="minorHAnsi"/>
          <w:lang w:val="hr-HR"/>
        </w:rPr>
        <w:t>cit</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pp</w:t>
      </w:r>
      <w:proofErr w:type="spellEnd"/>
      <w:r w:rsidRPr="00AE5184">
        <w:rPr>
          <w:rFonts w:asciiTheme="minorHAnsi" w:hAnsiTheme="minorHAnsi" w:cstheme="minorHAnsi"/>
          <w:lang w:val="hr-HR"/>
        </w:rPr>
        <w:t xml:space="preserve"> 214-215. </w:t>
      </w:r>
      <w:proofErr w:type="spellStart"/>
      <w:r w:rsidRPr="00AE5184">
        <w:rPr>
          <w:rFonts w:asciiTheme="minorHAnsi" w:hAnsiTheme="minorHAnsi" w:cstheme="minorHAnsi"/>
          <w:lang w:val="hr-HR"/>
        </w:rPr>
        <w:t>See</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also</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Devaki</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Jain</w:t>
      </w:r>
      <w:proofErr w:type="spellEnd"/>
      <w:r w:rsidRPr="00AE5184">
        <w:rPr>
          <w:rFonts w:asciiTheme="minorHAnsi" w:hAnsiTheme="minorHAnsi" w:cstheme="minorHAnsi"/>
          <w:lang w:val="hr-HR"/>
        </w:rPr>
        <w:t>, 1991. „</w:t>
      </w:r>
      <w:proofErr w:type="spellStart"/>
      <w:r w:rsidRPr="00AE5184">
        <w:rPr>
          <w:rFonts w:asciiTheme="minorHAnsi" w:hAnsiTheme="minorHAnsi" w:cstheme="minorHAnsi"/>
          <w:lang w:val="hr-HR"/>
        </w:rPr>
        <w:t>Can</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We</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Have</w:t>
      </w:r>
      <w:proofErr w:type="spellEnd"/>
      <w:r w:rsidRPr="00AE5184">
        <w:rPr>
          <w:rFonts w:asciiTheme="minorHAnsi" w:hAnsiTheme="minorHAnsi" w:cstheme="minorHAnsi"/>
          <w:lang w:val="hr-HR"/>
        </w:rPr>
        <w:t xml:space="preserve"> a </w:t>
      </w:r>
      <w:proofErr w:type="spellStart"/>
      <w:r w:rsidRPr="00AE5184">
        <w:rPr>
          <w:rFonts w:asciiTheme="minorHAnsi" w:hAnsiTheme="minorHAnsi" w:cstheme="minorHAnsi"/>
          <w:lang w:val="hr-HR"/>
        </w:rPr>
        <w:t>Women's</w:t>
      </w:r>
      <w:proofErr w:type="spellEnd"/>
      <w:r w:rsidRPr="00AE5184">
        <w:rPr>
          <w:rFonts w:asciiTheme="minorHAnsi" w:hAnsiTheme="minorHAnsi" w:cstheme="minorHAnsi"/>
          <w:lang w:val="hr-HR"/>
        </w:rPr>
        <w:t xml:space="preserve"> Agenda for Global Development?“, </w:t>
      </w:r>
      <w:r w:rsidRPr="00AE5184">
        <w:rPr>
          <w:rFonts w:asciiTheme="minorHAnsi" w:hAnsiTheme="minorHAnsi" w:cstheme="minorHAnsi"/>
          <w:i/>
          <w:iCs/>
          <w:lang w:val="hr-HR"/>
        </w:rPr>
        <w:t xml:space="preserve">Development </w:t>
      </w:r>
      <w:r w:rsidRPr="00AE5184">
        <w:rPr>
          <w:rFonts w:asciiTheme="minorHAnsi" w:hAnsiTheme="minorHAnsi" w:cstheme="minorHAnsi"/>
          <w:lang w:val="hr-HR"/>
        </w:rPr>
        <w:t xml:space="preserve">1; 74-78.  </w:t>
      </w:r>
    </w:p>
  </w:footnote>
  <w:footnote w:id="40">
    <w:p w14:paraId="1708D29B" w14:textId="3C687681" w:rsidR="00860E4C" w:rsidRPr="00AE5184" w:rsidRDefault="00860E4C">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Prashad</w:t>
      </w:r>
      <w:proofErr w:type="spellEnd"/>
      <w:r w:rsidRPr="00AE5184">
        <w:rPr>
          <w:rFonts w:asciiTheme="minorHAnsi" w:hAnsiTheme="minorHAnsi" w:cstheme="minorHAnsi"/>
          <w:lang w:val="hr-HR"/>
        </w:rPr>
        <w:t xml:space="preserve">, op. </w:t>
      </w:r>
      <w:proofErr w:type="spellStart"/>
      <w:r w:rsidRPr="00AE5184">
        <w:rPr>
          <w:rFonts w:asciiTheme="minorHAnsi" w:hAnsiTheme="minorHAnsi" w:cstheme="minorHAnsi"/>
          <w:lang w:val="hr-HR"/>
        </w:rPr>
        <w:t>cit</w:t>
      </w:r>
      <w:proofErr w:type="spellEnd"/>
      <w:r w:rsidRPr="00AE5184">
        <w:rPr>
          <w:rFonts w:asciiTheme="minorHAnsi" w:hAnsiTheme="minorHAnsi" w:cstheme="minorHAnsi"/>
          <w:lang w:val="hr-HR"/>
        </w:rPr>
        <w:t xml:space="preserve">., p. 185. </w:t>
      </w:r>
    </w:p>
  </w:footnote>
  <w:footnote w:id="41">
    <w:p w14:paraId="3A419640" w14:textId="75E0CE61" w:rsidR="00860E4C" w:rsidRPr="00AE5184" w:rsidRDefault="00860E4C">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r w:rsidRPr="00AE5184">
        <w:rPr>
          <w:rFonts w:asciiTheme="minorHAnsi" w:hAnsiTheme="minorHAnsi" w:cstheme="minorHAnsi"/>
          <w:lang w:val="hr-HR"/>
        </w:rPr>
        <w:t xml:space="preserve">Ibid., </w:t>
      </w:r>
      <w:proofErr w:type="spellStart"/>
      <w:r w:rsidRPr="00AE5184">
        <w:rPr>
          <w:rFonts w:asciiTheme="minorHAnsi" w:hAnsiTheme="minorHAnsi" w:cstheme="minorHAnsi"/>
          <w:lang w:val="hr-HR"/>
        </w:rPr>
        <w:t>pp</w:t>
      </w:r>
      <w:proofErr w:type="spellEnd"/>
      <w:r w:rsidRPr="00AE5184">
        <w:rPr>
          <w:rFonts w:asciiTheme="minorHAnsi" w:hAnsiTheme="minorHAnsi" w:cstheme="minorHAnsi"/>
          <w:lang w:val="hr-HR"/>
        </w:rPr>
        <w:t xml:space="preserve">. 186-187. </w:t>
      </w:r>
    </w:p>
  </w:footnote>
  <w:footnote w:id="42">
    <w:p w14:paraId="67DC695A" w14:textId="799C8979" w:rsidR="00E562D7" w:rsidRPr="00AE5184" w:rsidRDefault="00E562D7">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South Commission, 1990. </w:t>
      </w:r>
      <w:r w:rsidRPr="00AE5184">
        <w:rPr>
          <w:rFonts w:asciiTheme="minorHAnsi" w:hAnsiTheme="minorHAnsi" w:cstheme="minorHAnsi"/>
          <w:i/>
          <w:iCs/>
        </w:rPr>
        <w:t xml:space="preserve">The Challenge to the </w:t>
      </w:r>
      <w:r w:rsidRPr="00AE5184">
        <w:rPr>
          <w:rFonts w:asciiTheme="minorHAnsi" w:hAnsiTheme="minorHAnsi" w:cstheme="minorHAnsi"/>
        </w:rPr>
        <w:t xml:space="preserve">South, Oxford: University Press, </w:t>
      </w:r>
      <w:r w:rsidRPr="00AE5184">
        <w:rPr>
          <w:rFonts w:asciiTheme="minorHAnsi" w:hAnsiTheme="minorHAnsi" w:cstheme="minorHAnsi"/>
          <w:lang w:val="hr-HR"/>
        </w:rPr>
        <w:t>p. 58.</w:t>
      </w:r>
    </w:p>
  </w:footnote>
  <w:footnote w:id="43">
    <w:p w14:paraId="3D59D322" w14:textId="4CA78D76" w:rsidR="00B51876" w:rsidRPr="00AE5184" w:rsidRDefault="00B51876">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Prashad</w:t>
      </w:r>
      <w:proofErr w:type="spellEnd"/>
      <w:r w:rsidRPr="00AE5184">
        <w:rPr>
          <w:rFonts w:asciiTheme="minorHAnsi" w:hAnsiTheme="minorHAnsi" w:cstheme="minorHAnsi"/>
          <w:lang w:val="hr-HR"/>
        </w:rPr>
        <w:t xml:space="preserve">, op. </w:t>
      </w:r>
      <w:proofErr w:type="spellStart"/>
      <w:r w:rsidRPr="00AE5184">
        <w:rPr>
          <w:rFonts w:asciiTheme="minorHAnsi" w:hAnsiTheme="minorHAnsi" w:cstheme="minorHAnsi"/>
          <w:lang w:val="hr-HR"/>
        </w:rPr>
        <w:t>cit</w:t>
      </w:r>
      <w:proofErr w:type="spellEnd"/>
      <w:r w:rsidRPr="00AE5184">
        <w:rPr>
          <w:rFonts w:asciiTheme="minorHAnsi" w:hAnsiTheme="minorHAnsi" w:cstheme="minorHAnsi"/>
          <w:lang w:val="hr-HR"/>
        </w:rPr>
        <w:t>., p. 190.</w:t>
      </w:r>
    </w:p>
  </w:footnote>
  <w:footnote w:id="44">
    <w:p w14:paraId="7DD4456A" w14:textId="7F623338" w:rsidR="00B51876" w:rsidRPr="00AE5184" w:rsidRDefault="00B51876">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Ibid., p. 191. </w:t>
      </w:r>
    </w:p>
  </w:footnote>
  <w:footnote w:id="45">
    <w:p w14:paraId="311CB497" w14:textId="43EDA315" w:rsidR="00B51876" w:rsidRPr="00AE5184" w:rsidRDefault="00B51876">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The South Centre, 1993. </w:t>
      </w:r>
      <w:r w:rsidRPr="00AE5184">
        <w:rPr>
          <w:rFonts w:asciiTheme="minorHAnsi" w:hAnsiTheme="minorHAnsi" w:cstheme="minorHAnsi"/>
          <w:i/>
          <w:iCs/>
        </w:rPr>
        <w:t xml:space="preserve">Facing the Challenge: responses to the Report of the South </w:t>
      </w:r>
      <w:r w:rsidRPr="00AE5184">
        <w:rPr>
          <w:rFonts w:asciiTheme="minorHAnsi" w:hAnsiTheme="minorHAnsi" w:cstheme="minorHAnsi"/>
        </w:rPr>
        <w:t>Commission, London: Zed Press, Part 1 “An Overview and Summary of the Report”, pp. 3- 49, p. 12.</w:t>
      </w:r>
    </w:p>
  </w:footnote>
  <w:footnote w:id="46">
    <w:p w14:paraId="642B9151" w14:textId="127F530F" w:rsidR="002D2B63" w:rsidRPr="00AE5184" w:rsidRDefault="002D2B63">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South</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Commission</w:t>
      </w:r>
      <w:proofErr w:type="spellEnd"/>
      <w:r w:rsidRPr="00AE5184">
        <w:rPr>
          <w:rFonts w:asciiTheme="minorHAnsi" w:hAnsiTheme="minorHAnsi" w:cstheme="minorHAnsi"/>
          <w:lang w:val="hr-HR"/>
        </w:rPr>
        <w:t xml:space="preserve">, 1990., p. 81. </w:t>
      </w:r>
    </w:p>
  </w:footnote>
  <w:footnote w:id="47">
    <w:p w14:paraId="7BDA0E11" w14:textId="79822221" w:rsidR="00F835D0" w:rsidRPr="00AE5184" w:rsidRDefault="00F835D0">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Prashad</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op</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cit</w:t>
      </w:r>
      <w:proofErr w:type="spellEnd"/>
      <w:r w:rsidRPr="00AE5184">
        <w:rPr>
          <w:rFonts w:asciiTheme="minorHAnsi" w:hAnsiTheme="minorHAnsi" w:cstheme="minorHAnsi"/>
          <w:lang w:val="hr-HR"/>
        </w:rPr>
        <w:t xml:space="preserve">. p. 131. </w:t>
      </w:r>
    </w:p>
  </w:footnote>
  <w:footnote w:id="48">
    <w:p w14:paraId="5FAED4F6" w14:textId="6181484F" w:rsidR="00AA6E11" w:rsidRPr="00AE5184" w:rsidRDefault="00AA6E11">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The</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South</w:t>
      </w:r>
      <w:proofErr w:type="spellEnd"/>
      <w:r w:rsidRPr="00AE5184">
        <w:rPr>
          <w:rFonts w:asciiTheme="minorHAnsi" w:hAnsiTheme="minorHAnsi" w:cstheme="minorHAnsi"/>
          <w:lang w:val="hr-HR"/>
        </w:rPr>
        <w:t xml:space="preserve"> Centre, </w:t>
      </w:r>
      <w:proofErr w:type="spellStart"/>
      <w:r w:rsidRPr="00AE5184">
        <w:rPr>
          <w:rFonts w:asciiTheme="minorHAnsi" w:hAnsiTheme="minorHAnsi" w:cstheme="minorHAnsi"/>
          <w:lang w:val="hr-HR"/>
        </w:rPr>
        <w:t>op</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cit</w:t>
      </w:r>
      <w:proofErr w:type="spellEnd"/>
      <w:r w:rsidRPr="00AE5184">
        <w:rPr>
          <w:rFonts w:asciiTheme="minorHAnsi" w:hAnsiTheme="minorHAnsi" w:cstheme="minorHAnsi"/>
          <w:lang w:val="hr-HR"/>
        </w:rPr>
        <w:t xml:space="preserve">, p. 13. </w:t>
      </w:r>
    </w:p>
  </w:footnote>
  <w:footnote w:id="49">
    <w:p w14:paraId="3259D0B5" w14:textId="15EFA866" w:rsidR="007841F0" w:rsidRPr="00AE5184" w:rsidRDefault="007841F0">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r w:rsidR="00AA6E11" w:rsidRPr="00AE5184">
        <w:rPr>
          <w:rFonts w:asciiTheme="minorHAnsi" w:hAnsiTheme="minorHAnsi" w:cstheme="minorHAnsi"/>
        </w:rPr>
        <w:t>Percy S. Mistry, 1993. “Economic Relations Between North and South in a New World Order”, in The South Centre, op. cit., pp</w:t>
      </w:r>
      <w:r w:rsidR="00E07C7A" w:rsidRPr="00AE5184">
        <w:rPr>
          <w:rFonts w:asciiTheme="minorHAnsi" w:hAnsiTheme="minorHAnsi" w:cstheme="minorHAnsi"/>
        </w:rPr>
        <w:t>.</w:t>
      </w:r>
      <w:r w:rsidR="00AA6E11" w:rsidRPr="00AE5184">
        <w:rPr>
          <w:rFonts w:asciiTheme="minorHAnsi" w:hAnsiTheme="minorHAnsi" w:cstheme="minorHAnsi"/>
        </w:rPr>
        <w:t xml:space="preserve"> 168 - 197, </w:t>
      </w:r>
      <w:r w:rsidRPr="00AE5184">
        <w:rPr>
          <w:rFonts w:asciiTheme="minorHAnsi" w:hAnsiTheme="minorHAnsi" w:cstheme="minorHAnsi"/>
          <w:lang w:val="hr-HR"/>
        </w:rPr>
        <w:t>p. 194</w:t>
      </w:r>
      <w:r w:rsidR="00AA6E11" w:rsidRPr="00AE5184">
        <w:rPr>
          <w:rFonts w:asciiTheme="minorHAnsi" w:hAnsiTheme="minorHAnsi" w:cstheme="minorHAnsi"/>
          <w:lang w:val="hr-HR"/>
        </w:rPr>
        <w:t xml:space="preserve">. </w:t>
      </w:r>
    </w:p>
  </w:footnote>
  <w:footnote w:id="50">
    <w:p w14:paraId="282D0A3F" w14:textId="7DAECB3F" w:rsidR="00EA48B7" w:rsidRPr="00AE5184" w:rsidRDefault="00EA48B7">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Tamas</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Szentes</w:t>
      </w:r>
      <w:proofErr w:type="spellEnd"/>
      <w:r w:rsidRPr="00AE5184">
        <w:rPr>
          <w:rFonts w:asciiTheme="minorHAnsi" w:hAnsiTheme="minorHAnsi" w:cstheme="minorHAnsi"/>
          <w:lang w:val="hr-HR"/>
        </w:rPr>
        <w:t>, 1993. „“</w:t>
      </w:r>
      <w:proofErr w:type="spellStart"/>
      <w:r w:rsidRPr="00AE5184">
        <w:rPr>
          <w:rFonts w:asciiTheme="minorHAnsi" w:hAnsiTheme="minorHAnsi" w:cstheme="minorHAnsi"/>
          <w:lang w:val="hr-HR"/>
        </w:rPr>
        <w:t>The</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Challenge</w:t>
      </w:r>
      <w:proofErr w:type="spellEnd"/>
      <w:r w:rsidRPr="00AE5184">
        <w:rPr>
          <w:rFonts w:asciiTheme="minorHAnsi" w:hAnsiTheme="minorHAnsi" w:cstheme="minorHAnsi"/>
          <w:lang w:val="hr-HR"/>
        </w:rPr>
        <w:t xml:space="preserve"> to </w:t>
      </w:r>
      <w:proofErr w:type="spellStart"/>
      <w:r w:rsidRPr="00AE5184">
        <w:rPr>
          <w:rFonts w:asciiTheme="minorHAnsi" w:hAnsiTheme="minorHAnsi" w:cstheme="minorHAnsi"/>
          <w:lang w:val="hr-HR"/>
        </w:rPr>
        <w:t>the</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South</w:t>
      </w:r>
      <w:proofErr w:type="spellEnd"/>
      <w:r w:rsidRPr="00AE5184">
        <w:rPr>
          <w:rFonts w:asciiTheme="minorHAnsi" w:hAnsiTheme="minorHAnsi" w:cstheme="minorHAnsi"/>
          <w:lang w:val="hr-HR"/>
        </w:rPr>
        <w:t xml:space="preserve">“? A </w:t>
      </w:r>
      <w:proofErr w:type="spellStart"/>
      <w:r w:rsidRPr="00AE5184">
        <w:rPr>
          <w:rFonts w:asciiTheme="minorHAnsi" w:hAnsiTheme="minorHAnsi" w:cstheme="minorHAnsi"/>
          <w:lang w:val="hr-HR"/>
        </w:rPr>
        <w:t>Challenge</w:t>
      </w:r>
      <w:proofErr w:type="spellEnd"/>
      <w:r w:rsidRPr="00AE5184">
        <w:rPr>
          <w:rFonts w:asciiTheme="minorHAnsi" w:hAnsiTheme="minorHAnsi" w:cstheme="minorHAnsi"/>
          <w:lang w:val="hr-HR"/>
        </w:rPr>
        <w:t xml:space="preserve"> to </w:t>
      </w:r>
      <w:proofErr w:type="spellStart"/>
      <w:r w:rsidRPr="00AE5184">
        <w:rPr>
          <w:rFonts w:asciiTheme="minorHAnsi" w:hAnsiTheme="minorHAnsi" w:cstheme="minorHAnsi"/>
          <w:lang w:val="hr-HR"/>
        </w:rPr>
        <w:t>Humankind</w:t>
      </w:r>
      <w:proofErr w:type="spellEnd"/>
      <w:r w:rsidRPr="00AE5184">
        <w:rPr>
          <w:rFonts w:asciiTheme="minorHAnsi" w:hAnsiTheme="minorHAnsi" w:cstheme="minorHAnsi"/>
          <w:lang w:val="hr-HR"/>
        </w:rPr>
        <w:t xml:space="preserve"> as a </w:t>
      </w:r>
      <w:proofErr w:type="spellStart"/>
      <w:r w:rsidRPr="00AE5184">
        <w:rPr>
          <w:rFonts w:asciiTheme="minorHAnsi" w:hAnsiTheme="minorHAnsi" w:cstheme="minorHAnsi"/>
          <w:lang w:val="hr-HR"/>
        </w:rPr>
        <w:t>Whole</w:t>
      </w:r>
      <w:proofErr w:type="spellEnd"/>
      <w:r w:rsidRPr="00AE5184">
        <w:rPr>
          <w:rFonts w:asciiTheme="minorHAnsi" w:hAnsiTheme="minorHAnsi" w:cstheme="minorHAnsi"/>
          <w:lang w:val="hr-HR"/>
        </w:rPr>
        <w:t>!“</w:t>
      </w:r>
      <w:r w:rsidR="00E07C7A" w:rsidRPr="00AE5184">
        <w:rPr>
          <w:rFonts w:asciiTheme="minorHAnsi" w:hAnsiTheme="minorHAnsi" w:cstheme="minorHAnsi"/>
          <w:lang w:val="hr-HR"/>
        </w:rPr>
        <w:t xml:space="preserve">, </w:t>
      </w:r>
      <w:proofErr w:type="spellStart"/>
      <w:r w:rsidR="00E07C7A" w:rsidRPr="00AE5184">
        <w:rPr>
          <w:rFonts w:asciiTheme="minorHAnsi" w:hAnsiTheme="minorHAnsi" w:cstheme="minorHAnsi"/>
          <w:lang w:val="hr-HR"/>
        </w:rPr>
        <w:t>in</w:t>
      </w:r>
      <w:proofErr w:type="spellEnd"/>
      <w:r w:rsidR="00E07C7A" w:rsidRPr="00AE5184">
        <w:rPr>
          <w:rFonts w:asciiTheme="minorHAnsi" w:hAnsiTheme="minorHAnsi" w:cstheme="minorHAnsi"/>
          <w:lang w:val="hr-HR"/>
        </w:rPr>
        <w:t xml:space="preserve"> </w:t>
      </w:r>
      <w:proofErr w:type="spellStart"/>
      <w:r w:rsidR="00E07C7A" w:rsidRPr="00AE5184">
        <w:rPr>
          <w:rFonts w:asciiTheme="minorHAnsi" w:hAnsiTheme="minorHAnsi" w:cstheme="minorHAnsi"/>
          <w:lang w:val="hr-HR"/>
        </w:rPr>
        <w:t>the</w:t>
      </w:r>
      <w:proofErr w:type="spellEnd"/>
      <w:r w:rsidR="00E07C7A" w:rsidRPr="00AE5184">
        <w:rPr>
          <w:rFonts w:asciiTheme="minorHAnsi" w:hAnsiTheme="minorHAnsi" w:cstheme="minorHAnsi"/>
          <w:lang w:val="hr-HR"/>
        </w:rPr>
        <w:t xml:space="preserve"> </w:t>
      </w:r>
      <w:proofErr w:type="spellStart"/>
      <w:r w:rsidR="00E07C7A" w:rsidRPr="00AE5184">
        <w:rPr>
          <w:rFonts w:asciiTheme="minorHAnsi" w:hAnsiTheme="minorHAnsi" w:cstheme="minorHAnsi"/>
          <w:lang w:val="hr-HR"/>
        </w:rPr>
        <w:t>South</w:t>
      </w:r>
      <w:proofErr w:type="spellEnd"/>
      <w:r w:rsidR="00E07C7A" w:rsidRPr="00AE5184">
        <w:rPr>
          <w:rFonts w:asciiTheme="minorHAnsi" w:hAnsiTheme="minorHAnsi" w:cstheme="minorHAnsi"/>
          <w:lang w:val="hr-HR"/>
        </w:rPr>
        <w:t xml:space="preserve"> </w:t>
      </w:r>
      <w:proofErr w:type="spellStart"/>
      <w:r w:rsidR="00E07C7A" w:rsidRPr="00AE5184">
        <w:rPr>
          <w:rFonts w:asciiTheme="minorHAnsi" w:hAnsiTheme="minorHAnsi" w:cstheme="minorHAnsi"/>
          <w:lang w:val="hr-HR"/>
        </w:rPr>
        <w:t>Commission</w:t>
      </w:r>
      <w:proofErr w:type="spellEnd"/>
      <w:r w:rsidR="00E07C7A" w:rsidRPr="00AE5184">
        <w:rPr>
          <w:rFonts w:asciiTheme="minorHAnsi" w:hAnsiTheme="minorHAnsi" w:cstheme="minorHAnsi"/>
          <w:lang w:val="hr-HR"/>
        </w:rPr>
        <w:t xml:space="preserve"> </w:t>
      </w:r>
      <w:proofErr w:type="spellStart"/>
      <w:r w:rsidR="00E07C7A" w:rsidRPr="00AE5184">
        <w:rPr>
          <w:rFonts w:asciiTheme="minorHAnsi" w:hAnsiTheme="minorHAnsi" w:cstheme="minorHAnsi"/>
          <w:lang w:val="hr-HR"/>
        </w:rPr>
        <w:t>op</w:t>
      </w:r>
      <w:proofErr w:type="spellEnd"/>
      <w:r w:rsidR="00E07C7A" w:rsidRPr="00AE5184">
        <w:rPr>
          <w:rFonts w:asciiTheme="minorHAnsi" w:hAnsiTheme="minorHAnsi" w:cstheme="minorHAnsi"/>
          <w:lang w:val="hr-HR"/>
        </w:rPr>
        <w:t xml:space="preserve">. </w:t>
      </w:r>
      <w:proofErr w:type="spellStart"/>
      <w:r w:rsidR="00E07C7A" w:rsidRPr="00AE5184">
        <w:rPr>
          <w:rFonts w:asciiTheme="minorHAnsi" w:hAnsiTheme="minorHAnsi" w:cstheme="minorHAnsi"/>
          <w:lang w:val="hr-HR"/>
        </w:rPr>
        <w:t>cit</w:t>
      </w:r>
      <w:proofErr w:type="spellEnd"/>
      <w:r w:rsidR="00E07C7A" w:rsidRPr="00AE5184">
        <w:rPr>
          <w:rFonts w:asciiTheme="minorHAnsi" w:hAnsiTheme="minorHAnsi" w:cstheme="minorHAnsi"/>
          <w:lang w:val="hr-HR"/>
        </w:rPr>
        <w:t xml:space="preserve">., </w:t>
      </w:r>
      <w:proofErr w:type="spellStart"/>
      <w:r w:rsidR="00E07C7A" w:rsidRPr="00AE5184">
        <w:rPr>
          <w:rFonts w:asciiTheme="minorHAnsi" w:hAnsiTheme="minorHAnsi" w:cstheme="minorHAnsi"/>
          <w:lang w:val="hr-HR"/>
        </w:rPr>
        <w:t>pp</w:t>
      </w:r>
      <w:proofErr w:type="spellEnd"/>
      <w:r w:rsidR="00E07C7A" w:rsidRPr="00AE5184">
        <w:rPr>
          <w:rFonts w:asciiTheme="minorHAnsi" w:hAnsiTheme="minorHAnsi" w:cstheme="minorHAnsi"/>
          <w:lang w:val="hr-HR"/>
        </w:rPr>
        <w:t xml:space="preserve">. 100 – 116., p. 116. Cf </w:t>
      </w:r>
      <w:proofErr w:type="spellStart"/>
      <w:r w:rsidR="00E07C7A" w:rsidRPr="00AE5184">
        <w:rPr>
          <w:rFonts w:asciiTheme="minorHAnsi" w:hAnsiTheme="minorHAnsi" w:cstheme="minorHAnsi"/>
          <w:lang w:val="hr-HR"/>
        </w:rPr>
        <w:t>also</w:t>
      </w:r>
      <w:proofErr w:type="spellEnd"/>
      <w:r w:rsidR="00E07C7A" w:rsidRPr="00AE5184">
        <w:rPr>
          <w:rFonts w:asciiTheme="minorHAnsi" w:hAnsiTheme="minorHAnsi" w:cstheme="minorHAnsi"/>
          <w:lang w:val="hr-HR"/>
        </w:rPr>
        <w:t xml:space="preserve"> </w:t>
      </w:r>
      <w:proofErr w:type="spellStart"/>
      <w:r w:rsidR="00E07C7A" w:rsidRPr="00AE5184">
        <w:rPr>
          <w:rFonts w:asciiTheme="minorHAnsi" w:hAnsiTheme="minorHAnsi" w:cstheme="minorHAnsi"/>
          <w:lang w:val="hr-HR"/>
        </w:rPr>
        <w:t>Prashad</w:t>
      </w:r>
      <w:proofErr w:type="spellEnd"/>
      <w:r w:rsidR="00E07C7A" w:rsidRPr="00AE5184">
        <w:rPr>
          <w:rFonts w:asciiTheme="minorHAnsi" w:hAnsiTheme="minorHAnsi" w:cstheme="minorHAnsi"/>
          <w:lang w:val="hr-HR"/>
        </w:rPr>
        <w:t xml:space="preserve">, </w:t>
      </w:r>
      <w:proofErr w:type="spellStart"/>
      <w:r w:rsidR="00E07C7A" w:rsidRPr="00AE5184">
        <w:rPr>
          <w:rFonts w:asciiTheme="minorHAnsi" w:hAnsiTheme="minorHAnsi" w:cstheme="minorHAnsi"/>
          <w:lang w:val="hr-HR"/>
        </w:rPr>
        <w:t>op</w:t>
      </w:r>
      <w:proofErr w:type="spellEnd"/>
      <w:r w:rsidR="00E07C7A" w:rsidRPr="00AE5184">
        <w:rPr>
          <w:rFonts w:asciiTheme="minorHAnsi" w:hAnsiTheme="minorHAnsi" w:cstheme="minorHAnsi"/>
          <w:lang w:val="hr-HR"/>
        </w:rPr>
        <w:t xml:space="preserve">. </w:t>
      </w:r>
      <w:proofErr w:type="spellStart"/>
      <w:r w:rsidR="00E07C7A" w:rsidRPr="00AE5184">
        <w:rPr>
          <w:rFonts w:asciiTheme="minorHAnsi" w:hAnsiTheme="minorHAnsi" w:cstheme="minorHAnsi"/>
          <w:lang w:val="hr-HR"/>
        </w:rPr>
        <w:t>cit</w:t>
      </w:r>
      <w:proofErr w:type="spellEnd"/>
      <w:r w:rsidR="00E07C7A" w:rsidRPr="00AE5184">
        <w:rPr>
          <w:rFonts w:asciiTheme="minorHAnsi" w:hAnsiTheme="minorHAnsi" w:cstheme="minorHAnsi"/>
          <w:lang w:val="hr-HR"/>
        </w:rPr>
        <w:t xml:space="preserve">., p. 113.  </w:t>
      </w:r>
    </w:p>
  </w:footnote>
  <w:footnote w:id="51">
    <w:p w14:paraId="0772A7B6" w14:textId="19AC8983" w:rsidR="00621C39" w:rsidRPr="00AE5184" w:rsidRDefault="00621C39">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w:t>
      </w:r>
      <w:proofErr w:type="spellStart"/>
      <w:r w:rsidRPr="00AE5184">
        <w:rPr>
          <w:rFonts w:asciiTheme="minorHAnsi" w:hAnsiTheme="minorHAnsi" w:cstheme="minorHAnsi"/>
          <w:lang w:val="hr-HR"/>
        </w:rPr>
        <w:t>The</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South</w:t>
      </w:r>
      <w:proofErr w:type="spellEnd"/>
      <w:r w:rsidRPr="00AE5184">
        <w:rPr>
          <w:rFonts w:asciiTheme="minorHAnsi" w:hAnsiTheme="minorHAnsi" w:cstheme="minorHAnsi"/>
          <w:lang w:val="hr-HR"/>
        </w:rPr>
        <w:t xml:space="preserve"> Centre, 1993, </w:t>
      </w:r>
      <w:proofErr w:type="spellStart"/>
      <w:r w:rsidRPr="00AE5184">
        <w:rPr>
          <w:rFonts w:asciiTheme="minorHAnsi" w:hAnsiTheme="minorHAnsi" w:cstheme="minorHAnsi"/>
          <w:lang w:val="hr-HR"/>
        </w:rPr>
        <w:t>op</w:t>
      </w:r>
      <w:proofErr w:type="spellEnd"/>
      <w:r w:rsidRPr="00AE5184">
        <w:rPr>
          <w:rFonts w:asciiTheme="minorHAnsi" w:hAnsiTheme="minorHAnsi" w:cstheme="minorHAnsi"/>
          <w:lang w:val="hr-HR"/>
        </w:rPr>
        <w:t xml:space="preserve">. </w:t>
      </w:r>
      <w:proofErr w:type="spellStart"/>
      <w:r w:rsidRPr="00AE5184">
        <w:rPr>
          <w:rFonts w:asciiTheme="minorHAnsi" w:hAnsiTheme="minorHAnsi" w:cstheme="minorHAnsi"/>
          <w:lang w:val="hr-HR"/>
        </w:rPr>
        <w:t>cit</w:t>
      </w:r>
      <w:proofErr w:type="spellEnd"/>
      <w:r w:rsidRPr="00AE5184">
        <w:rPr>
          <w:rFonts w:asciiTheme="minorHAnsi" w:hAnsiTheme="minorHAnsi" w:cstheme="minorHAnsi"/>
          <w:lang w:val="hr-HR"/>
        </w:rPr>
        <w:t xml:space="preserve">., p. 19. </w:t>
      </w:r>
    </w:p>
  </w:footnote>
  <w:footnote w:id="52">
    <w:p w14:paraId="36CE0A90" w14:textId="63716F4F" w:rsidR="00AE5184" w:rsidRPr="00AE5184" w:rsidRDefault="00AE5184">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South Commission, 1990, op. cit. pp. 258-9. </w:t>
      </w:r>
    </w:p>
  </w:footnote>
  <w:footnote w:id="53">
    <w:p w14:paraId="363E8C51" w14:textId="6543E2E7" w:rsidR="00AE5184" w:rsidRPr="00AE5184" w:rsidRDefault="00AE5184">
      <w:pPr>
        <w:pStyle w:val="FootnoteText"/>
        <w:rPr>
          <w:rFonts w:asciiTheme="minorHAnsi" w:hAnsiTheme="minorHAnsi" w:cstheme="minorHAnsi"/>
          <w:lang w:val="hr-HR"/>
        </w:rPr>
      </w:pPr>
      <w:r w:rsidRPr="00AE5184">
        <w:rPr>
          <w:rStyle w:val="FootnoteReference"/>
          <w:rFonts w:asciiTheme="minorHAnsi" w:hAnsiTheme="minorHAnsi" w:cstheme="minorHAnsi"/>
        </w:rPr>
        <w:footnoteRef/>
      </w:r>
      <w:r w:rsidRPr="00AE5184">
        <w:rPr>
          <w:rFonts w:asciiTheme="minorHAnsi" w:hAnsiTheme="minorHAnsi" w:cstheme="minorHAnsi"/>
        </w:rPr>
        <w:t xml:space="preserve"> The South Centre, 1993, op. cit., p. 30. </w:t>
      </w:r>
    </w:p>
  </w:footnote>
  <w:footnote w:id="54">
    <w:p w14:paraId="04772712" w14:textId="61ADD4D7" w:rsidR="00EF0BD9" w:rsidRPr="00EF0BD9" w:rsidRDefault="00EF0BD9">
      <w:pPr>
        <w:pStyle w:val="FootnoteText"/>
        <w:rPr>
          <w:rFonts w:asciiTheme="minorHAnsi" w:hAnsiTheme="minorHAnsi" w:cstheme="minorHAnsi"/>
          <w:lang w:val="hr-HR"/>
        </w:rPr>
      </w:pPr>
      <w:r w:rsidRPr="00EF0BD9">
        <w:rPr>
          <w:rStyle w:val="FootnoteReference"/>
          <w:rFonts w:asciiTheme="minorHAnsi" w:hAnsiTheme="minorHAnsi" w:cstheme="minorHAnsi"/>
        </w:rPr>
        <w:footnoteRef/>
      </w:r>
      <w:r w:rsidRPr="00EF0BD9">
        <w:rPr>
          <w:rFonts w:asciiTheme="minorHAnsi" w:hAnsiTheme="minorHAnsi" w:cstheme="minorHAnsi"/>
        </w:rPr>
        <w:t xml:space="preserve"> </w:t>
      </w:r>
      <w:r w:rsidRPr="00EF0BD9">
        <w:rPr>
          <w:rFonts w:asciiTheme="minorHAnsi" w:hAnsiTheme="minorHAnsi" w:cstheme="minorHAnsi"/>
          <w:lang w:val="hr-HR"/>
        </w:rPr>
        <w:t xml:space="preserve">Samir </w:t>
      </w:r>
      <w:proofErr w:type="spellStart"/>
      <w:r w:rsidRPr="00EF0BD9">
        <w:rPr>
          <w:rFonts w:asciiTheme="minorHAnsi" w:hAnsiTheme="minorHAnsi" w:cstheme="minorHAnsi"/>
          <w:lang w:val="hr-HR"/>
        </w:rPr>
        <w:t>Amin</w:t>
      </w:r>
      <w:proofErr w:type="spellEnd"/>
      <w:r w:rsidRPr="00EF0BD9">
        <w:rPr>
          <w:rFonts w:asciiTheme="minorHAnsi" w:hAnsiTheme="minorHAnsi" w:cstheme="minorHAnsi"/>
          <w:lang w:val="hr-HR"/>
        </w:rPr>
        <w:t>, 1993. „</w:t>
      </w:r>
      <w:proofErr w:type="spellStart"/>
      <w:r w:rsidRPr="00EF0BD9">
        <w:rPr>
          <w:rFonts w:asciiTheme="minorHAnsi" w:hAnsiTheme="minorHAnsi" w:cstheme="minorHAnsi"/>
          <w:lang w:val="hr-HR"/>
        </w:rPr>
        <w:t>The</w:t>
      </w:r>
      <w:proofErr w:type="spellEnd"/>
      <w:r w:rsidRPr="00EF0BD9">
        <w:rPr>
          <w:rFonts w:asciiTheme="minorHAnsi" w:hAnsiTheme="minorHAnsi" w:cstheme="minorHAnsi"/>
          <w:lang w:val="hr-HR"/>
        </w:rPr>
        <w:t xml:space="preserve"> </w:t>
      </w:r>
      <w:proofErr w:type="spellStart"/>
      <w:r w:rsidRPr="00EF0BD9">
        <w:rPr>
          <w:rFonts w:asciiTheme="minorHAnsi" w:hAnsiTheme="minorHAnsi" w:cstheme="minorHAnsi"/>
          <w:lang w:val="hr-HR"/>
        </w:rPr>
        <w:t>Challenge</w:t>
      </w:r>
      <w:proofErr w:type="spellEnd"/>
      <w:r w:rsidRPr="00EF0BD9">
        <w:rPr>
          <w:rFonts w:asciiTheme="minorHAnsi" w:hAnsiTheme="minorHAnsi" w:cstheme="minorHAnsi"/>
          <w:lang w:val="hr-HR"/>
        </w:rPr>
        <w:t xml:space="preserve"> </w:t>
      </w:r>
      <w:proofErr w:type="spellStart"/>
      <w:r w:rsidRPr="00EF0BD9">
        <w:rPr>
          <w:rFonts w:asciiTheme="minorHAnsi" w:hAnsiTheme="minorHAnsi" w:cstheme="minorHAnsi"/>
          <w:lang w:val="hr-HR"/>
        </w:rPr>
        <w:t>of</w:t>
      </w:r>
      <w:proofErr w:type="spellEnd"/>
      <w:r w:rsidRPr="00EF0BD9">
        <w:rPr>
          <w:rFonts w:asciiTheme="minorHAnsi" w:hAnsiTheme="minorHAnsi" w:cstheme="minorHAnsi"/>
          <w:lang w:val="hr-HR"/>
        </w:rPr>
        <w:t xml:space="preserve"> </w:t>
      </w:r>
      <w:proofErr w:type="spellStart"/>
      <w:r w:rsidRPr="00EF0BD9">
        <w:rPr>
          <w:rFonts w:asciiTheme="minorHAnsi" w:hAnsiTheme="minorHAnsi" w:cstheme="minorHAnsi"/>
          <w:lang w:val="hr-HR"/>
        </w:rPr>
        <w:t>Globalization</w:t>
      </w:r>
      <w:proofErr w:type="spellEnd"/>
      <w:r w:rsidRPr="00EF0BD9">
        <w:rPr>
          <w:rFonts w:asciiTheme="minorHAnsi" w:hAnsiTheme="minorHAnsi" w:cstheme="minorHAnsi"/>
          <w:lang w:val="hr-HR"/>
        </w:rPr>
        <w:t xml:space="preserve">: </w:t>
      </w:r>
      <w:proofErr w:type="spellStart"/>
      <w:r w:rsidRPr="00EF0BD9">
        <w:rPr>
          <w:rFonts w:asciiTheme="minorHAnsi" w:hAnsiTheme="minorHAnsi" w:cstheme="minorHAnsi"/>
          <w:lang w:val="hr-HR"/>
        </w:rPr>
        <w:t>Delinking</w:t>
      </w:r>
      <w:proofErr w:type="spellEnd"/>
      <w:r w:rsidRPr="00EF0BD9">
        <w:rPr>
          <w:rFonts w:asciiTheme="minorHAnsi" w:hAnsiTheme="minorHAnsi" w:cstheme="minorHAnsi"/>
          <w:lang w:val="hr-HR"/>
        </w:rPr>
        <w:t xml:space="preserve">“, </w:t>
      </w:r>
      <w:proofErr w:type="spellStart"/>
      <w:r w:rsidRPr="00EF0BD9">
        <w:rPr>
          <w:rFonts w:asciiTheme="minorHAnsi" w:hAnsiTheme="minorHAnsi" w:cstheme="minorHAnsi"/>
          <w:lang w:val="hr-HR"/>
        </w:rPr>
        <w:t>in</w:t>
      </w:r>
      <w:proofErr w:type="spellEnd"/>
      <w:r w:rsidRPr="00EF0BD9">
        <w:rPr>
          <w:rFonts w:asciiTheme="minorHAnsi" w:hAnsiTheme="minorHAnsi" w:cstheme="minorHAnsi"/>
          <w:lang w:val="hr-HR"/>
        </w:rPr>
        <w:t xml:space="preserve"> </w:t>
      </w:r>
      <w:proofErr w:type="spellStart"/>
      <w:r w:rsidRPr="00EF0BD9">
        <w:rPr>
          <w:rFonts w:asciiTheme="minorHAnsi" w:hAnsiTheme="minorHAnsi" w:cstheme="minorHAnsi"/>
          <w:lang w:val="hr-HR"/>
        </w:rPr>
        <w:t>The</w:t>
      </w:r>
      <w:proofErr w:type="spellEnd"/>
      <w:r w:rsidRPr="00EF0BD9">
        <w:rPr>
          <w:rFonts w:asciiTheme="minorHAnsi" w:hAnsiTheme="minorHAnsi" w:cstheme="minorHAnsi"/>
          <w:lang w:val="hr-HR"/>
        </w:rPr>
        <w:t xml:space="preserve"> </w:t>
      </w:r>
      <w:proofErr w:type="spellStart"/>
      <w:r w:rsidRPr="00EF0BD9">
        <w:rPr>
          <w:rFonts w:asciiTheme="minorHAnsi" w:hAnsiTheme="minorHAnsi" w:cstheme="minorHAnsi"/>
          <w:lang w:val="hr-HR"/>
        </w:rPr>
        <w:t>South</w:t>
      </w:r>
      <w:proofErr w:type="spellEnd"/>
      <w:r w:rsidRPr="00EF0BD9">
        <w:rPr>
          <w:rFonts w:asciiTheme="minorHAnsi" w:hAnsiTheme="minorHAnsi" w:cstheme="minorHAnsi"/>
          <w:lang w:val="hr-HR"/>
        </w:rPr>
        <w:t xml:space="preserve"> Centre, </w:t>
      </w:r>
      <w:proofErr w:type="spellStart"/>
      <w:r w:rsidRPr="00EF0BD9">
        <w:rPr>
          <w:rFonts w:asciiTheme="minorHAnsi" w:hAnsiTheme="minorHAnsi" w:cstheme="minorHAnsi"/>
          <w:lang w:val="hr-HR"/>
        </w:rPr>
        <w:t>op</w:t>
      </w:r>
      <w:proofErr w:type="spellEnd"/>
      <w:r w:rsidRPr="00EF0BD9">
        <w:rPr>
          <w:rFonts w:asciiTheme="minorHAnsi" w:hAnsiTheme="minorHAnsi" w:cstheme="minorHAnsi"/>
          <w:lang w:val="hr-HR"/>
        </w:rPr>
        <w:t xml:space="preserve">. </w:t>
      </w:r>
      <w:proofErr w:type="spellStart"/>
      <w:r w:rsidRPr="00EF0BD9">
        <w:rPr>
          <w:rFonts w:asciiTheme="minorHAnsi" w:hAnsiTheme="minorHAnsi" w:cstheme="minorHAnsi"/>
          <w:lang w:val="hr-HR"/>
        </w:rPr>
        <w:t>cit</w:t>
      </w:r>
      <w:proofErr w:type="spellEnd"/>
      <w:r w:rsidRPr="00EF0BD9">
        <w:rPr>
          <w:rFonts w:asciiTheme="minorHAnsi" w:hAnsiTheme="minorHAnsi" w:cstheme="minorHAnsi"/>
          <w:lang w:val="hr-HR"/>
        </w:rPr>
        <w:t xml:space="preserve">., </w:t>
      </w:r>
      <w:proofErr w:type="spellStart"/>
      <w:r w:rsidRPr="00EF0BD9">
        <w:rPr>
          <w:rFonts w:asciiTheme="minorHAnsi" w:hAnsiTheme="minorHAnsi" w:cstheme="minorHAnsi"/>
          <w:lang w:val="hr-HR"/>
        </w:rPr>
        <w:t>pp</w:t>
      </w:r>
      <w:proofErr w:type="spellEnd"/>
      <w:r w:rsidRPr="00EF0BD9">
        <w:rPr>
          <w:rFonts w:asciiTheme="minorHAnsi" w:hAnsiTheme="minorHAnsi" w:cstheme="minorHAnsi"/>
          <w:lang w:val="hr-HR"/>
        </w:rPr>
        <w:t xml:space="preserve">. 132-139, p. 133. </w:t>
      </w:r>
    </w:p>
  </w:footnote>
  <w:footnote w:id="55">
    <w:p w14:paraId="65B3A819" w14:textId="29C7AEDC" w:rsidR="00EF0BD9" w:rsidRPr="00D47DF2" w:rsidRDefault="00EF0BD9">
      <w:pPr>
        <w:pStyle w:val="FootnoteText"/>
        <w:rPr>
          <w:rFonts w:asciiTheme="minorHAnsi" w:hAnsiTheme="minorHAnsi" w:cstheme="minorHAnsi"/>
          <w:lang w:val="hr-HR"/>
        </w:rPr>
      </w:pPr>
      <w:r w:rsidRPr="00D47DF2">
        <w:rPr>
          <w:rStyle w:val="FootnoteReference"/>
          <w:rFonts w:asciiTheme="minorHAnsi" w:hAnsiTheme="minorHAnsi" w:cstheme="minorHAnsi"/>
        </w:rPr>
        <w:footnoteRef/>
      </w:r>
      <w:r w:rsidRPr="00D47DF2">
        <w:rPr>
          <w:rFonts w:asciiTheme="minorHAnsi" w:hAnsiTheme="minorHAnsi" w:cstheme="minorHAnsi"/>
        </w:rPr>
        <w:t xml:space="preserve"> </w:t>
      </w:r>
      <w:r w:rsidRPr="00D47DF2">
        <w:rPr>
          <w:rFonts w:asciiTheme="minorHAnsi" w:hAnsiTheme="minorHAnsi" w:cstheme="minorHAnsi"/>
          <w:lang w:val="hr-HR"/>
        </w:rPr>
        <w:t xml:space="preserve">Ibid. p. 134. </w:t>
      </w:r>
    </w:p>
  </w:footnote>
  <w:footnote w:id="56">
    <w:p w14:paraId="0B97878C" w14:textId="618BDED5" w:rsidR="00D47DF2" w:rsidRPr="00D47DF2" w:rsidRDefault="00D47DF2">
      <w:pPr>
        <w:pStyle w:val="FootnoteText"/>
        <w:rPr>
          <w:rFonts w:asciiTheme="minorHAnsi" w:hAnsiTheme="minorHAnsi" w:cstheme="minorHAnsi"/>
          <w:lang w:val="hr-HR"/>
        </w:rPr>
      </w:pPr>
      <w:r w:rsidRPr="00D47DF2">
        <w:rPr>
          <w:rStyle w:val="FootnoteReference"/>
          <w:rFonts w:asciiTheme="minorHAnsi" w:hAnsiTheme="minorHAnsi" w:cstheme="minorHAnsi"/>
        </w:rPr>
        <w:footnoteRef/>
      </w:r>
      <w:r w:rsidRPr="00D47DF2">
        <w:rPr>
          <w:rFonts w:asciiTheme="minorHAnsi" w:hAnsiTheme="minorHAnsi" w:cstheme="minorHAnsi"/>
        </w:rPr>
        <w:t xml:space="preserve"> </w:t>
      </w:r>
      <w:r w:rsidRPr="00D47DF2">
        <w:rPr>
          <w:rFonts w:asciiTheme="minorHAnsi" w:hAnsiTheme="minorHAnsi" w:cstheme="minorHAnsi"/>
          <w:lang w:val="hr-HR"/>
        </w:rPr>
        <w:t xml:space="preserve">Immanuel </w:t>
      </w:r>
      <w:proofErr w:type="spellStart"/>
      <w:r w:rsidRPr="00D47DF2">
        <w:rPr>
          <w:rFonts w:asciiTheme="minorHAnsi" w:hAnsiTheme="minorHAnsi" w:cstheme="minorHAnsi"/>
          <w:lang w:val="hr-HR"/>
        </w:rPr>
        <w:t>Wallerstein</w:t>
      </w:r>
      <w:proofErr w:type="spellEnd"/>
      <w:r w:rsidRPr="00D47DF2">
        <w:rPr>
          <w:rFonts w:asciiTheme="minorHAnsi" w:hAnsiTheme="minorHAnsi" w:cstheme="minorHAnsi"/>
          <w:lang w:val="hr-HR"/>
        </w:rPr>
        <w:t>, 1993. “</w:t>
      </w:r>
      <w:proofErr w:type="spellStart"/>
      <w:r w:rsidRPr="00D47DF2">
        <w:rPr>
          <w:rFonts w:asciiTheme="minorHAnsi" w:hAnsiTheme="minorHAnsi" w:cstheme="minorHAnsi"/>
          <w:lang w:val="hr-HR"/>
        </w:rPr>
        <w:t>Wise</w:t>
      </w:r>
      <w:proofErr w:type="spellEnd"/>
      <w:r w:rsidRPr="00D47DF2">
        <w:rPr>
          <w:rFonts w:asciiTheme="minorHAnsi" w:hAnsiTheme="minorHAnsi" w:cstheme="minorHAnsi"/>
          <w:lang w:val="hr-HR"/>
        </w:rPr>
        <w:t xml:space="preserve">, But </w:t>
      </w:r>
      <w:proofErr w:type="spellStart"/>
      <w:r w:rsidRPr="00D47DF2">
        <w:rPr>
          <w:rFonts w:asciiTheme="minorHAnsi" w:hAnsiTheme="minorHAnsi" w:cstheme="minorHAnsi"/>
          <w:lang w:val="hr-HR"/>
        </w:rPr>
        <w:t>not</w:t>
      </w:r>
      <w:proofErr w:type="spellEnd"/>
      <w:r w:rsidRPr="00D47DF2">
        <w:rPr>
          <w:rFonts w:asciiTheme="minorHAnsi" w:hAnsiTheme="minorHAnsi" w:cstheme="minorHAnsi"/>
          <w:lang w:val="hr-HR"/>
        </w:rPr>
        <w:t xml:space="preserve"> </w:t>
      </w:r>
      <w:proofErr w:type="spellStart"/>
      <w:r w:rsidRPr="00D47DF2">
        <w:rPr>
          <w:rFonts w:asciiTheme="minorHAnsi" w:hAnsiTheme="minorHAnsi" w:cstheme="minorHAnsi"/>
          <w:lang w:val="hr-HR"/>
        </w:rPr>
        <w:t>Tough</w:t>
      </w:r>
      <w:proofErr w:type="spellEnd"/>
      <w:r w:rsidRPr="00D47DF2">
        <w:rPr>
          <w:rFonts w:asciiTheme="minorHAnsi" w:hAnsiTheme="minorHAnsi" w:cstheme="minorHAnsi"/>
          <w:lang w:val="hr-HR"/>
        </w:rPr>
        <w:t xml:space="preserve">, </w:t>
      </w:r>
      <w:proofErr w:type="spellStart"/>
      <w:r w:rsidRPr="00D47DF2">
        <w:rPr>
          <w:rFonts w:asciiTheme="minorHAnsi" w:hAnsiTheme="minorHAnsi" w:cstheme="minorHAnsi"/>
          <w:lang w:val="hr-HR"/>
        </w:rPr>
        <w:t>Oir</w:t>
      </w:r>
      <w:proofErr w:type="spellEnd"/>
      <w:r w:rsidRPr="00D47DF2">
        <w:rPr>
          <w:rFonts w:asciiTheme="minorHAnsi" w:hAnsiTheme="minorHAnsi" w:cstheme="minorHAnsi"/>
          <w:lang w:val="hr-HR"/>
        </w:rPr>
        <w:t xml:space="preserve"> </w:t>
      </w:r>
      <w:proofErr w:type="spellStart"/>
      <w:r w:rsidRPr="00D47DF2">
        <w:rPr>
          <w:rFonts w:asciiTheme="minorHAnsi" w:hAnsiTheme="minorHAnsi" w:cstheme="minorHAnsi"/>
          <w:lang w:val="hr-HR"/>
        </w:rPr>
        <w:t>is</w:t>
      </w:r>
      <w:proofErr w:type="spellEnd"/>
      <w:r w:rsidRPr="00D47DF2">
        <w:rPr>
          <w:rFonts w:asciiTheme="minorHAnsi" w:hAnsiTheme="minorHAnsi" w:cstheme="minorHAnsi"/>
          <w:lang w:val="hr-HR"/>
        </w:rPr>
        <w:t xml:space="preserve"> </w:t>
      </w:r>
      <w:proofErr w:type="spellStart"/>
      <w:r w:rsidRPr="00D47DF2">
        <w:rPr>
          <w:rFonts w:asciiTheme="minorHAnsi" w:hAnsiTheme="minorHAnsi" w:cstheme="minorHAnsi"/>
          <w:lang w:val="hr-HR"/>
        </w:rPr>
        <w:t>It</w:t>
      </w:r>
      <w:proofErr w:type="spellEnd"/>
      <w:r w:rsidRPr="00D47DF2">
        <w:rPr>
          <w:rFonts w:asciiTheme="minorHAnsi" w:hAnsiTheme="minorHAnsi" w:cstheme="minorHAnsi"/>
          <w:lang w:val="hr-HR"/>
        </w:rPr>
        <w:t xml:space="preserve"> </w:t>
      </w:r>
      <w:proofErr w:type="spellStart"/>
      <w:r w:rsidRPr="00D47DF2">
        <w:rPr>
          <w:rFonts w:asciiTheme="minorHAnsi" w:hAnsiTheme="minorHAnsi" w:cstheme="minorHAnsi"/>
          <w:lang w:val="hr-HR"/>
        </w:rPr>
        <w:t>Correct</w:t>
      </w:r>
      <w:proofErr w:type="spellEnd"/>
      <w:r w:rsidRPr="00D47DF2">
        <w:rPr>
          <w:rFonts w:asciiTheme="minorHAnsi" w:hAnsiTheme="minorHAnsi" w:cstheme="minorHAnsi"/>
          <w:lang w:val="hr-HR"/>
        </w:rPr>
        <w:t xml:space="preserve">, But </w:t>
      </w:r>
      <w:proofErr w:type="spellStart"/>
      <w:r w:rsidRPr="00D47DF2">
        <w:rPr>
          <w:rFonts w:asciiTheme="minorHAnsi" w:hAnsiTheme="minorHAnsi" w:cstheme="minorHAnsi"/>
          <w:lang w:val="hr-HR"/>
        </w:rPr>
        <w:t>Not</w:t>
      </w:r>
      <w:proofErr w:type="spellEnd"/>
      <w:r w:rsidRPr="00D47DF2">
        <w:rPr>
          <w:rFonts w:asciiTheme="minorHAnsi" w:hAnsiTheme="minorHAnsi" w:cstheme="minorHAnsi"/>
          <w:lang w:val="hr-HR"/>
        </w:rPr>
        <w:t xml:space="preserve"> </w:t>
      </w:r>
      <w:proofErr w:type="spellStart"/>
      <w:r w:rsidRPr="00D47DF2">
        <w:rPr>
          <w:rFonts w:asciiTheme="minorHAnsi" w:hAnsiTheme="minorHAnsi" w:cstheme="minorHAnsi"/>
          <w:lang w:val="hr-HR"/>
        </w:rPr>
        <w:t>Wise</w:t>
      </w:r>
      <w:proofErr w:type="spellEnd"/>
      <w:r w:rsidRPr="00D47DF2">
        <w:rPr>
          <w:rFonts w:asciiTheme="minorHAnsi" w:hAnsiTheme="minorHAnsi" w:cstheme="minorHAnsi"/>
          <w:lang w:val="hr-HR"/>
        </w:rPr>
        <w:t xml:space="preserve">?“, </w:t>
      </w:r>
      <w:proofErr w:type="spellStart"/>
      <w:r w:rsidRPr="00D47DF2">
        <w:rPr>
          <w:rFonts w:asciiTheme="minorHAnsi" w:hAnsiTheme="minorHAnsi" w:cstheme="minorHAnsi"/>
          <w:lang w:val="hr-HR"/>
        </w:rPr>
        <w:t>in</w:t>
      </w:r>
      <w:proofErr w:type="spellEnd"/>
      <w:r w:rsidRPr="00D47DF2">
        <w:rPr>
          <w:rFonts w:asciiTheme="minorHAnsi" w:hAnsiTheme="minorHAnsi" w:cstheme="minorHAnsi"/>
          <w:lang w:val="hr-HR"/>
        </w:rPr>
        <w:t xml:space="preserve"> </w:t>
      </w:r>
      <w:proofErr w:type="spellStart"/>
      <w:r w:rsidRPr="00D47DF2">
        <w:rPr>
          <w:rFonts w:asciiTheme="minorHAnsi" w:hAnsiTheme="minorHAnsi" w:cstheme="minorHAnsi"/>
          <w:lang w:val="hr-HR"/>
        </w:rPr>
        <w:t>The</w:t>
      </w:r>
      <w:proofErr w:type="spellEnd"/>
      <w:r w:rsidRPr="00D47DF2">
        <w:rPr>
          <w:rFonts w:asciiTheme="minorHAnsi" w:hAnsiTheme="minorHAnsi" w:cstheme="minorHAnsi"/>
          <w:lang w:val="hr-HR"/>
        </w:rPr>
        <w:t xml:space="preserve"> </w:t>
      </w:r>
      <w:proofErr w:type="spellStart"/>
      <w:r w:rsidRPr="00D47DF2">
        <w:rPr>
          <w:rFonts w:asciiTheme="minorHAnsi" w:hAnsiTheme="minorHAnsi" w:cstheme="minorHAnsi"/>
          <w:lang w:val="hr-HR"/>
        </w:rPr>
        <w:t>South</w:t>
      </w:r>
      <w:proofErr w:type="spellEnd"/>
      <w:r w:rsidRPr="00D47DF2">
        <w:rPr>
          <w:rFonts w:asciiTheme="minorHAnsi" w:hAnsiTheme="minorHAnsi" w:cstheme="minorHAnsi"/>
          <w:lang w:val="hr-HR"/>
        </w:rPr>
        <w:t xml:space="preserve"> Centre </w:t>
      </w:r>
      <w:proofErr w:type="spellStart"/>
      <w:r w:rsidRPr="00D47DF2">
        <w:rPr>
          <w:rFonts w:asciiTheme="minorHAnsi" w:hAnsiTheme="minorHAnsi" w:cstheme="minorHAnsi"/>
          <w:lang w:val="hr-HR"/>
        </w:rPr>
        <w:t>op</w:t>
      </w:r>
      <w:proofErr w:type="spellEnd"/>
      <w:r w:rsidRPr="00D47DF2">
        <w:rPr>
          <w:rFonts w:asciiTheme="minorHAnsi" w:hAnsiTheme="minorHAnsi" w:cstheme="minorHAnsi"/>
          <w:lang w:val="hr-HR"/>
        </w:rPr>
        <w:t xml:space="preserve">. </w:t>
      </w:r>
      <w:proofErr w:type="spellStart"/>
      <w:r w:rsidRPr="00D47DF2">
        <w:rPr>
          <w:rFonts w:asciiTheme="minorHAnsi" w:hAnsiTheme="minorHAnsi" w:cstheme="minorHAnsi"/>
          <w:lang w:val="hr-HR"/>
        </w:rPr>
        <w:t>cit</w:t>
      </w:r>
      <w:proofErr w:type="spellEnd"/>
      <w:r w:rsidRPr="00D47DF2">
        <w:rPr>
          <w:rFonts w:asciiTheme="minorHAnsi" w:hAnsiTheme="minorHAnsi" w:cstheme="minorHAnsi"/>
          <w:lang w:val="hr-HR"/>
        </w:rPr>
        <w:t xml:space="preserve">., </w:t>
      </w:r>
      <w:proofErr w:type="spellStart"/>
      <w:r w:rsidRPr="00D47DF2">
        <w:rPr>
          <w:rFonts w:asciiTheme="minorHAnsi" w:hAnsiTheme="minorHAnsi" w:cstheme="minorHAnsi"/>
          <w:lang w:val="hr-HR"/>
        </w:rPr>
        <w:t>pp</w:t>
      </w:r>
      <w:proofErr w:type="spellEnd"/>
      <w:r w:rsidRPr="00D47DF2">
        <w:rPr>
          <w:rFonts w:asciiTheme="minorHAnsi" w:hAnsiTheme="minorHAnsi" w:cstheme="minorHAnsi"/>
          <w:lang w:val="hr-HR"/>
        </w:rPr>
        <w:t xml:space="preserve">. 117-121, p. 117. </w:t>
      </w:r>
    </w:p>
  </w:footnote>
  <w:footnote w:id="57">
    <w:p w14:paraId="46C3E065" w14:textId="0CE91B44" w:rsidR="00D47DF2" w:rsidRPr="00D47DF2" w:rsidRDefault="00D47DF2">
      <w:pPr>
        <w:pStyle w:val="FootnoteText"/>
        <w:rPr>
          <w:rFonts w:asciiTheme="minorHAnsi" w:hAnsiTheme="minorHAnsi" w:cstheme="minorHAnsi"/>
          <w:lang w:val="hr-HR"/>
        </w:rPr>
      </w:pPr>
      <w:r w:rsidRPr="00D47DF2">
        <w:rPr>
          <w:rStyle w:val="FootnoteReference"/>
          <w:rFonts w:asciiTheme="minorHAnsi" w:hAnsiTheme="minorHAnsi" w:cstheme="minorHAnsi"/>
        </w:rPr>
        <w:footnoteRef/>
      </w:r>
      <w:r w:rsidRPr="00D47DF2">
        <w:rPr>
          <w:rFonts w:asciiTheme="minorHAnsi" w:hAnsiTheme="minorHAnsi" w:cstheme="minorHAnsi"/>
        </w:rPr>
        <w:t xml:space="preserve"> </w:t>
      </w:r>
      <w:r w:rsidRPr="00D47DF2">
        <w:rPr>
          <w:rFonts w:asciiTheme="minorHAnsi" w:hAnsiTheme="minorHAnsi" w:cstheme="minorHAnsi"/>
          <w:lang w:val="hr-HR"/>
        </w:rPr>
        <w:t>Ibid. p. 118</w:t>
      </w:r>
    </w:p>
  </w:footnote>
  <w:footnote w:id="58">
    <w:p w14:paraId="632993E7" w14:textId="52384DE3" w:rsidR="00164B07" w:rsidRPr="007C5BED" w:rsidRDefault="00164B07">
      <w:pPr>
        <w:pStyle w:val="FootnoteText"/>
        <w:rPr>
          <w:rFonts w:asciiTheme="minorHAnsi" w:hAnsiTheme="minorHAnsi" w:cstheme="minorHAnsi"/>
          <w:lang w:val="hr-HR"/>
        </w:rPr>
      </w:pPr>
      <w:r w:rsidRPr="007C5BED">
        <w:rPr>
          <w:rStyle w:val="FootnoteReference"/>
          <w:rFonts w:asciiTheme="minorHAnsi" w:hAnsiTheme="minorHAnsi" w:cstheme="minorHAnsi"/>
        </w:rPr>
        <w:footnoteRef/>
      </w:r>
      <w:r w:rsidRPr="007C5BED">
        <w:rPr>
          <w:rFonts w:asciiTheme="minorHAnsi" w:hAnsiTheme="minorHAnsi" w:cstheme="minorHAnsi"/>
        </w:rPr>
        <w:t xml:space="preserve"> </w:t>
      </w:r>
      <w:proofErr w:type="spellStart"/>
      <w:r w:rsidR="007C5BED" w:rsidRPr="007C5BED">
        <w:rPr>
          <w:rFonts w:asciiTheme="minorHAnsi" w:hAnsiTheme="minorHAnsi" w:cstheme="minorHAnsi"/>
        </w:rPr>
        <w:t>Davaki</w:t>
      </w:r>
      <w:proofErr w:type="spellEnd"/>
      <w:r w:rsidR="007C5BED" w:rsidRPr="007C5BED">
        <w:rPr>
          <w:rFonts w:asciiTheme="minorHAnsi" w:hAnsiTheme="minorHAnsi" w:cstheme="minorHAnsi"/>
        </w:rPr>
        <w:t xml:space="preserve"> </w:t>
      </w:r>
      <w:proofErr w:type="spellStart"/>
      <w:r w:rsidRPr="007C5BED">
        <w:rPr>
          <w:rFonts w:asciiTheme="minorHAnsi" w:hAnsiTheme="minorHAnsi" w:cstheme="minorHAnsi"/>
          <w:lang w:val="hr-HR"/>
        </w:rPr>
        <w:t>Jain</w:t>
      </w:r>
      <w:proofErr w:type="spellEnd"/>
      <w:r w:rsidRPr="007C5BED">
        <w:rPr>
          <w:rFonts w:asciiTheme="minorHAnsi" w:hAnsiTheme="minorHAnsi" w:cstheme="minorHAnsi"/>
          <w:lang w:val="hr-HR"/>
        </w:rPr>
        <w:t>,</w:t>
      </w:r>
      <w:r w:rsidR="007C5BED" w:rsidRPr="007C5BED">
        <w:rPr>
          <w:rFonts w:asciiTheme="minorHAnsi" w:hAnsiTheme="minorHAnsi" w:cstheme="minorHAnsi"/>
          <w:lang w:val="hr-HR"/>
        </w:rPr>
        <w:t xml:space="preserve"> </w:t>
      </w:r>
      <w:proofErr w:type="spellStart"/>
      <w:r w:rsidR="007C5BED" w:rsidRPr="007C5BED">
        <w:rPr>
          <w:rFonts w:asciiTheme="minorHAnsi" w:hAnsiTheme="minorHAnsi" w:cstheme="minorHAnsi"/>
          <w:lang w:val="hr-HR"/>
        </w:rPr>
        <w:t>op</w:t>
      </w:r>
      <w:proofErr w:type="spellEnd"/>
      <w:r w:rsidR="007C5BED" w:rsidRPr="007C5BED">
        <w:rPr>
          <w:rFonts w:asciiTheme="minorHAnsi" w:hAnsiTheme="minorHAnsi" w:cstheme="minorHAnsi"/>
          <w:lang w:val="hr-HR"/>
        </w:rPr>
        <w:t xml:space="preserve">. </w:t>
      </w:r>
      <w:proofErr w:type="spellStart"/>
      <w:r w:rsidR="007C5BED" w:rsidRPr="007C5BED">
        <w:rPr>
          <w:rFonts w:asciiTheme="minorHAnsi" w:hAnsiTheme="minorHAnsi" w:cstheme="minorHAnsi"/>
          <w:lang w:val="hr-HR"/>
        </w:rPr>
        <w:t>cit</w:t>
      </w:r>
      <w:proofErr w:type="spellEnd"/>
      <w:r w:rsidR="007C5BED" w:rsidRPr="007C5BED">
        <w:rPr>
          <w:rFonts w:asciiTheme="minorHAnsi" w:hAnsiTheme="minorHAnsi" w:cstheme="minorHAnsi"/>
          <w:lang w:val="hr-HR"/>
        </w:rPr>
        <w:t>., p. 65.</w:t>
      </w:r>
      <w:r w:rsidRPr="007C5BED">
        <w:rPr>
          <w:rFonts w:asciiTheme="minorHAnsi" w:hAnsiTheme="minorHAnsi" w:cstheme="minorHAnsi"/>
          <w:lang w:val="hr-HR"/>
        </w:rPr>
        <w:t xml:space="preserve"> </w:t>
      </w:r>
    </w:p>
  </w:footnote>
  <w:footnote w:id="59">
    <w:p w14:paraId="52B6B8DF" w14:textId="560D4027" w:rsidR="007C5BED" w:rsidRPr="007C5BED" w:rsidRDefault="007C5BED">
      <w:pPr>
        <w:pStyle w:val="FootnoteText"/>
        <w:rPr>
          <w:rFonts w:asciiTheme="minorHAnsi" w:hAnsiTheme="minorHAnsi" w:cstheme="minorHAnsi"/>
          <w:lang w:val="hr-HR"/>
        </w:rPr>
      </w:pPr>
      <w:r w:rsidRPr="007C5BED">
        <w:rPr>
          <w:rStyle w:val="FootnoteReference"/>
          <w:rFonts w:asciiTheme="minorHAnsi" w:hAnsiTheme="minorHAnsi" w:cstheme="minorHAnsi"/>
        </w:rPr>
        <w:footnoteRef/>
      </w:r>
      <w:r w:rsidRPr="007C5BED">
        <w:rPr>
          <w:rFonts w:asciiTheme="minorHAnsi" w:hAnsiTheme="minorHAnsi" w:cstheme="minorHAnsi"/>
        </w:rPr>
        <w:t xml:space="preserve"> </w:t>
      </w:r>
      <w:proofErr w:type="spellStart"/>
      <w:r w:rsidRPr="007C5BED">
        <w:rPr>
          <w:rFonts w:asciiTheme="minorHAnsi" w:hAnsiTheme="minorHAnsi" w:cstheme="minorHAnsi"/>
          <w:lang w:val="hr-HR"/>
        </w:rPr>
        <w:t>South</w:t>
      </w:r>
      <w:proofErr w:type="spellEnd"/>
      <w:r w:rsidRPr="007C5BED">
        <w:rPr>
          <w:rFonts w:asciiTheme="minorHAnsi" w:hAnsiTheme="minorHAnsi" w:cstheme="minorHAnsi"/>
          <w:lang w:val="hr-HR"/>
        </w:rPr>
        <w:t xml:space="preserve"> </w:t>
      </w:r>
      <w:proofErr w:type="spellStart"/>
      <w:r w:rsidRPr="007C5BED">
        <w:rPr>
          <w:rFonts w:asciiTheme="minorHAnsi" w:hAnsiTheme="minorHAnsi" w:cstheme="minorHAnsi"/>
          <w:lang w:val="hr-HR"/>
        </w:rPr>
        <w:t>Commission</w:t>
      </w:r>
      <w:proofErr w:type="spellEnd"/>
      <w:r w:rsidRPr="007C5BED">
        <w:rPr>
          <w:rFonts w:asciiTheme="minorHAnsi" w:hAnsiTheme="minorHAnsi" w:cstheme="minorHAnsi"/>
          <w:lang w:val="hr-HR"/>
        </w:rPr>
        <w:t xml:space="preserve">, 1990. </w:t>
      </w:r>
      <w:proofErr w:type="spellStart"/>
      <w:r w:rsidRPr="007C5BED">
        <w:rPr>
          <w:rFonts w:asciiTheme="minorHAnsi" w:hAnsiTheme="minorHAnsi" w:cstheme="minorHAnsi"/>
          <w:lang w:val="hr-HR"/>
        </w:rPr>
        <w:t>op</w:t>
      </w:r>
      <w:proofErr w:type="spellEnd"/>
      <w:r w:rsidRPr="007C5BED">
        <w:rPr>
          <w:rFonts w:asciiTheme="minorHAnsi" w:hAnsiTheme="minorHAnsi" w:cstheme="minorHAnsi"/>
          <w:lang w:val="hr-HR"/>
        </w:rPr>
        <w:t xml:space="preserve">. </w:t>
      </w:r>
      <w:proofErr w:type="spellStart"/>
      <w:r w:rsidRPr="007C5BED">
        <w:rPr>
          <w:rFonts w:asciiTheme="minorHAnsi" w:hAnsiTheme="minorHAnsi" w:cstheme="minorHAnsi"/>
          <w:lang w:val="hr-HR"/>
        </w:rPr>
        <w:t>cit</w:t>
      </w:r>
      <w:proofErr w:type="spellEnd"/>
      <w:r w:rsidRPr="007C5BED">
        <w:rPr>
          <w:rFonts w:asciiTheme="minorHAnsi" w:hAnsiTheme="minorHAnsi" w:cstheme="minorHAnsi"/>
          <w:lang w:val="hr-HR"/>
        </w:rPr>
        <w:t xml:space="preserve">. p. 129. </w:t>
      </w:r>
    </w:p>
  </w:footnote>
  <w:footnote w:id="60">
    <w:p w14:paraId="0CEF0CAF" w14:textId="7B7F12DA" w:rsidR="007C5BED" w:rsidRPr="007C5BED" w:rsidRDefault="007C5BED">
      <w:pPr>
        <w:pStyle w:val="FootnoteText"/>
        <w:rPr>
          <w:rFonts w:asciiTheme="minorHAnsi" w:hAnsiTheme="minorHAnsi" w:cstheme="minorHAnsi"/>
          <w:lang w:val="hr-HR"/>
        </w:rPr>
      </w:pPr>
      <w:r w:rsidRPr="007C5BED">
        <w:rPr>
          <w:rStyle w:val="FootnoteReference"/>
          <w:rFonts w:asciiTheme="minorHAnsi" w:hAnsiTheme="minorHAnsi" w:cstheme="minorHAnsi"/>
        </w:rPr>
        <w:footnoteRef/>
      </w:r>
      <w:r w:rsidRPr="007C5BED">
        <w:rPr>
          <w:rFonts w:asciiTheme="minorHAnsi" w:hAnsiTheme="minorHAnsi" w:cstheme="minorHAnsi"/>
        </w:rPr>
        <w:t xml:space="preserve"> </w:t>
      </w:r>
      <w:proofErr w:type="spellStart"/>
      <w:r w:rsidRPr="007C5BED">
        <w:rPr>
          <w:rFonts w:asciiTheme="minorHAnsi" w:hAnsiTheme="minorHAnsi" w:cstheme="minorHAnsi"/>
          <w:lang w:val="hr-HR"/>
        </w:rPr>
        <w:t>The</w:t>
      </w:r>
      <w:proofErr w:type="spellEnd"/>
      <w:r w:rsidRPr="007C5BED">
        <w:rPr>
          <w:rFonts w:asciiTheme="minorHAnsi" w:hAnsiTheme="minorHAnsi" w:cstheme="minorHAnsi"/>
          <w:lang w:val="hr-HR"/>
        </w:rPr>
        <w:t xml:space="preserve"> </w:t>
      </w:r>
      <w:proofErr w:type="spellStart"/>
      <w:r w:rsidRPr="007C5BED">
        <w:rPr>
          <w:rFonts w:asciiTheme="minorHAnsi" w:hAnsiTheme="minorHAnsi" w:cstheme="minorHAnsi"/>
          <w:lang w:val="hr-HR"/>
        </w:rPr>
        <w:t>South</w:t>
      </w:r>
      <w:proofErr w:type="spellEnd"/>
      <w:r w:rsidRPr="007C5BED">
        <w:rPr>
          <w:rFonts w:asciiTheme="minorHAnsi" w:hAnsiTheme="minorHAnsi" w:cstheme="minorHAnsi"/>
          <w:lang w:val="hr-HR"/>
        </w:rPr>
        <w:t xml:space="preserve"> Centre, 1993., </w:t>
      </w:r>
      <w:proofErr w:type="spellStart"/>
      <w:r w:rsidRPr="007C5BED">
        <w:rPr>
          <w:rFonts w:asciiTheme="minorHAnsi" w:hAnsiTheme="minorHAnsi" w:cstheme="minorHAnsi"/>
          <w:lang w:val="hr-HR"/>
        </w:rPr>
        <w:t>op</w:t>
      </w:r>
      <w:proofErr w:type="spellEnd"/>
      <w:r w:rsidRPr="007C5BED">
        <w:rPr>
          <w:rFonts w:asciiTheme="minorHAnsi" w:hAnsiTheme="minorHAnsi" w:cstheme="minorHAnsi"/>
          <w:lang w:val="hr-HR"/>
        </w:rPr>
        <w:t xml:space="preserve">. cit., p. 23. </w:t>
      </w:r>
    </w:p>
  </w:footnote>
  <w:footnote w:id="61">
    <w:p w14:paraId="342E0B02" w14:textId="416A8D0C" w:rsidR="00D52BBB" w:rsidRPr="00D52BBB" w:rsidRDefault="00D52BBB">
      <w:pPr>
        <w:pStyle w:val="FootnoteText"/>
        <w:rPr>
          <w:rFonts w:asciiTheme="minorHAnsi" w:hAnsiTheme="minorHAnsi" w:cstheme="minorHAnsi"/>
          <w:lang w:val="hr-HR"/>
        </w:rPr>
      </w:pPr>
      <w:r w:rsidRPr="00D52BBB">
        <w:rPr>
          <w:rStyle w:val="FootnoteReference"/>
          <w:rFonts w:asciiTheme="minorHAnsi" w:hAnsiTheme="minorHAnsi" w:cstheme="minorHAnsi"/>
        </w:rPr>
        <w:footnoteRef/>
      </w:r>
      <w:r w:rsidRPr="00D52BBB">
        <w:rPr>
          <w:rFonts w:asciiTheme="minorHAnsi" w:hAnsiTheme="minorHAnsi" w:cstheme="minorHAnsi"/>
        </w:rPr>
        <w:t xml:space="preserve"> Ibid. p. 26.</w:t>
      </w:r>
    </w:p>
  </w:footnote>
  <w:footnote w:id="62">
    <w:p w14:paraId="41817601" w14:textId="200078A9" w:rsidR="00881885" w:rsidRPr="00881885" w:rsidRDefault="00881885">
      <w:pPr>
        <w:pStyle w:val="FootnoteText"/>
        <w:rPr>
          <w:rFonts w:asciiTheme="minorHAnsi" w:hAnsiTheme="minorHAnsi" w:cstheme="minorHAnsi"/>
          <w:lang w:val="hr-HR"/>
        </w:rPr>
      </w:pPr>
      <w:r w:rsidRPr="00881885">
        <w:rPr>
          <w:rStyle w:val="FootnoteReference"/>
          <w:rFonts w:asciiTheme="minorHAnsi" w:hAnsiTheme="minorHAnsi" w:cstheme="minorHAnsi"/>
        </w:rPr>
        <w:footnoteRef/>
      </w:r>
      <w:r w:rsidRPr="00881885">
        <w:rPr>
          <w:rFonts w:asciiTheme="minorHAnsi" w:hAnsiTheme="minorHAnsi" w:cstheme="minorHAnsi"/>
        </w:rPr>
        <w:t xml:space="preserve"> </w:t>
      </w:r>
      <w:proofErr w:type="spellStart"/>
      <w:r w:rsidRPr="00881885">
        <w:rPr>
          <w:rFonts w:asciiTheme="minorHAnsi" w:hAnsiTheme="minorHAnsi" w:cstheme="minorHAnsi"/>
          <w:lang w:val="hr-HR"/>
        </w:rPr>
        <w:t>South</w:t>
      </w:r>
      <w:proofErr w:type="spellEnd"/>
      <w:r w:rsidRPr="00881885">
        <w:rPr>
          <w:rFonts w:asciiTheme="minorHAnsi" w:hAnsiTheme="minorHAnsi" w:cstheme="minorHAnsi"/>
          <w:lang w:val="hr-HR"/>
        </w:rPr>
        <w:t xml:space="preserve"> </w:t>
      </w:r>
      <w:proofErr w:type="spellStart"/>
      <w:r w:rsidRPr="00881885">
        <w:rPr>
          <w:rFonts w:asciiTheme="minorHAnsi" w:hAnsiTheme="minorHAnsi" w:cstheme="minorHAnsi"/>
          <w:lang w:val="hr-HR"/>
        </w:rPr>
        <w:t>Commission</w:t>
      </w:r>
      <w:proofErr w:type="spellEnd"/>
      <w:r w:rsidRPr="00881885">
        <w:rPr>
          <w:rFonts w:asciiTheme="minorHAnsi" w:hAnsiTheme="minorHAnsi" w:cstheme="minorHAnsi"/>
          <w:lang w:val="hr-HR"/>
        </w:rPr>
        <w:t xml:space="preserve">, 1990., p. 174. </w:t>
      </w:r>
    </w:p>
  </w:footnote>
  <w:footnote w:id="63">
    <w:p w14:paraId="005A8CE0" w14:textId="7AFE7A7D" w:rsidR="00881885" w:rsidRPr="00881885" w:rsidRDefault="00881885">
      <w:pPr>
        <w:pStyle w:val="FootnoteText"/>
        <w:rPr>
          <w:rFonts w:asciiTheme="minorHAnsi" w:hAnsiTheme="minorHAnsi" w:cstheme="minorHAnsi"/>
          <w:lang w:val="hr-HR"/>
        </w:rPr>
      </w:pPr>
      <w:r w:rsidRPr="00881885">
        <w:rPr>
          <w:rStyle w:val="FootnoteReference"/>
          <w:rFonts w:asciiTheme="minorHAnsi" w:hAnsiTheme="minorHAnsi" w:cstheme="minorHAnsi"/>
        </w:rPr>
        <w:footnoteRef/>
      </w:r>
      <w:r w:rsidRPr="00881885">
        <w:rPr>
          <w:rFonts w:asciiTheme="minorHAnsi" w:hAnsiTheme="minorHAnsi" w:cstheme="minorHAnsi"/>
        </w:rPr>
        <w:t xml:space="preserve"> </w:t>
      </w:r>
      <w:proofErr w:type="spellStart"/>
      <w:r w:rsidRPr="00881885">
        <w:rPr>
          <w:rFonts w:asciiTheme="minorHAnsi" w:hAnsiTheme="minorHAnsi" w:cstheme="minorHAnsi"/>
          <w:lang w:val="hr-HR"/>
        </w:rPr>
        <w:t>The</w:t>
      </w:r>
      <w:proofErr w:type="spellEnd"/>
      <w:r w:rsidRPr="00881885">
        <w:rPr>
          <w:rFonts w:asciiTheme="minorHAnsi" w:hAnsiTheme="minorHAnsi" w:cstheme="minorHAnsi"/>
          <w:lang w:val="hr-HR"/>
        </w:rPr>
        <w:t xml:space="preserve"> </w:t>
      </w:r>
      <w:proofErr w:type="spellStart"/>
      <w:r w:rsidRPr="00881885">
        <w:rPr>
          <w:rFonts w:asciiTheme="minorHAnsi" w:hAnsiTheme="minorHAnsi" w:cstheme="minorHAnsi"/>
          <w:lang w:val="hr-HR"/>
        </w:rPr>
        <w:t>South</w:t>
      </w:r>
      <w:proofErr w:type="spellEnd"/>
      <w:r w:rsidRPr="00881885">
        <w:rPr>
          <w:rFonts w:asciiTheme="minorHAnsi" w:hAnsiTheme="minorHAnsi" w:cstheme="minorHAnsi"/>
          <w:lang w:val="hr-HR"/>
        </w:rPr>
        <w:t xml:space="preserve"> Centre, 1993., </w:t>
      </w:r>
      <w:proofErr w:type="spellStart"/>
      <w:r w:rsidRPr="00881885">
        <w:rPr>
          <w:rFonts w:asciiTheme="minorHAnsi" w:hAnsiTheme="minorHAnsi" w:cstheme="minorHAnsi"/>
          <w:lang w:val="hr-HR"/>
        </w:rPr>
        <w:t>op</w:t>
      </w:r>
      <w:proofErr w:type="spellEnd"/>
      <w:r w:rsidRPr="00881885">
        <w:rPr>
          <w:rFonts w:asciiTheme="minorHAnsi" w:hAnsiTheme="minorHAnsi" w:cstheme="minorHAnsi"/>
          <w:lang w:val="hr-HR"/>
        </w:rPr>
        <w:t>. cit., p. 28.</w:t>
      </w:r>
    </w:p>
  </w:footnote>
  <w:footnote w:id="64">
    <w:p w14:paraId="540BAFFB" w14:textId="24AF4FDA" w:rsidR="00881885" w:rsidRPr="00881885" w:rsidRDefault="00881885">
      <w:pPr>
        <w:pStyle w:val="FootnoteText"/>
        <w:rPr>
          <w:rFonts w:asciiTheme="minorHAnsi" w:hAnsiTheme="minorHAnsi" w:cstheme="minorHAnsi"/>
          <w:lang w:val="hr-HR"/>
        </w:rPr>
      </w:pPr>
      <w:r w:rsidRPr="00881885">
        <w:rPr>
          <w:rStyle w:val="FootnoteReference"/>
          <w:rFonts w:asciiTheme="minorHAnsi" w:hAnsiTheme="minorHAnsi" w:cstheme="minorHAnsi"/>
        </w:rPr>
        <w:footnoteRef/>
      </w:r>
      <w:r w:rsidRPr="00881885">
        <w:rPr>
          <w:rFonts w:asciiTheme="minorHAnsi" w:hAnsiTheme="minorHAnsi" w:cstheme="minorHAnsi"/>
        </w:rPr>
        <w:t xml:space="preserve"> </w:t>
      </w:r>
      <w:proofErr w:type="spellStart"/>
      <w:r w:rsidRPr="00881885">
        <w:rPr>
          <w:rFonts w:asciiTheme="minorHAnsi" w:hAnsiTheme="minorHAnsi" w:cstheme="minorHAnsi"/>
          <w:lang w:val="hr-HR"/>
        </w:rPr>
        <w:t>South</w:t>
      </w:r>
      <w:proofErr w:type="spellEnd"/>
      <w:r w:rsidRPr="00881885">
        <w:rPr>
          <w:rFonts w:asciiTheme="minorHAnsi" w:hAnsiTheme="minorHAnsi" w:cstheme="minorHAnsi"/>
          <w:lang w:val="hr-HR"/>
        </w:rPr>
        <w:t xml:space="preserve"> </w:t>
      </w:r>
      <w:proofErr w:type="spellStart"/>
      <w:r w:rsidRPr="00881885">
        <w:rPr>
          <w:rFonts w:asciiTheme="minorHAnsi" w:hAnsiTheme="minorHAnsi" w:cstheme="minorHAnsi"/>
          <w:lang w:val="hr-HR"/>
        </w:rPr>
        <w:t>Commission</w:t>
      </w:r>
      <w:proofErr w:type="spellEnd"/>
      <w:r w:rsidRPr="00881885">
        <w:rPr>
          <w:rFonts w:asciiTheme="minorHAnsi" w:hAnsiTheme="minorHAnsi" w:cstheme="minorHAnsi"/>
          <w:lang w:val="hr-HR"/>
        </w:rPr>
        <w:t xml:space="preserve">, 1990., p. 203. </w:t>
      </w:r>
    </w:p>
  </w:footnote>
  <w:footnote w:id="65">
    <w:p w14:paraId="345D288A" w14:textId="5D6F931B" w:rsidR="005907D4" w:rsidRPr="005907D4" w:rsidRDefault="005907D4">
      <w:pPr>
        <w:pStyle w:val="FootnoteText"/>
        <w:rPr>
          <w:rFonts w:asciiTheme="minorHAnsi" w:hAnsiTheme="minorHAnsi" w:cstheme="minorHAnsi"/>
          <w:lang w:val="hr-HR"/>
        </w:rPr>
      </w:pPr>
      <w:r w:rsidRPr="005907D4">
        <w:rPr>
          <w:rStyle w:val="FootnoteReference"/>
          <w:rFonts w:asciiTheme="minorHAnsi" w:hAnsiTheme="minorHAnsi" w:cstheme="minorHAnsi"/>
        </w:rPr>
        <w:footnoteRef/>
      </w:r>
      <w:r w:rsidRPr="005907D4">
        <w:rPr>
          <w:rFonts w:asciiTheme="minorHAnsi" w:hAnsiTheme="minorHAnsi" w:cstheme="minorHAnsi"/>
        </w:rPr>
        <w:t xml:space="preserve"> </w:t>
      </w:r>
      <w:proofErr w:type="spellStart"/>
      <w:r w:rsidRPr="005907D4">
        <w:rPr>
          <w:rFonts w:asciiTheme="minorHAnsi" w:hAnsiTheme="minorHAnsi" w:cstheme="minorHAnsi"/>
          <w:lang w:val="hr-HR"/>
        </w:rPr>
        <w:t>Gosović</w:t>
      </w:r>
      <w:proofErr w:type="spellEnd"/>
      <w:r w:rsidRPr="005907D4">
        <w:rPr>
          <w:rFonts w:asciiTheme="minorHAnsi" w:hAnsiTheme="minorHAnsi" w:cstheme="minorHAnsi"/>
          <w:lang w:val="hr-HR"/>
        </w:rPr>
        <w:t xml:space="preserve">, 2020., </w:t>
      </w:r>
      <w:proofErr w:type="spellStart"/>
      <w:r w:rsidRPr="005907D4">
        <w:rPr>
          <w:rFonts w:asciiTheme="minorHAnsi" w:hAnsiTheme="minorHAnsi" w:cstheme="minorHAnsi"/>
          <w:lang w:val="hr-HR"/>
        </w:rPr>
        <w:t>op</w:t>
      </w:r>
      <w:proofErr w:type="spellEnd"/>
      <w:r w:rsidRPr="005907D4">
        <w:rPr>
          <w:rFonts w:asciiTheme="minorHAnsi" w:hAnsiTheme="minorHAnsi" w:cstheme="minorHAnsi"/>
          <w:lang w:val="hr-HR"/>
        </w:rPr>
        <w:t xml:space="preserve"> .</w:t>
      </w:r>
      <w:proofErr w:type="spellStart"/>
      <w:r w:rsidRPr="005907D4">
        <w:rPr>
          <w:rFonts w:asciiTheme="minorHAnsi" w:hAnsiTheme="minorHAnsi" w:cstheme="minorHAnsi"/>
          <w:lang w:val="hr-HR"/>
        </w:rPr>
        <w:t>cit</w:t>
      </w:r>
      <w:proofErr w:type="spellEnd"/>
      <w:r w:rsidRPr="005907D4">
        <w:rPr>
          <w:rFonts w:asciiTheme="minorHAnsi" w:hAnsiTheme="minorHAnsi" w:cstheme="minorHAnsi"/>
          <w:lang w:val="hr-HR"/>
        </w:rPr>
        <w:t xml:space="preserve">. </w:t>
      </w:r>
    </w:p>
  </w:footnote>
  <w:footnote w:id="66">
    <w:p w14:paraId="5304997B" w14:textId="193456F7" w:rsidR="005907D4" w:rsidRPr="005907D4" w:rsidRDefault="005907D4">
      <w:pPr>
        <w:pStyle w:val="FootnoteText"/>
        <w:rPr>
          <w:rFonts w:asciiTheme="minorHAnsi" w:hAnsiTheme="minorHAnsi" w:cstheme="minorHAnsi"/>
          <w:lang w:val="hr-HR"/>
        </w:rPr>
      </w:pPr>
      <w:r w:rsidRPr="005907D4">
        <w:rPr>
          <w:rStyle w:val="FootnoteReference"/>
          <w:rFonts w:asciiTheme="minorHAnsi" w:hAnsiTheme="minorHAnsi" w:cstheme="minorHAnsi"/>
        </w:rPr>
        <w:footnoteRef/>
      </w:r>
      <w:r w:rsidRPr="005907D4">
        <w:rPr>
          <w:rFonts w:asciiTheme="minorHAnsi" w:hAnsiTheme="minorHAnsi" w:cstheme="minorHAnsi"/>
        </w:rPr>
        <w:t xml:space="preserve"> </w:t>
      </w:r>
      <w:r w:rsidRPr="005907D4">
        <w:rPr>
          <w:rFonts w:asciiTheme="minorHAnsi" w:hAnsiTheme="minorHAnsi" w:cstheme="minorHAnsi"/>
          <w:lang w:val="hr-HR"/>
        </w:rPr>
        <w:t>Ibid., p. 9</w:t>
      </w:r>
    </w:p>
  </w:footnote>
  <w:footnote w:id="67">
    <w:p w14:paraId="166657E3" w14:textId="221D1D5B" w:rsidR="009A3AEC" w:rsidRPr="006122F0" w:rsidRDefault="009A3AEC">
      <w:pPr>
        <w:pStyle w:val="FootnoteText"/>
        <w:rPr>
          <w:rFonts w:asciiTheme="minorHAnsi" w:hAnsiTheme="minorHAnsi" w:cstheme="minorHAnsi"/>
          <w:lang w:val="hr-HR"/>
        </w:rPr>
      </w:pPr>
      <w:r w:rsidRPr="006122F0">
        <w:rPr>
          <w:rStyle w:val="FootnoteReference"/>
          <w:rFonts w:asciiTheme="minorHAnsi" w:hAnsiTheme="minorHAnsi" w:cstheme="minorHAnsi"/>
        </w:rPr>
        <w:footnoteRef/>
      </w:r>
      <w:r w:rsidRPr="006122F0">
        <w:rPr>
          <w:rFonts w:asciiTheme="minorHAnsi" w:hAnsiTheme="minorHAnsi" w:cstheme="minorHAnsi"/>
        </w:rPr>
        <w:t xml:space="preserve"> </w:t>
      </w:r>
      <w:proofErr w:type="spellStart"/>
      <w:r w:rsidRPr="006122F0">
        <w:rPr>
          <w:rFonts w:asciiTheme="minorHAnsi" w:hAnsiTheme="minorHAnsi" w:cstheme="minorHAnsi"/>
          <w:lang w:val="hr-HR"/>
        </w:rPr>
        <w:t>Mwalimu</w:t>
      </w:r>
      <w:proofErr w:type="spellEnd"/>
      <w:r w:rsidRPr="006122F0">
        <w:rPr>
          <w:rFonts w:asciiTheme="minorHAnsi" w:hAnsiTheme="minorHAnsi" w:cstheme="minorHAnsi"/>
          <w:lang w:val="hr-HR"/>
        </w:rPr>
        <w:t xml:space="preserve"> Julius K. </w:t>
      </w:r>
      <w:proofErr w:type="spellStart"/>
      <w:r w:rsidRPr="006122F0">
        <w:rPr>
          <w:rFonts w:asciiTheme="minorHAnsi" w:hAnsiTheme="minorHAnsi" w:cstheme="minorHAnsi"/>
          <w:lang w:val="hr-HR"/>
        </w:rPr>
        <w:t>Nyerere</w:t>
      </w:r>
      <w:proofErr w:type="spellEnd"/>
      <w:r w:rsidRPr="006122F0">
        <w:rPr>
          <w:rFonts w:asciiTheme="minorHAnsi" w:hAnsiTheme="minorHAnsi" w:cstheme="minorHAnsi"/>
          <w:lang w:val="hr-HR"/>
        </w:rPr>
        <w:t>, 1991. „</w:t>
      </w:r>
      <w:proofErr w:type="spellStart"/>
      <w:r w:rsidRPr="006122F0">
        <w:rPr>
          <w:rFonts w:asciiTheme="minorHAnsi" w:hAnsiTheme="minorHAnsi" w:cstheme="minorHAnsi"/>
          <w:lang w:val="hr-HR"/>
        </w:rPr>
        <w:t>Speech</w:t>
      </w:r>
      <w:proofErr w:type="spellEnd"/>
      <w:r w:rsidRPr="006122F0">
        <w:rPr>
          <w:rFonts w:asciiTheme="minorHAnsi" w:hAnsiTheme="minorHAnsi" w:cstheme="minorHAnsi"/>
          <w:lang w:val="hr-HR"/>
        </w:rPr>
        <w:t xml:space="preserve"> to </w:t>
      </w:r>
      <w:proofErr w:type="spellStart"/>
      <w:r w:rsidRPr="006122F0">
        <w:rPr>
          <w:rFonts w:asciiTheme="minorHAnsi" w:hAnsiTheme="minorHAnsi" w:cstheme="minorHAnsi"/>
          <w:lang w:val="hr-HR"/>
        </w:rPr>
        <w:t>Ministerial</w:t>
      </w:r>
      <w:proofErr w:type="spellEnd"/>
      <w:r w:rsidRPr="006122F0">
        <w:rPr>
          <w:rFonts w:asciiTheme="minorHAnsi" w:hAnsiTheme="minorHAnsi" w:cstheme="minorHAnsi"/>
          <w:lang w:val="hr-HR"/>
        </w:rPr>
        <w:t xml:space="preserve"> </w:t>
      </w:r>
      <w:proofErr w:type="spellStart"/>
      <w:r w:rsidRPr="006122F0">
        <w:rPr>
          <w:rFonts w:asciiTheme="minorHAnsi" w:hAnsiTheme="minorHAnsi" w:cstheme="minorHAnsi"/>
          <w:lang w:val="hr-HR"/>
        </w:rPr>
        <w:t>Meeting</w:t>
      </w:r>
      <w:proofErr w:type="spellEnd"/>
      <w:r w:rsidRPr="006122F0">
        <w:rPr>
          <w:rFonts w:asciiTheme="minorHAnsi" w:hAnsiTheme="minorHAnsi" w:cstheme="minorHAnsi"/>
          <w:lang w:val="hr-HR"/>
        </w:rPr>
        <w:t xml:space="preserve"> </w:t>
      </w:r>
      <w:proofErr w:type="spellStart"/>
      <w:r w:rsidRPr="006122F0">
        <w:rPr>
          <w:rFonts w:asciiTheme="minorHAnsi" w:hAnsiTheme="minorHAnsi" w:cstheme="minorHAnsi"/>
          <w:lang w:val="hr-HR"/>
        </w:rPr>
        <w:t>of</w:t>
      </w:r>
      <w:proofErr w:type="spellEnd"/>
      <w:r w:rsidRPr="006122F0">
        <w:rPr>
          <w:rFonts w:asciiTheme="minorHAnsi" w:hAnsiTheme="minorHAnsi" w:cstheme="minorHAnsi"/>
          <w:lang w:val="hr-HR"/>
        </w:rPr>
        <w:t xml:space="preserve"> ECOSOC“, </w:t>
      </w:r>
      <w:proofErr w:type="spellStart"/>
      <w:r w:rsidRPr="006122F0">
        <w:rPr>
          <w:rFonts w:asciiTheme="minorHAnsi" w:hAnsiTheme="minorHAnsi" w:cstheme="minorHAnsi"/>
          <w:lang w:val="hr-HR"/>
        </w:rPr>
        <w:t>Geneva</w:t>
      </w:r>
      <w:proofErr w:type="spellEnd"/>
      <w:r w:rsidRPr="006122F0">
        <w:rPr>
          <w:rFonts w:asciiTheme="minorHAnsi" w:hAnsiTheme="minorHAnsi" w:cstheme="minorHAnsi"/>
          <w:lang w:val="hr-HR"/>
        </w:rPr>
        <w:t xml:space="preserve">, 3 </w:t>
      </w:r>
      <w:proofErr w:type="spellStart"/>
      <w:r w:rsidRPr="006122F0">
        <w:rPr>
          <w:rFonts w:asciiTheme="minorHAnsi" w:hAnsiTheme="minorHAnsi" w:cstheme="minorHAnsi"/>
          <w:lang w:val="hr-HR"/>
        </w:rPr>
        <w:t>July</w:t>
      </w:r>
      <w:proofErr w:type="spellEnd"/>
      <w:r w:rsidRPr="006122F0">
        <w:rPr>
          <w:rFonts w:asciiTheme="minorHAnsi" w:hAnsiTheme="minorHAnsi" w:cstheme="minorHAnsi"/>
          <w:lang w:val="hr-HR"/>
        </w:rPr>
        <w:t xml:space="preserve">, web: </w:t>
      </w:r>
      <w:hyperlink r:id="rId7" w:history="1">
        <w:r w:rsidR="006122F0" w:rsidRPr="006122F0">
          <w:rPr>
            <w:rStyle w:val="Hyperlink"/>
            <w:rFonts w:asciiTheme="minorHAnsi" w:hAnsiTheme="minorHAnsi" w:cstheme="minorHAnsi"/>
            <w:lang w:val="hr-HR"/>
          </w:rPr>
          <w:t>https://www.nyaraka.go.tz/uploads/documents/sw-1640782779-SPEECH%20BY%20MWALIMU%20JULIUS%20K.%20NYERERE%20,%20MEETING%20OF%20COSOC%201991.pdf</w:t>
        </w:r>
      </w:hyperlink>
      <w:r w:rsidR="006122F0" w:rsidRPr="006122F0">
        <w:rPr>
          <w:rFonts w:asciiTheme="minorHAnsi" w:hAnsiTheme="minorHAnsi" w:cstheme="minorHAnsi"/>
          <w:lang w:val="hr-HR"/>
        </w:rPr>
        <w:t xml:space="preserve"> (</w:t>
      </w:r>
      <w:proofErr w:type="spellStart"/>
      <w:r w:rsidR="006122F0" w:rsidRPr="006122F0">
        <w:rPr>
          <w:rFonts w:asciiTheme="minorHAnsi" w:hAnsiTheme="minorHAnsi" w:cstheme="minorHAnsi"/>
          <w:lang w:val="hr-HR"/>
        </w:rPr>
        <w:t>accessed</w:t>
      </w:r>
      <w:proofErr w:type="spellEnd"/>
      <w:r w:rsidR="006122F0" w:rsidRPr="006122F0">
        <w:rPr>
          <w:rFonts w:asciiTheme="minorHAnsi" w:hAnsiTheme="minorHAnsi" w:cstheme="minorHAnsi"/>
          <w:lang w:val="hr-HR"/>
        </w:rPr>
        <w:t xml:space="preserve"> 17 </w:t>
      </w:r>
      <w:proofErr w:type="spellStart"/>
      <w:r w:rsidR="006122F0" w:rsidRPr="006122F0">
        <w:rPr>
          <w:rFonts w:asciiTheme="minorHAnsi" w:hAnsiTheme="minorHAnsi" w:cstheme="minorHAnsi"/>
          <w:lang w:val="hr-HR"/>
        </w:rPr>
        <w:t>January</w:t>
      </w:r>
      <w:proofErr w:type="spellEnd"/>
      <w:r w:rsidR="006122F0" w:rsidRPr="006122F0">
        <w:rPr>
          <w:rFonts w:asciiTheme="minorHAnsi" w:hAnsiTheme="minorHAnsi" w:cstheme="minorHAnsi"/>
          <w:lang w:val="hr-HR"/>
        </w:rPr>
        <w:t xml:space="preserve"> 2024). </w:t>
      </w:r>
    </w:p>
  </w:footnote>
  <w:footnote w:id="68">
    <w:p w14:paraId="7B4026C4" w14:textId="23CF2735" w:rsidR="006122F0" w:rsidRPr="006122F0" w:rsidRDefault="006122F0">
      <w:pPr>
        <w:pStyle w:val="FootnoteText"/>
        <w:rPr>
          <w:rFonts w:asciiTheme="minorHAnsi" w:hAnsiTheme="minorHAnsi" w:cstheme="minorHAnsi"/>
          <w:lang w:val="hr-HR"/>
        </w:rPr>
      </w:pPr>
      <w:r w:rsidRPr="006122F0">
        <w:rPr>
          <w:rStyle w:val="FootnoteReference"/>
          <w:rFonts w:asciiTheme="minorHAnsi" w:hAnsiTheme="minorHAnsi" w:cstheme="minorHAnsi"/>
        </w:rPr>
        <w:footnoteRef/>
      </w:r>
      <w:r w:rsidRPr="006122F0">
        <w:rPr>
          <w:rFonts w:asciiTheme="minorHAnsi" w:hAnsiTheme="minorHAnsi" w:cstheme="minorHAnsi"/>
        </w:rPr>
        <w:t xml:space="preserve"> </w:t>
      </w:r>
      <w:proofErr w:type="spellStart"/>
      <w:r w:rsidRPr="006122F0">
        <w:rPr>
          <w:rFonts w:asciiTheme="minorHAnsi" w:hAnsiTheme="minorHAnsi" w:cstheme="minorHAnsi"/>
          <w:lang w:val="hr-HR"/>
        </w:rPr>
        <w:t>Prashad</w:t>
      </w:r>
      <w:proofErr w:type="spellEnd"/>
      <w:r w:rsidRPr="006122F0">
        <w:rPr>
          <w:rFonts w:asciiTheme="minorHAnsi" w:hAnsiTheme="minorHAnsi" w:cstheme="minorHAnsi"/>
          <w:lang w:val="hr-HR"/>
        </w:rPr>
        <w:t xml:space="preserve">, </w:t>
      </w:r>
      <w:proofErr w:type="spellStart"/>
      <w:r w:rsidRPr="006122F0">
        <w:rPr>
          <w:rFonts w:asciiTheme="minorHAnsi" w:hAnsiTheme="minorHAnsi" w:cstheme="minorHAnsi"/>
          <w:lang w:val="hr-HR"/>
        </w:rPr>
        <w:t>op</w:t>
      </w:r>
      <w:proofErr w:type="spellEnd"/>
      <w:r w:rsidRPr="006122F0">
        <w:rPr>
          <w:rFonts w:asciiTheme="minorHAnsi" w:hAnsiTheme="minorHAnsi" w:cstheme="minorHAnsi"/>
          <w:lang w:val="hr-HR"/>
        </w:rPr>
        <w:t xml:space="preserve">. </w:t>
      </w:r>
      <w:proofErr w:type="spellStart"/>
      <w:r w:rsidRPr="006122F0">
        <w:rPr>
          <w:rFonts w:asciiTheme="minorHAnsi" w:hAnsiTheme="minorHAnsi" w:cstheme="minorHAnsi"/>
          <w:lang w:val="hr-HR"/>
        </w:rPr>
        <w:t>cit</w:t>
      </w:r>
      <w:proofErr w:type="spellEnd"/>
      <w:r w:rsidRPr="006122F0">
        <w:rPr>
          <w:rFonts w:asciiTheme="minorHAnsi" w:hAnsiTheme="minorHAnsi" w:cstheme="minorHAnsi"/>
          <w:lang w:val="hr-HR"/>
        </w:rPr>
        <w:t xml:space="preserve">. p. 134. </w:t>
      </w:r>
    </w:p>
  </w:footnote>
  <w:footnote w:id="69">
    <w:p w14:paraId="2DD61173" w14:textId="66B4DE3C" w:rsidR="00235AC5" w:rsidRPr="00235AC5" w:rsidRDefault="00235AC5">
      <w:pPr>
        <w:pStyle w:val="FootnoteText"/>
        <w:rPr>
          <w:rFonts w:asciiTheme="minorHAnsi" w:hAnsiTheme="minorHAnsi" w:cstheme="minorHAnsi"/>
          <w:lang w:val="hr-HR"/>
        </w:rPr>
      </w:pPr>
      <w:r w:rsidRPr="00235AC5">
        <w:rPr>
          <w:rStyle w:val="FootnoteReference"/>
          <w:rFonts w:asciiTheme="minorHAnsi" w:hAnsiTheme="minorHAnsi" w:cstheme="minorHAnsi"/>
        </w:rPr>
        <w:footnoteRef/>
      </w:r>
      <w:r w:rsidRPr="00235AC5">
        <w:rPr>
          <w:rFonts w:asciiTheme="minorHAnsi" w:hAnsiTheme="minorHAnsi" w:cstheme="minorHAnsi"/>
        </w:rPr>
        <w:t xml:space="preserve"> </w:t>
      </w:r>
      <w:r>
        <w:rPr>
          <w:rFonts w:asciiTheme="minorHAnsi" w:hAnsiTheme="minorHAnsi" w:cstheme="minorHAnsi"/>
        </w:rPr>
        <w:t xml:space="preserve">Foreign Ministry of Cuba, 2024. “Declaration of the heads of State and Government of Alba-TCP”, 16 December, web: </w:t>
      </w:r>
      <w:hyperlink r:id="rId8" w:history="1">
        <w:r w:rsidRPr="00331B3F">
          <w:rPr>
            <w:rStyle w:val="Hyperlink"/>
            <w:rFonts w:asciiTheme="minorHAnsi" w:hAnsiTheme="minorHAnsi" w:cstheme="minorHAnsi"/>
          </w:rPr>
          <w:t>https://misiones.cubaminrex.cu/en/articulo/declaration-24th-summit-heads-state-and-government-alba-tcp</w:t>
        </w:r>
      </w:hyperlink>
      <w:r>
        <w:rPr>
          <w:rFonts w:asciiTheme="minorHAnsi" w:hAnsiTheme="minorHAnsi" w:cstheme="minorHAnsi"/>
        </w:rPr>
        <w:t xml:space="preserve"> (accessed 20 January 2025). </w:t>
      </w:r>
    </w:p>
  </w:footnote>
  <w:footnote w:id="70">
    <w:p w14:paraId="196FA8AC" w14:textId="5B75CC77" w:rsidR="00DA6199" w:rsidRPr="00DA6199" w:rsidRDefault="00DA6199" w:rsidP="00DA6199">
      <w:pPr>
        <w:pStyle w:val="Heading1"/>
        <w:spacing w:before="0" w:beforeAutospacing="0" w:after="180" w:afterAutospacing="0"/>
        <w:textAlignment w:val="baseline"/>
        <w:rPr>
          <w:rFonts w:asciiTheme="minorHAnsi" w:hAnsiTheme="minorHAnsi" w:cstheme="minorHAnsi"/>
          <w:b w:val="0"/>
          <w:bCs w:val="0"/>
          <w:color w:val="27272A"/>
          <w:sz w:val="20"/>
          <w:szCs w:val="20"/>
        </w:rPr>
      </w:pPr>
      <w:r w:rsidRPr="00DA6199">
        <w:rPr>
          <w:rStyle w:val="FootnoteReference"/>
          <w:rFonts w:asciiTheme="minorHAnsi" w:hAnsiTheme="minorHAnsi" w:cstheme="minorHAnsi"/>
          <w:b w:val="0"/>
          <w:bCs w:val="0"/>
          <w:sz w:val="20"/>
          <w:szCs w:val="20"/>
        </w:rPr>
        <w:footnoteRef/>
      </w:r>
      <w:r w:rsidRPr="00DA6199">
        <w:rPr>
          <w:rFonts w:asciiTheme="minorHAnsi" w:hAnsiTheme="minorHAnsi" w:cstheme="minorHAnsi"/>
          <w:b w:val="0"/>
          <w:bCs w:val="0"/>
          <w:sz w:val="20"/>
          <w:szCs w:val="20"/>
        </w:rPr>
        <w:t xml:space="preserve"> Council on Hemispheric Affairs, 2020. </w:t>
      </w:r>
      <w:r w:rsidRPr="00DA6199">
        <w:rPr>
          <w:rFonts w:asciiTheme="minorHAnsi" w:hAnsiTheme="minorHAnsi" w:cstheme="minorHAnsi"/>
          <w:b w:val="0"/>
          <w:bCs w:val="0"/>
          <w:sz w:val="20"/>
          <w:szCs w:val="20"/>
        </w:rPr>
        <w:t>“</w:t>
      </w:r>
      <w:r w:rsidRPr="00DA6199">
        <w:rPr>
          <w:rFonts w:asciiTheme="minorHAnsi" w:hAnsiTheme="minorHAnsi" w:cstheme="minorHAnsi"/>
          <w:b w:val="0"/>
          <w:bCs w:val="0"/>
          <w:color w:val="27272A"/>
          <w:sz w:val="20"/>
          <w:szCs w:val="20"/>
        </w:rPr>
        <w:t>New Simón Bolívar Institute for Peace and Solidarity Among Peoples: A Refreshing Contribution from Venezuela to the World</w:t>
      </w:r>
      <w:r>
        <w:rPr>
          <w:rFonts w:asciiTheme="minorHAnsi" w:hAnsiTheme="minorHAnsi" w:cstheme="minorHAnsi"/>
          <w:b w:val="0"/>
          <w:bCs w:val="0"/>
          <w:color w:val="27272A"/>
          <w:sz w:val="20"/>
          <w:szCs w:val="20"/>
        </w:rPr>
        <w:t xml:space="preserve">”, 16 September, </w:t>
      </w:r>
      <w:r>
        <w:rPr>
          <w:rFonts w:asciiTheme="minorHAnsi" w:hAnsiTheme="minorHAnsi" w:cstheme="minorHAnsi"/>
          <w:b w:val="0"/>
          <w:bCs w:val="0"/>
          <w:color w:val="27272A"/>
          <w:sz w:val="20"/>
          <w:szCs w:val="20"/>
        </w:rPr>
        <w:t xml:space="preserve">web: </w:t>
      </w:r>
      <w:r>
        <w:rPr>
          <w:rFonts w:asciiTheme="minorHAnsi" w:hAnsiTheme="minorHAnsi" w:cstheme="minorHAnsi"/>
          <w:b w:val="0"/>
          <w:bCs w:val="0"/>
          <w:color w:val="27272A"/>
          <w:sz w:val="20"/>
          <w:szCs w:val="20"/>
        </w:rPr>
        <w:fldChar w:fldCharType="begin"/>
      </w:r>
      <w:r>
        <w:rPr>
          <w:rFonts w:asciiTheme="minorHAnsi" w:hAnsiTheme="minorHAnsi" w:cstheme="minorHAnsi"/>
          <w:b w:val="0"/>
          <w:bCs w:val="0"/>
          <w:color w:val="27272A"/>
          <w:sz w:val="20"/>
          <w:szCs w:val="20"/>
        </w:rPr>
        <w:instrText>HYPERLINK "</w:instrText>
      </w:r>
      <w:r w:rsidRPr="00DA6199">
        <w:rPr>
          <w:rFonts w:asciiTheme="minorHAnsi" w:hAnsiTheme="minorHAnsi" w:cstheme="minorHAnsi"/>
          <w:b w:val="0"/>
          <w:bCs w:val="0"/>
          <w:color w:val="27272A"/>
          <w:sz w:val="20"/>
          <w:szCs w:val="20"/>
        </w:rPr>
        <w:instrText>https://coha.org/new-simon-bolivar-institute-for-peace-and-solidarity-among-peoples-a-refreshing-contribution-from-venezuela-to-the-world/</w:instrText>
      </w:r>
      <w:r>
        <w:rPr>
          <w:rFonts w:asciiTheme="minorHAnsi" w:hAnsiTheme="minorHAnsi" w:cstheme="minorHAnsi"/>
          <w:b w:val="0"/>
          <w:bCs w:val="0"/>
          <w:color w:val="27272A"/>
          <w:sz w:val="20"/>
          <w:szCs w:val="20"/>
        </w:rPr>
        <w:instrText>"</w:instrText>
      </w:r>
      <w:r>
        <w:rPr>
          <w:rFonts w:asciiTheme="minorHAnsi" w:hAnsiTheme="minorHAnsi" w:cstheme="minorHAnsi"/>
          <w:b w:val="0"/>
          <w:bCs w:val="0"/>
          <w:color w:val="27272A"/>
          <w:sz w:val="20"/>
          <w:szCs w:val="20"/>
        </w:rPr>
      </w:r>
      <w:r>
        <w:rPr>
          <w:rFonts w:asciiTheme="minorHAnsi" w:hAnsiTheme="minorHAnsi" w:cstheme="minorHAnsi"/>
          <w:b w:val="0"/>
          <w:bCs w:val="0"/>
          <w:color w:val="27272A"/>
          <w:sz w:val="20"/>
          <w:szCs w:val="20"/>
        </w:rPr>
        <w:fldChar w:fldCharType="separate"/>
      </w:r>
      <w:r w:rsidRPr="00331B3F">
        <w:rPr>
          <w:rStyle w:val="Hyperlink"/>
          <w:rFonts w:asciiTheme="minorHAnsi" w:hAnsiTheme="minorHAnsi" w:cstheme="minorHAnsi"/>
          <w:b w:val="0"/>
          <w:bCs w:val="0"/>
          <w:sz w:val="20"/>
          <w:szCs w:val="20"/>
        </w:rPr>
        <w:t>https://coha.org/new-simon-bolivar-institute-for-peace-and-solidarity-among-peoples-a-refreshing-contribution-from-venezuela-to-the-world/</w:t>
      </w:r>
      <w:r>
        <w:rPr>
          <w:rFonts w:asciiTheme="minorHAnsi" w:hAnsiTheme="minorHAnsi" w:cstheme="minorHAnsi"/>
          <w:b w:val="0"/>
          <w:bCs w:val="0"/>
          <w:color w:val="27272A"/>
          <w:sz w:val="20"/>
          <w:szCs w:val="20"/>
        </w:rPr>
        <w:fldChar w:fldCharType="end"/>
      </w:r>
      <w:r>
        <w:rPr>
          <w:rFonts w:asciiTheme="minorHAnsi" w:hAnsiTheme="minorHAnsi" w:cstheme="minorHAnsi"/>
          <w:b w:val="0"/>
          <w:bCs w:val="0"/>
          <w:color w:val="27272A"/>
          <w:sz w:val="20"/>
          <w:szCs w:val="20"/>
        </w:rPr>
        <w:t xml:space="preserve"> (accessed 20 January 2025).</w:t>
      </w:r>
    </w:p>
  </w:footnote>
  <w:footnote w:id="71">
    <w:p w14:paraId="1CB2DEB9" w14:textId="056B07B0" w:rsidR="00183ABC" w:rsidRPr="00183ABC" w:rsidRDefault="00183ABC">
      <w:pPr>
        <w:pStyle w:val="FootnoteText"/>
        <w:rPr>
          <w:rFonts w:asciiTheme="minorHAnsi" w:hAnsiTheme="minorHAnsi" w:cstheme="minorHAnsi"/>
          <w:lang w:val="hr-HR"/>
        </w:rPr>
      </w:pPr>
      <w:r w:rsidRPr="00183ABC">
        <w:rPr>
          <w:rStyle w:val="FootnoteReference"/>
          <w:rFonts w:asciiTheme="minorHAnsi" w:hAnsiTheme="minorHAnsi" w:cstheme="minorHAnsi"/>
        </w:rPr>
        <w:footnoteRef/>
      </w:r>
      <w:r w:rsidRPr="00183ABC">
        <w:rPr>
          <w:rFonts w:asciiTheme="minorHAnsi" w:hAnsiTheme="minorHAnsi" w:cstheme="minorHAnsi"/>
        </w:rPr>
        <w:t xml:space="preserve"> </w:t>
      </w:r>
      <w:hyperlink r:id="rId9" w:anchor="history" w:history="1">
        <w:r w:rsidRPr="00331B3F">
          <w:rPr>
            <w:rStyle w:val="Hyperlink"/>
            <w:rFonts w:asciiTheme="minorHAnsi" w:hAnsiTheme="minorHAnsi" w:cstheme="minorHAnsi"/>
          </w:rPr>
          <w:t>https://thetricontinental.org/about/#history</w:t>
        </w:r>
      </w:hyperlink>
      <w:r>
        <w:rPr>
          <w:rFonts w:asciiTheme="minorHAnsi" w:hAnsiTheme="minorHAnsi" w:cstheme="minorHAnsi"/>
        </w:rPr>
        <w:t xml:space="preserve"> (accessed 20 January 2025). </w:t>
      </w:r>
    </w:p>
  </w:footnote>
  <w:footnote w:id="72">
    <w:p w14:paraId="2B8D003D" w14:textId="45F22192" w:rsidR="009F43F6" w:rsidRPr="003D6E8E" w:rsidRDefault="009F43F6" w:rsidP="00DA6199">
      <w:pPr>
        <w:pStyle w:val="FootnoteText"/>
        <w:rPr>
          <w:rFonts w:asciiTheme="minorHAnsi" w:hAnsiTheme="minorHAnsi" w:cstheme="minorHAnsi"/>
        </w:rPr>
      </w:pPr>
      <w:r w:rsidRPr="003D6E8E">
        <w:rPr>
          <w:rStyle w:val="FootnoteReference"/>
          <w:rFonts w:asciiTheme="minorHAnsi" w:hAnsiTheme="minorHAnsi" w:cstheme="minorHAnsi"/>
        </w:rPr>
        <w:footnoteRef/>
      </w:r>
      <w:r w:rsidR="00E451C9">
        <w:rPr>
          <w:rFonts w:asciiTheme="minorHAnsi" w:hAnsiTheme="minorHAnsi" w:cstheme="minorHAnsi"/>
        </w:rPr>
        <w:t xml:space="preserve"> </w:t>
      </w:r>
      <w:r w:rsidR="00B85DFB">
        <w:rPr>
          <w:rFonts w:asciiTheme="minorHAnsi" w:hAnsiTheme="minorHAnsi" w:cstheme="minorHAnsi"/>
        </w:rPr>
        <w:t xml:space="preserve">Tricontinental: Institute for Social Research, 2022. “We Will Build the Future: A Plan to Save the Planet”, </w:t>
      </w:r>
      <w:r w:rsidR="00B85DFB">
        <w:rPr>
          <w:rFonts w:asciiTheme="minorHAnsi" w:hAnsiTheme="minorHAnsi" w:cstheme="minorHAnsi"/>
          <w:i/>
          <w:iCs/>
        </w:rPr>
        <w:t>Dossier #48</w:t>
      </w:r>
      <w:r w:rsidR="00B85DFB">
        <w:rPr>
          <w:rFonts w:asciiTheme="minorHAnsi" w:hAnsiTheme="minorHAnsi" w:cstheme="minorHAnsi"/>
        </w:rPr>
        <w:t xml:space="preserve">, January, web: </w:t>
      </w:r>
      <w:hyperlink r:id="rId10" w:history="1">
        <w:r w:rsidR="00B85DFB" w:rsidRPr="00331B3F">
          <w:rPr>
            <w:rStyle w:val="Hyperlink"/>
            <w:rFonts w:asciiTheme="minorHAnsi" w:hAnsiTheme="minorHAnsi" w:cstheme="minorHAnsi"/>
          </w:rPr>
          <w:t>https://thetricontinental.org/wp-content/uploads/2022/01/20220103_Dossier-48_EN_Web.pdf</w:t>
        </w:r>
      </w:hyperlink>
      <w:r w:rsidRPr="003D6E8E">
        <w:rPr>
          <w:rFonts w:asciiTheme="minorHAnsi" w:hAnsiTheme="minorHAnsi" w:cstheme="minorHAnsi"/>
        </w:rPr>
        <w:t xml:space="preserve"> (accessed </w:t>
      </w:r>
      <w:r w:rsidR="003D6E8E" w:rsidRPr="003D6E8E">
        <w:rPr>
          <w:rFonts w:asciiTheme="minorHAnsi" w:hAnsiTheme="minorHAnsi" w:cstheme="minorHAnsi"/>
        </w:rPr>
        <w:t xml:space="preserve">20 </w:t>
      </w:r>
      <w:r w:rsidRPr="003D6E8E">
        <w:rPr>
          <w:rFonts w:asciiTheme="minorHAnsi" w:hAnsiTheme="minorHAnsi" w:cstheme="minorHAnsi"/>
        </w:rPr>
        <w:t>January 202</w:t>
      </w:r>
      <w:r w:rsidR="003D6E8E" w:rsidRPr="003D6E8E">
        <w:rPr>
          <w:rFonts w:asciiTheme="minorHAnsi" w:hAnsiTheme="minorHAnsi" w:cstheme="minorHAnsi"/>
        </w:rPr>
        <w:t>5</w:t>
      </w:r>
      <w:r w:rsidRPr="003D6E8E">
        <w:rPr>
          <w:rFonts w:asciiTheme="minorHAnsi" w:hAnsiTheme="minorHAnsi" w:cstheme="minorHAnsi"/>
        </w:rPr>
        <w:t xml:space="preserve">). </w:t>
      </w:r>
    </w:p>
  </w:footnote>
  <w:footnote w:id="73">
    <w:p w14:paraId="2DEFBE2E" w14:textId="79B9150F" w:rsidR="00E451C9" w:rsidRPr="00E451C9" w:rsidRDefault="00E451C9">
      <w:pPr>
        <w:pStyle w:val="FootnoteText"/>
        <w:rPr>
          <w:rFonts w:asciiTheme="minorHAnsi" w:hAnsiTheme="minorHAnsi" w:cstheme="minorHAnsi"/>
          <w:lang w:val="hr-HR"/>
        </w:rPr>
      </w:pPr>
      <w:r w:rsidRPr="00E451C9">
        <w:rPr>
          <w:rStyle w:val="FootnoteReference"/>
          <w:rFonts w:asciiTheme="minorHAnsi" w:hAnsiTheme="minorHAnsi" w:cstheme="minorHAnsi"/>
        </w:rPr>
        <w:footnoteRef/>
      </w:r>
      <w:r w:rsidRPr="00E451C9">
        <w:rPr>
          <w:rFonts w:asciiTheme="minorHAnsi" w:hAnsiTheme="minorHAnsi" w:cstheme="minorHAnsi"/>
        </w:rPr>
        <w:t xml:space="preserve"> </w:t>
      </w:r>
      <w:r w:rsidRPr="00E451C9">
        <w:rPr>
          <w:rFonts w:asciiTheme="minorHAnsi" w:hAnsiTheme="minorHAnsi" w:cstheme="minorHAnsi"/>
          <w:lang w:val="hr-HR"/>
        </w:rPr>
        <w:t xml:space="preserve">Ibid., p. 5. </w:t>
      </w:r>
    </w:p>
  </w:footnote>
  <w:footnote w:id="74">
    <w:p w14:paraId="3A6E8C35" w14:textId="4C201E0E" w:rsidR="00B85DFB" w:rsidRPr="00B85DFB" w:rsidRDefault="00B85DFB">
      <w:pPr>
        <w:pStyle w:val="FootnoteText"/>
        <w:rPr>
          <w:rFonts w:asciiTheme="minorHAnsi" w:hAnsiTheme="minorHAnsi" w:cstheme="minorHAnsi"/>
          <w:lang w:val="hr-HR"/>
        </w:rPr>
      </w:pPr>
      <w:r w:rsidRPr="00B85DFB">
        <w:rPr>
          <w:rStyle w:val="FootnoteReference"/>
          <w:rFonts w:asciiTheme="minorHAnsi" w:hAnsiTheme="minorHAnsi" w:cstheme="minorHAnsi"/>
        </w:rPr>
        <w:footnoteRef/>
      </w:r>
      <w:r w:rsidRPr="00B85DFB">
        <w:rPr>
          <w:rFonts w:asciiTheme="minorHAnsi" w:hAnsiTheme="minorHAnsi" w:cstheme="minorHAnsi"/>
        </w:rPr>
        <w:t xml:space="preserve"> </w:t>
      </w:r>
      <w:r w:rsidRPr="00B85DFB">
        <w:rPr>
          <w:rFonts w:asciiTheme="minorHAnsi" w:hAnsiTheme="minorHAnsi" w:cstheme="minorHAnsi"/>
          <w:lang w:val="hr-HR"/>
        </w:rPr>
        <w:t xml:space="preserve">Ibid. </w:t>
      </w:r>
    </w:p>
  </w:footnote>
  <w:footnote w:id="75">
    <w:p w14:paraId="63A5E1B9" w14:textId="3182CF26" w:rsidR="000B31CA" w:rsidRPr="000B31CA" w:rsidRDefault="000B31CA">
      <w:pPr>
        <w:pStyle w:val="FootnoteText"/>
        <w:rPr>
          <w:rFonts w:asciiTheme="minorHAnsi" w:hAnsiTheme="minorHAnsi" w:cstheme="minorHAnsi"/>
          <w:lang w:val="hr-HR"/>
        </w:rPr>
      </w:pPr>
      <w:r w:rsidRPr="000B31CA">
        <w:rPr>
          <w:rStyle w:val="FootnoteReference"/>
          <w:rFonts w:asciiTheme="minorHAnsi" w:hAnsiTheme="minorHAnsi" w:cstheme="minorHAnsi"/>
        </w:rPr>
        <w:footnoteRef/>
      </w:r>
      <w:r w:rsidRPr="000B31CA">
        <w:rPr>
          <w:rFonts w:asciiTheme="minorHAnsi" w:hAnsiTheme="minorHAnsi" w:cstheme="minorHAnsi"/>
        </w:rPr>
        <w:t xml:space="preserve"> </w:t>
      </w:r>
      <w:r w:rsidRPr="000B31CA">
        <w:rPr>
          <w:rFonts w:asciiTheme="minorHAnsi" w:hAnsiTheme="minorHAnsi" w:cstheme="minorHAnsi"/>
          <w:lang w:val="hr-HR"/>
        </w:rPr>
        <w:t xml:space="preserve">Ibid., p. 6. </w:t>
      </w:r>
    </w:p>
  </w:footnote>
  <w:footnote w:id="76">
    <w:p w14:paraId="579D5452" w14:textId="2BF8AFDD" w:rsidR="00022778" w:rsidRPr="00022778" w:rsidRDefault="00022778" w:rsidP="00022778">
      <w:pPr>
        <w:pStyle w:val="FootnoteText"/>
        <w:rPr>
          <w:rFonts w:asciiTheme="minorHAnsi" w:hAnsiTheme="minorHAnsi" w:cstheme="minorHAnsi"/>
          <w:lang w:val="hr-HR"/>
        </w:rPr>
      </w:pPr>
      <w:r w:rsidRPr="00022778">
        <w:rPr>
          <w:rStyle w:val="FootnoteReference"/>
          <w:rFonts w:asciiTheme="minorHAnsi" w:hAnsiTheme="minorHAnsi" w:cstheme="minorHAnsi"/>
        </w:rPr>
        <w:footnoteRef/>
      </w:r>
      <w:r w:rsidRPr="00022778">
        <w:rPr>
          <w:rFonts w:asciiTheme="minorHAnsi" w:hAnsiTheme="minorHAnsi" w:cstheme="minorHAnsi"/>
        </w:rPr>
        <w:t xml:space="preserve"> </w:t>
      </w:r>
      <w:r>
        <w:rPr>
          <w:rFonts w:asciiTheme="minorHAnsi" w:hAnsiTheme="minorHAnsi" w:cstheme="minorHAnsi"/>
        </w:rPr>
        <w:t xml:space="preserve">Ibid. </w:t>
      </w:r>
    </w:p>
  </w:footnote>
  <w:footnote w:id="77">
    <w:p w14:paraId="710FAD5D" w14:textId="569FCC5A" w:rsidR="00984E2A" w:rsidRPr="00984E2A" w:rsidRDefault="00984E2A">
      <w:pPr>
        <w:pStyle w:val="FootnoteText"/>
        <w:rPr>
          <w:rFonts w:asciiTheme="minorHAnsi" w:hAnsiTheme="minorHAnsi" w:cstheme="minorHAnsi"/>
          <w:lang w:val="hr-HR"/>
        </w:rPr>
      </w:pPr>
      <w:r w:rsidRPr="00984E2A">
        <w:rPr>
          <w:rStyle w:val="FootnoteReference"/>
          <w:rFonts w:asciiTheme="minorHAnsi" w:hAnsiTheme="minorHAnsi" w:cstheme="minorHAnsi"/>
        </w:rPr>
        <w:footnoteRef/>
      </w:r>
      <w:r w:rsidRPr="00984E2A">
        <w:rPr>
          <w:rFonts w:asciiTheme="minorHAnsi" w:hAnsiTheme="minorHAnsi" w:cstheme="minorHAnsi"/>
        </w:rPr>
        <w:t xml:space="preserve"> </w:t>
      </w:r>
      <w:r w:rsidRPr="00984E2A">
        <w:rPr>
          <w:rFonts w:asciiTheme="minorHAnsi" w:hAnsiTheme="minorHAnsi" w:cstheme="minorHAnsi"/>
          <w:lang w:val="hr-HR"/>
        </w:rPr>
        <w:t xml:space="preserve">Ibid., p. 14. </w:t>
      </w:r>
    </w:p>
  </w:footnote>
  <w:footnote w:id="78">
    <w:p w14:paraId="108653E1" w14:textId="7DDF1E58" w:rsidR="006419BC" w:rsidRPr="006419BC" w:rsidRDefault="006419BC">
      <w:pPr>
        <w:pStyle w:val="FootnoteText"/>
        <w:rPr>
          <w:rFonts w:asciiTheme="minorHAnsi" w:hAnsiTheme="minorHAnsi" w:cstheme="minorHAnsi"/>
          <w:lang w:val="hr-HR"/>
        </w:rPr>
      </w:pPr>
      <w:r w:rsidRPr="006419BC">
        <w:rPr>
          <w:rStyle w:val="FootnoteReference"/>
          <w:rFonts w:asciiTheme="minorHAnsi" w:hAnsiTheme="minorHAnsi" w:cstheme="minorHAnsi"/>
        </w:rPr>
        <w:footnoteRef/>
      </w:r>
      <w:r w:rsidRPr="006419BC">
        <w:rPr>
          <w:rFonts w:asciiTheme="minorHAnsi" w:hAnsiTheme="minorHAnsi" w:cstheme="minorHAnsi"/>
        </w:rPr>
        <w:t xml:space="preserve"> </w:t>
      </w:r>
      <w:r w:rsidRPr="006419BC">
        <w:rPr>
          <w:rFonts w:asciiTheme="minorHAnsi" w:hAnsiTheme="minorHAnsi" w:cstheme="minorHAnsi"/>
          <w:lang w:val="hr-HR"/>
        </w:rPr>
        <w:t xml:space="preserve">Ibid., p. 17. </w:t>
      </w:r>
    </w:p>
  </w:footnote>
  <w:footnote w:id="79">
    <w:p w14:paraId="002FEF46" w14:textId="570C5B00" w:rsidR="00040CFF" w:rsidRPr="00040CFF" w:rsidRDefault="00040CFF">
      <w:pPr>
        <w:pStyle w:val="FootnoteText"/>
        <w:rPr>
          <w:rFonts w:asciiTheme="minorHAnsi" w:hAnsiTheme="minorHAnsi" w:cstheme="minorHAnsi"/>
          <w:lang w:val="hr-HR"/>
        </w:rPr>
      </w:pPr>
      <w:r w:rsidRPr="00040CFF">
        <w:rPr>
          <w:rStyle w:val="FootnoteReference"/>
          <w:rFonts w:asciiTheme="minorHAnsi" w:hAnsiTheme="minorHAnsi" w:cstheme="minorHAnsi"/>
        </w:rPr>
        <w:footnoteRef/>
      </w:r>
      <w:r w:rsidRPr="00040CFF">
        <w:rPr>
          <w:rFonts w:asciiTheme="minorHAnsi" w:hAnsiTheme="minorHAnsi" w:cstheme="minorHAnsi"/>
        </w:rPr>
        <w:t xml:space="preserve"> ALBA-TCP, 2021. “A Plan to Save the Planet”, </w:t>
      </w:r>
      <w:r w:rsidRPr="00040CFF">
        <w:rPr>
          <w:rFonts w:asciiTheme="minorHAnsi" w:hAnsiTheme="minorHAnsi" w:cstheme="minorHAnsi"/>
          <w:lang w:val="hr-HR"/>
        </w:rPr>
        <w:t xml:space="preserve">p. 7. </w:t>
      </w:r>
    </w:p>
  </w:footnote>
  <w:footnote w:id="80">
    <w:p w14:paraId="311DB907" w14:textId="1A43D12D" w:rsidR="00040CFF" w:rsidRPr="00040CFF" w:rsidRDefault="00040CFF">
      <w:pPr>
        <w:pStyle w:val="FootnoteText"/>
        <w:rPr>
          <w:rFonts w:asciiTheme="minorHAnsi" w:hAnsiTheme="minorHAnsi" w:cstheme="minorHAnsi"/>
          <w:lang w:val="hr-HR"/>
        </w:rPr>
      </w:pPr>
      <w:r w:rsidRPr="00040CFF">
        <w:rPr>
          <w:rStyle w:val="FootnoteReference"/>
          <w:rFonts w:asciiTheme="minorHAnsi" w:hAnsiTheme="minorHAnsi" w:cstheme="minorHAnsi"/>
        </w:rPr>
        <w:footnoteRef/>
      </w:r>
      <w:r w:rsidRPr="00040CFF">
        <w:rPr>
          <w:rFonts w:asciiTheme="minorHAnsi" w:hAnsiTheme="minorHAnsi" w:cstheme="minorHAnsi"/>
        </w:rPr>
        <w:t xml:space="preserve"> </w:t>
      </w:r>
      <w:r w:rsidRPr="00040CFF">
        <w:rPr>
          <w:rFonts w:asciiTheme="minorHAnsi" w:hAnsiTheme="minorHAnsi" w:cstheme="minorHAnsi"/>
          <w:lang w:val="hr-HR"/>
        </w:rPr>
        <w:t>Ibid., p. 7</w:t>
      </w:r>
    </w:p>
  </w:footnote>
  <w:footnote w:id="81">
    <w:p w14:paraId="74DFE9C9" w14:textId="6F5958A5" w:rsidR="001913E7" w:rsidRPr="001913E7" w:rsidRDefault="001913E7">
      <w:pPr>
        <w:pStyle w:val="FootnoteText"/>
        <w:rPr>
          <w:rFonts w:asciiTheme="minorHAnsi" w:hAnsiTheme="minorHAnsi" w:cstheme="minorHAnsi"/>
          <w:lang w:val="hr-HR"/>
        </w:rPr>
      </w:pPr>
      <w:r w:rsidRPr="001913E7">
        <w:rPr>
          <w:rStyle w:val="FootnoteReference"/>
          <w:rFonts w:asciiTheme="minorHAnsi" w:hAnsiTheme="minorHAnsi" w:cstheme="minorHAnsi"/>
        </w:rPr>
        <w:footnoteRef/>
      </w:r>
      <w:r w:rsidRPr="001913E7">
        <w:rPr>
          <w:rFonts w:asciiTheme="minorHAnsi" w:hAnsiTheme="minorHAnsi" w:cstheme="minorHAnsi"/>
        </w:rPr>
        <w:t xml:space="preserve"> </w:t>
      </w:r>
      <w:r>
        <w:rPr>
          <w:rFonts w:asciiTheme="minorHAnsi" w:hAnsiTheme="minorHAnsi" w:cstheme="minorHAnsi"/>
        </w:rPr>
        <w:t xml:space="preserve">Ibid., p. 9. </w:t>
      </w:r>
    </w:p>
  </w:footnote>
  <w:footnote w:id="82">
    <w:p w14:paraId="0C95A69D" w14:textId="77777777" w:rsidR="001913E7" w:rsidRPr="001913E7" w:rsidRDefault="001913E7" w:rsidP="001913E7">
      <w:pPr>
        <w:pStyle w:val="FootnoteText"/>
        <w:rPr>
          <w:rFonts w:asciiTheme="minorHAnsi" w:hAnsiTheme="minorHAnsi" w:cstheme="minorHAnsi"/>
          <w:lang w:val="hr-HR"/>
        </w:rPr>
      </w:pPr>
      <w:r w:rsidRPr="001913E7">
        <w:rPr>
          <w:rStyle w:val="FootnoteReference"/>
          <w:rFonts w:asciiTheme="minorHAnsi" w:hAnsiTheme="minorHAnsi" w:cstheme="minorHAnsi"/>
        </w:rPr>
        <w:footnoteRef/>
      </w:r>
      <w:r w:rsidRPr="001913E7">
        <w:rPr>
          <w:rFonts w:asciiTheme="minorHAnsi" w:hAnsiTheme="minorHAnsi" w:cstheme="minorHAnsi"/>
        </w:rPr>
        <w:t xml:space="preserve"> </w:t>
      </w:r>
      <w:r>
        <w:rPr>
          <w:rFonts w:asciiTheme="minorHAnsi" w:hAnsiTheme="minorHAnsi" w:cstheme="minorHAnsi"/>
        </w:rPr>
        <w:t xml:space="preserve">Ibid. </w:t>
      </w:r>
    </w:p>
  </w:footnote>
  <w:footnote w:id="83">
    <w:p w14:paraId="443747CB" w14:textId="0396C6EE" w:rsidR="001913E7" w:rsidRPr="001913E7" w:rsidRDefault="001913E7">
      <w:pPr>
        <w:pStyle w:val="FootnoteText"/>
        <w:rPr>
          <w:rFonts w:asciiTheme="minorHAnsi" w:hAnsiTheme="minorHAnsi" w:cstheme="minorHAnsi"/>
          <w:lang w:val="hr-HR"/>
        </w:rPr>
      </w:pPr>
      <w:r w:rsidRPr="001913E7">
        <w:rPr>
          <w:rStyle w:val="FootnoteReference"/>
          <w:rFonts w:asciiTheme="minorHAnsi" w:hAnsiTheme="minorHAnsi" w:cstheme="minorHAnsi"/>
        </w:rPr>
        <w:footnoteRef/>
      </w:r>
      <w:r w:rsidRPr="001913E7">
        <w:rPr>
          <w:rFonts w:asciiTheme="minorHAnsi" w:hAnsiTheme="minorHAnsi" w:cstheme="minorHAnsi"/>
        </w:rPr>
        <w:t xml:space="preserve"> </w:t>
      </w:r>
      <w:r>
        <w:rPr>
          <w:rFonts w:asciiTheme="minorHAnsi" w:hAnsiTheme="minorHAnsi" w:cstheme="minorHAnsi"/>
        </w:rPr>
        <w:t xml:space="preserve">Ibid., p. 10. </w:t>
      </w:r>
    </w:p>
  </w:footnote>
  <w:footnote w:id="84">
    <w:p w14:paraId="647BB861" w14:textId="3BAAFE4B" w:rsidR="00250C6E" w:rsidRPr="00250C6E" w:rsidRDefault="00250C6E">
      <w:pPr>
        <w:pStyle w:val="FootnoteText"/>
        <w:rPr>
          <w:rFonts w:asciiTheme="minorHAnsi" w:hAnsiTheme="minorHAnsi" w:cstheme="minorHAnsi"/>
          <w:lang w:val="hr-HR"/>
        </w:rPr>
      </w:pPr>
      <w:r w:rsidRPr="00250C6E">
        <w:rPr>
          <w:rStyle w:val="FootnoteReference"/>
          <w:rFonts w:asciiTheme="minorHAnsi" w:hAnsiTheme="minorHAnsi" w:cstheme="minorHAnsi"/>
        </w:rPr>
        <w:footnoteRef/>
      </w:r>
      <w:r w:rsidRPr="00250C6E">
        <w:rPr>
          <w:rFonts w:asciiTheme="minorHAnsi" w:hAnsiTheme="minorHAnsi" w:cstheme="minorHAnsi"/>
        </w:rPr>
        <w:t xml:space="preserve"> Ibid., p. 14. </w:t>
      </w:r>
    </w:p>
  </w:footnote>
  <w:footnote w:id="85">
    <w:p w14:paraId="6F6119A0" w14:textId="4C5712FF" w:rsidR="00B36CB1" w:rsidRPr="00B36CB1" w:rsidRDefault="00B36CB1">
      <w:pPr>
        <w:pStyle w:val="FootnoteText"/>
        <w:rPr>
          <w:rFonts w:asciiTheme="minorHAnsi" w:hAnsiTheme="minorHAnsi" w:cstheme="minorHAnsi"/>
          <w:lang w:val="hr-HR"/>
        </w:rPr>
      </w:pPr>
      <w:r w:rsidRPr="00B36CB1">
        <w:rPr>
          <w:rStyle w:val="FootnoteReference"/>
          <w:rFonts w:asciiTheme="minorHAnsi" w:hAnsiTheme="minorHAnsi" w:cstheme="minorHAnsi"/>
        </w:rPr>
        <w:footnoteRef/>
      </w:r>
      <w:r w:rsidRPr="00B36CB1">
        <w:rPr>
          <w:rFonts w:asciiTheme="minorHAnsi" w:hAnsiTheme="minorHAnsi" w:cstheme="minorHAnsi"/>
        </w:rPr>
        <w:t xml:space="preserve"> </w:t>
      </w:r>
      <w:r>
        <w:rPr>
          <w:rFonts w:asciiTheme="minorHAnsi" w:hAnsiTheme="minorHAnsi" w:cstheme="minorHAnsi"/>
        </w:rPr>
        <w:t xml:space="preserve">Ibid., p. 15. </w:t>
      </w:r>
    </w:p>
  </w:footnote>
  <w:footnote w:id="86">
    <w:p w14:paraId="3AAB2515" w14:textId="65B450AD" w:rsidR="00BC3797" w:rsidRPr="00BC3797" w:rsidRDefault="00BC3797">
      <w:pPr>
        <w:pStyle w:val="FootnoteText"/>
        <w:rPr>
          <w:rFonts w:asciiTheme="minorHAnsi" w:hAnsiTheme="minorHAnsi" w:cstheme="minorHAnsi"/>
          <w:lang w:val="hr-HR"/>
        </w:rPr>
      </w:pPr>
      <w:r w:rsidRPr="00BC3797">
        <w:rPr>
          <w:rStyle w:val="FootnoteReference"/>
          <w:rFonts w:asciiTheme="minorHAnsi" w:hAnsiTheme="minorHAnsi" w:cstheme="minorHAnsi"/>
        </w:rPr>
        <w:footnoteRef/>
      </w:r>
      <w:r w:rsidRPr="00BC3797">
        <w:rPr>
          <w:rFonts w:asciiTheme="minorHAnsi" w:hAnsiTheme="minorHAnsi" w:cstheme="minorHAnsi"/>
        </w:rPr>
        <w:t xml:space="preserve"> </w:t>
      </w:r>
      <w:r>
        <w:rPr>
          <w:rFonts w:asciiTheme="minorHAnsi" w:hAnsiTheme="minorHAnsi" w:cstheme="minorHAnsi"/>
        </w:rPr>
        <w:t xml:space="preserve">Ibid., p. 16. </w:t>
      </w:r>
    </w:p>
  </w:footnote>
  <w:footnote w:id="87">
    <w:p w14:paraId="733F1199" w14:textId="0D73824D" w:rsidR="00932AFF" w:rsidRPr="00932AFF" w:rsidRDefault="00932AFF">
      <w:pPr>
        <w:pStyle w:val="FootnoteText"/>
        <w:rPr>
          <w:rFonts w:asciiTheme="minorHAnsi" w:hAnsiTheme="minorHAnsi" w:cstheme="minorHAnsi"/>
          <w:lang w:val="hr-HR"/>
        </w:rPr>
      </w:pPr>
      <w:r w:rsidRPr="00932AFF">
        <w:rPr>
          <w:rStyle w:val="FootnoteReference"/>
          <w:rFonts w:asciiTheme="minorHAnsi" w:hAnsiTheme="minorHAnsi" w:cstheme="minorHAnsi"/>
        </w:rPr>
        <w:footnoteRef/>
      </w:r>
      <w:r w:rsidRPr="00932AFF">
        <w:rPr>
          <w:rFonts w:asciiTheme="minorHAnsi" w:hAnsiTheme="minorHAnsi" w:cstheme="minorHAnsi"/>
        </w:rPr>
        <w:t xml:space="preserve"> </w:t>
      </w:r>
      <w:r>
        <w:rPr>
          <w:rFonts w:asciiTheme="minorHAnsi" w:hAnsiTheme="minorHAnsi" w:cstheme="minorHAnsi"/>
        </w:rPr>
        <w:t xml:space="preserve">Ibid., p. 17. </w:t>
      </w:r>
    </w:p>
  </w:footnote>
  <w:footnote w:id="88">
    <w:p w14:paraId="3825D97F" w14:textId="2C94D706" w:rsidR="00A90188" w:rsidRPr="00A90188" w:rsidRDefault="00A90188">
      <w:pPr>
        <w:pStyle w:val="FootnoteText"/>
        <w:rPr>
          <w:rFonts w:asciiTheme="minorHAnsi" w:hAnsiTheme="minorHAnsi" w:cstheme="minorHAnsi"/>
          <w:lang w:val="hr-HR"/>
        </w:rPr>
      </w:pPr>
      <w:r w:rsidRPr="00A90188">
        <w:rPr>
          <w:rStyle w:val="FootnoteReference"/>
          <w:rFonts w:asciiTheme="minorHAnsi" w:hAnsiTheme="minorHAnsi" w:cstheme="minorHAnsi"/>
        </w:rPr>
        <w:footnoteRef/>
      </w:r>
      <w:r w:rsidRPr="00A90188">
        <w:rPr>
          <w:rFonts w:asciiTheme="minorHAnsi" w:hAnsiTheme="minorHAnsi" w:cstheme="minorHAnsi"/>
        </w:rPr>
        <w:t xml:space="preserve"> </w:t>
      </w:r>
      <w:r>
        <w:rPr>
          <w:rFonts w:asciiTheme="minorHAnsi" w:hAnsiTheme="minorHAnsi" w:cstheme="minorHAnsi"/>
        </w:rPr>
        <w:t xml:space="preserve">Ibid., p. 18. </w:t>
      </w:r>
    </w:p>
  </w:footnote>
  <w:footnote w:id="89">
    <w:p w14:paraId="3BE05F8F" w14:textId="4610DE43" w:rsidR="006852E1" w:rsidRPr="006852E1" w:rsidRDefault="006852E1">
      <w:pPr>
        <w:pStyle w:val="FootnoteText"/>
        <w:rPr>
          <w:rFonts w:asciiTheme="minorHAnsi" w:hAnsiTheme="minorHAnsi" w:cstheme="minorHAnsi"/>
          <w:lang w:val="hr-HR"/>
        </w:rPr>
      </w:pPr>
      <w:r w:rsidRPr="006852E1">
        <w:rPr>
          <w:rStyle w:val="FootnoteReference"/>
          <w:rFonts w:asciiTheme="minorHAnsi" w:hAnsiTheme="minorHAnsi" w:cstheme="minorHAnsi"/>
        </w:rPr>
        <w:footnoteRef/>
      </w:r>
      <w:r w:rsidRPr="006852E1">
        <w:rPr>
          <w:rFonts w:asciiTheme="minorHAnsi" w:hAnsiTheme="minorHAnsi" w:cstheme="minorHAnsi"/>
        </w:rPr>
        <w:t xml:space="preserve"> </w:t>
      </w:r>
      <w:r>
        <w:rPr>
          <w:rFonts w:asciiTheme="minorHAnsi" w:hAnsiTheme="minorHAnsi" w:cstheme="minorHAnsi"/>
        </w:rPr>
        <w:t xml:space="preserve">Ibid., p. 19. </w:t>
      </w:r>
    </w:p>
  </w:footnote>
  <w:footnote w:id="90">
    <w:p w14:paraId="6B062B6D" w14:textId="7E044F7D" w:rsidR="006852E1" w:rsidRPr="006852E1" w:rsidRDefault="006852E1">
      <w:pPr>
        <w:pStyle w:val="FootnoteText"/>
        <w:rPr>
          <w:rFonts w:asciiTheme="minorHAnsi" w:hAnsiTheme="minorHAnsi" w:cstheme="minorHAnsi"/>
          <w:lang w:val="hr-HR"/>
        </w:rPr>
      </w:pPr>
      <w:r w:rsidRPr="006852E1">
        <w:rPr>
          <w:rStyle w:val="FootnoteReference"/>
          <w:rFonts w:asciiTheme="minorHAnsi" w:hAnsiTheme="minorHAnsi" w:cstheme="minorHAnsi"/>
        </w:rPr>
        <w:footnoteRef/>
      </w:r>
      <w:r w:rsidRPr="006852E1">
        <w:rPr>
          <w:rFonts w:asciiTheme="minorHAnsi" w:hAnsiTheme="minorHAnsi" w:cstheme="minorHAnsi"/>
        </w:rPr>
        <w:t xml:space="preserve"> </w:t>
      </w:r>
      <w:r>
        <w:rPr>
          <w:rFonts w:asciiTheme="minorHAnsi" w:hAnsiTheme="minorHAnsi" w:cstheme="minorHAnsi"/>
        </w:rPr>
        <w:t xml:space="preserve">Ibid., p. 21. </w:t>
      </w:r>
    </w:p>
  </w:footnote>
  <w:footnote w:id="91">
    <w:p w14:paraId="42EC1FC8" w14:textId="12BFC16E" w:rsidR="004E2FA1" w:rsidRPr="004E2FA1" w:rsidRDefault="004E2FA1">
      <w:pPr>
        <w:pStyle w:val="FootnoteText"/>
        <w:rPr>
          <w:rFonts w:asciiTheme="minorHAnsi" w:hAnsiTheme="minorHAnsi" w:cstheme="minorHAnsi"/>
          <w:lang w:val="hr-HR"/>
        </w:rPr>
      </w:pPr>
      <w:r w:rsidRPr="004E2FA1">
        <w:rPr>
          <w:rStyle w:val="FootnoteReference"/>
          <w:rFonts w:asciiTheme="minorHAnsi" w:hAnsiTheme="minorHAnsi" w:cstheme="minorHAnsi"/>
        </w:rPr>
        <w:footnoteRef/>
      </w:r>
      <w:r w:rsidRPr="004E2FA1">
        <w:rPr>
          <w:rFonts w:asciiTheme="minorHAnsi" w:hAnsiTheme="minorHAnsi" w:cstheme="minorHAnsi"/>
        </w:rPr>
        <w:t xml:space="preserve"> </w:t>
      </w:r>
      <w:r w:rsidRPr="004E2FA1">
        <w:rPr>
          <w:rFonts w:asciiTheme="minorHAnsi" w:hAnsiTheme="minorHAnsi" w:cstheme="minorHAnsi"/>
          <w:lang w:val="hr-HR"/>
        </w:rPr>
        <w:t>Ibid., p. 25.</w:t>
      </w:r>
    </w:p>
  </w:footnote>
  <w:footnote w:id="92">
    <w:p w14:paraId="713D785B" w14:textId="2B68B770" w:rsidR="0019663B" w:rsidRPr="0019663B" w:rsidRDefault="0019663B">
      <w:pPr>
        <w:pStyle w:val="FootnoteText"/>
        <w:rPr>
          <w:rFonts w:ascii="Calibri" w:hAnsi="Calibri" w:cs="Calibri"/>
          <w:lang w:val="hr-HR"/>
        </w:rPr>
      </w:pPr>
      <w:r w:rsidRPr="0019663B">
        <w:rPr>
          <w:rStyle w:val="FootnoteReference"/>
          <w:rFonts w:ascii="Calibri" w:hAnsi="Calibri" w:cs="Calibri"/>
        </w:rPr>
        <w:footnoteRef/>
      </w:r>
      <w:r w:rsidRPr="0019663B">
        <w:rPr>
          <w:rFonts w:ascii="Calibri" w:hAnsi="Calibri" w:cs="Calibri"/>
        </w:rPr>
        <w:t xml:space="preserve"> </w:t>
      </w:r>
      <w:r>
        <w:rPr>
          <w:rFonts w:ascii="Calibri" w:hAnsi="Calibri" w:cs="Calibri"/>
        </w:rPr>
        <w:t xml:space="preserve">Ibid., pp. 32-3. </w:t>
      </w:r>
    </w:p>
  </w:footnote>
  <w:footnote w:id="93">
    <w:p w14:paraId="79EC05FB" w14:textId="72498B62" w:rsidR="00E31053" w:rsidRPr="00E31053" w:rsidRDefault="00E31053">
      <w:pPr>
        <w:pStyle w:val="FootnoteText"/>
        <w:rPr>
          <w:rFonts w:asciiTheme="minorHAnsi" w:hAnsiTheme="minorHAnsi" w:cstheme="minorHAnsi"/>
          <w:lang w:val="hr-HR"/>
        </w:rPr>
      </w:pPr>
      <w:r w:rsidRPr="00E31053">
        <w:rPr>
          <w:rStyle w:val="FootnoteReference"/>
          <w:rFonts w:asciiTheme="minorHAnsi" w:hAnsiTheme="minorHAnsi" w:cstheme="minorHAnsi"/>
        </w:rPr>
        <w:footnoteRef/>
      </w:r>
      <w:r w:rsidRPr="00E31053">
        <w:rPr>
          <w:rFonts w:asciiTheme="minorHAnsi" w:hAnsiTheme="minorHAnsi" w:cstheme="minorHAnsi"/>
        </w:rPr>
        <w:t xml:space="preserve"> </w:t>
      </w:r>
      <w:r w:rsidRPr="00E31053">
        <w:rPr>
          <w:rFonts w:asciiTheme="minorHAnsi" w:hAnsiTheme="minorHAnsi" w:cstheme="minorHAnsi"/>
          <w:lang w:val="hr-HR"/>
        </w:rPr>
        <w:t>“</w:t>
      </w:r>
      <w:proofErr w:type="spellStart"/>
      <w:r w:rsidRPr="00E31053">
        <w:rPr>
          <w:rFonts w:asciiTheme="minorHAnsi" w:hAnsiTheme="minorHAnsi" w:cstheme="minorHAnsi"/>
          <w:lang w:val="hr-HR"/>
        </w:rPr>
        <w:t>Projectification</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is</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used</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here</w:t>
      </w:r>
      <w:proofErr w:type="spellEnd"/>
      <w:r w:rsidRPr="00E31053">
        <w:rPr>
          <w:rFonts w:asciiTheme="minorHAnsi" w:hAnsiTheme="minorHAnsi" w:cstheme="minorHAnsi"/>
          <w:lang w:val="hr-HR"/>
        </w:rPr>
        <w:t xml:space="preserve"> to </w:t>
      </w:r>
      <w:proofErr w:type="spellStart"/>
      <w:r w:rsidRPr="00E31053">
        <w:rPr>
          <w:rFonts w:asciiTheme="minorHAnsi" w:hAnsiTheme="minorHAnsi" w:cstheme="minorHAnsi"/>
          <w:lang w:val="hr-HR"/>
        </w:rPr>
        <w:t>denote</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temporary</w:t>
      </w:r>
      <w:proofErr w:type="spellEnd"/>
      <w:r w:rsidRPr="00E31053">
        <w:rPr>
          <w:rFonts w:asciiTheme="minorHAnsi" w:hAnsiTheme="minorHAnsi" w:cstheme="minorHAnsi"/>
          <w:lang w:val="hr-HR"/>
        </w:rPr>
        <w:t>, time-</w:t>
      </w:r>
      <w:proofErr w:type="spellStart"/>
      <w:r w:rsidRPr="00E31053">
        <w:rPr>
          <w:rFonts w:asciiTheme="minorHAnsi" w:hAnsiTheme="minorHAnsi" w:cstheme="minorHAnsi"/>
          <w:lang w:val="hr-HR"/>
        </w:rPr>
        <w:t>limited</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flexible</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and</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adaptable</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activities</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necessitating</w:t>
      </w:r>
      <w:proofErr w:type="spellEnd"/>
      <w:r w:rsidRPr="00E31053">
        <w:rPr>
          <w:rFonts w:asciiTheme="minorHAnsi" w:hAnsiTheme="minorHAnsi" w:cstheme="minorHAnsi"/>
          <w:lang w:val="hr-HR"/>
        </w:rPr>
        <w:t xml:space="preserve"> </w:t>
      </w:r>
      <w:proofErr w:type="spellStart"/>
      <w:r w:rsidR="000358B3">
        <w:rPr>
          <w:rFonts w:asciiTheme="minorHAnsi" w:hAnsiTheme="minorHAnsi" w:cstheme="minorHAnsi"/>
          <w:lang w:val="hr-HR"/>
        </w:rPr>
        <w:t>precarious</w:t>
      </w:r>
      <w:proofErr w:type="spellEnd"/>
      <w:r w:rsidR="000358B3">
        <w:rPr>
          <w:rFonts w:asciiTheme="minorHAnsi" w:hAnsiTheme="minorHAnsi" w:cstheme="minorHAnsi"/>
          <w:lang w:val="hr-HR"/>
        </w:rPr>
        <w:t xml:space="preserve"> </w:t>
      </w:r>
      <w:proofErr w:type="spellStart"/>
      <w:r w:rsidRPr="00E31053">
        <w:rPr>
          <w:rFonts w:asciiTheme="minorHAnsi" w:hAnsiTheme="minorHAnsi" w:cstheme="minorHAnsi"/>
          <w:lang w:val="hr-HR"/>
        </w:rPr>
        <w:t>forms</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of</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work</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where</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literally</w:t>
      </w:r>
      <w:proofErr w:type="spellEnd"/>
      <w:r w:rsidRPr="00E31053">
        <w:rPr>
          <w:rFonts w:asciiTheme="minorHAnsi" w:hAnsiTheme="minorHAnsi" w:cstheme="minorHAnsi"/>
          <w:lang w:val="hr-HR"/>
        </w:rPr>
        <w:t xml:space="preserve">, „one </w:t>
      </w:r>
      <w:proofErr w:type="spellStart"/>
      <w:r w:rsidRPr="00E31053">
        <w:rPr>
          <w:rFonts w:asciiTheme="minorHAnsi" w:hAnsiTheme="minorHAnsi" w:cstheme="minorHAnsi"/>
          <w:lang w:val="hr-HR"/>
        </w:rPr>
        <w:t>project</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follows</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another</w:t>
      </w:r>
      <w:proofErr w:type="spellEnd"/>
      <w:r w:rsidRPr="00E31053">
        <w:rPr>
          <w:rFonts w:asciiTheme="minorHAnsi" w:hAnsiTheme="minorHAnsi" w:cstheme="minorHAnsi"/>
          <w:lang w:val="hr-HR"/>
        </w:rPr>
        <w:t xml:space="preserve">“. Cf. Scott, David. 2021. </w:t>
      </w:r>
      <w:r w:rsidRPr="00E31053">
        <w:rPr>
          <w:rFonts w:asciiTheme="minorHAnsi" w:hAnsiTheme="minorHAnsi" w:cstheme="minorHAnsi"/>
          <w:i/>
          <w:iCs/>
          <w:lang w:val="hr-HR"/>
        </w:rPr>
        <w:t>(</w:t>
      </w:r>
      <w:proofErr w:type="spellStart"/>
      <w:r w:rsidRPr="00E31053">
        <w:rPr>
          <w:rFonts w:asciiTheme="minorHAnsi" w:hAnsiTheme="minorHAnsi" w:cstheme="minorHAnsi"/>
          <w:i/>
          <w:iCs/>
          <w:lang w:val="hr-HR"/>
        </w:rPr>
        <w:t>Dis</w:t>
      </w:r>
      <w:proofErr w:type="spellEnd"/>
      <w:r w:rsidRPr="00E31053">
        <w:rPr>
          <w:rFonts w:asciiTheme="minorHAnsi" w:hAnsiTheme="minorHAnsi" w:cstheme="minorHAnsi"/>
          <w:i/>
          <w:iCs/>
          <w:lang w:val="hr-HR"/>
        </w:rPr>
        <w:t>)</w:t>
      </w:r>
      <w:proofErr w:type="spellStart"/>
      <w:r w:rsidRPr="00E31053">
        <w:rPr>
          <w:rFonts w:asciiTheme="minorHAnsi" w:hAnsiTheme="minorHAnsi" w:cstheme="minorHAnsi"/>
          <w:i/>
          <w:iCs/>
          <w:lang w:val="hr-HR"/>
        </w:rPr>
        <w:t>assembling</w:t>
      </w:r>
      <w:proofErr w:type="spellEnd"/>
      <w:r w:rsidRPr="00E31053">
        <w:rPr>
          <w:rFonts w:asciiTheme="minorHAnsi" w:hAnsiTheme="minorHAnsi" w:cstheme="minorHAnsi"/>
          <w:i/>
          <w:iCs/>
          <w:lang w:val="hr-HR"/>
        </w:rPr>
        <w:t xml:space="preserve"> Development: </w:t>
      </w:r>
      <w:proofErr w:type="spellStart"/>
      <w:r w:rsidRPr="00E31053">
        <w:rPr>
          <w:rFonts w:asciiTheme="minorHAnsi" w:hAnsiTheme="minorHAnsi" w:cstheme="minorHAnsi"/>
          <w:i/>
          <w:iCs/>
          <w:lang w:val="hr-HR"/>
        </w:rPr>
        <w:t>Organising</w:t>
      </w:r>
      <w:proofErr w:type="spellEnd"/>
      <w:r w:rsidRPr="00E31053">
        <w:rPr>
          <w:rFonts w:asciiTheme="minorHAnsi" w:hAnsiTheme="minorHAnsi" w:cstheme="minorHAnsi"/>
          <w:i/>
          <w:iCs/>
          <w:lang w:val="hr-HR"/>
        </w:rPr>
        <w:t xml:space="preserve"> </w:t>
      </w:r>
      <w:proofErr w:type="spellStart"/>
      <w:r w:rsidRPr="00E31053">
        <w:rPr>
          <w:rFonts w:asciiTheme="minorHAnsi" w:hAnsiTheme="minorHAnsi" w:cstheme="minorHAnsi"/>
          <w:i/>
          <w:iCs/>
          <w:lang w:val="hr-HR"/>
        </w:rPr>
        <w:t>Swedish</w:t>
      </w:r>
      <w:proofErr w:type="spellEnd"/>
      <w:r w:rsidRPr="00E31053">
        <w:rPr>
          <w:rFonts w:asciiTheme="minorHAnsi" w:hAnsiTheme="minorHAnsi" w:cstheme="minorHAnsi"/>
          <w:i/>
          <w:iCs/>
          <w:lang w:val="hr-HR"/>
        </w:rPr>
        <w:t xml:space="preserve"> Development </w:t>
      </w:r>
      <w:proofErr w:type="spellStart"/>
      <w:r w:rsidRPr="00E31053">
        <w:rPr>
          <w:rFonts w:asciiTheme="minorHAnsi" w:hAnsiTheme="minorHAnsi" w:cstheme="minorHAnsi"/>
          <w:i/>
          <w:iCs/>
          <w:lang w:val="hr-HR"/>
        </w:rPr>
        <w:t>Aid</w:t>
      </w:r>
      <w:proofErr w:type="spellEnd"/>
      <w:r w:rsidRPr="00E31053">
        <w:rPr>
          <w:rFonts w:asciiTheme="minorHAnsi" w:hAnsiTheme="minorHAnsi" w:cstheme="minorHAnsi"/>
          <w:i/>
          <w:iCs/>
          <w:lang w:val="hr-HR"/>
        </w:rPr>
        <w:t xml:space="preserve"> </w:t>
      </w:r>
      <w:proofErr w:type="spellStart"/>
      <w:r w:rsidRPr="00E31053">
        <w:rPr>
          <w:rFonts w:asciiTheme="minorHAnsi" w:hAnsiTheme="minorHAnsi" w:cstheme="minorHAnsi"/>
          <w:i/>
          <w:iCs/>
          <w:lang w:val="hr-HR"/>
        </w:rPr>
        <w:t>Through</w:t>
      </w:r>
      <w:proofErr w:type="spellEnd"/>
      <w:r w:rsidRPr="00E31053">
        <w:rPr>
          <w:rFonts w:asciiTheme="minorHAnsi" w:hAnsiTheme="minorHAnsi" w:cstheme="minorHAnsi"/>
          <w:i/>
          <w:iCs/>
          <w:lang w:val="hr-HR"/>
        </w:rPr>
        <w:t xml:space="preserve"> </w:t>
      </w:r>
      <w:proofErr w:type="spellStart"/>
      <w:r w:rsidRPr="00E31053">
        <w:rPr>
          <w:rFonts w:asciiTheme="minorHAnsi" w:hAnsiTheme="minorHAnsi" w:cstheme="minorHAnsi"/>
          <w:i/>
          <w:iCs/>
          <w:lang w:val="hr-HR"/>
        </w:rPr>
        <w:t>Projectification</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Doctoral</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Thesis</w:t>
      </w:r>
      <w:proofErr w:type="spellEnd"/>
      <w:r w:rsidRPr="00E31053">
        <w:rPr>
          <w:rFonts w:asciiTheme="minorHAnsi" w:hAnsiTheme="minorHAnsi" w:cstheme="minorHAnsi"/>
          <w:lang w:val="hr-HR"/>
        </w:rPr>
        <w:t xml:space="preserve">, University </w:t>
      </w:r>
      <w:proofErr w:type="spellStart"/>
      <w:r w:rsidRPr="00E31053">
        <w:rPr>
          <w:rFonts w:asciiTheme="minorHAnsi" w:hAnsiTheme="minorHAnsi" w:cstheme="minorHAnsi"/>
          <w:lang w:val="hr-HR"/>
        </w:rPr>
        <w:t>of</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Karlstadt</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Faculty</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of</w:t>
      </w:r>
      <w:proofErr w:type="spellEnd"/>
      <w:r w:rsidRPr="00E31053">
        <w:rPr>
          <w:rFonts w:asciiTheme="minorHAnsi" w:hAnsiTheme="minorHAnsi" w:cstheme="minorHAnsi"/>
          <w:lang w:val="hr-HR"/>
        </w:rPr>
        <w:t xml:space="preserve"> Arts </w:t>
      </w:r>
      <w:proofErr w:type="spellStart"/>
      <w:r w:rsidRPr="00E31053">
        <w:rPr>
          <w:rFonts w:asciiTheme="minorHAnsi" w:hAnsiTheme="minorHAnsi" w:cstheme="minorHAnsi"/>
          <w:lang w:val="hr-HR"/>
        </w:rPr>
        <w:t>and</w:t>
      </w:r>
      <w:proofErr w:type="spellEnd"/>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Political</w:t>
      </w:r>
      <w:proofErr w:type="spellEnd"/>
      <w:r w:rsidRPr="00E31053">
        <w:rPr>
          <w:rFonts w:asciiTheme="minorHAnsi" w:hAnsiTheme="minorHAnsi" w:cstheme="minorHAnsi"/>
          <w:lang w:val="hr-HR"/>
        </w:rPr>
        <w:t xml:space="preserve"> Science, web: </w:t>
      </w:r>
      <w:hyperlink r:id="rId11" w:history="1">
        <w:r w:rsidRPr="00E31053">
          <w:rPr>
            <w:rStyle w:val="Hyperlink"/>
            <w:rFonts w:asciiTheme="minorHAnsi" w:hAnsiTheme="minorHAnsi" w:cstheme="minorHAnsi"/>
            <w:lang w:val="hr-HR"/>
          </w:rPr>
          <w:t>https://www.diva-portal.org/smash/record.jsf?pid=diva2%3A1509382&amp;dswid=1766</w:t>
        </w:r>
      </w:hyperlink>
      <w:r w:rsidRPr="00E31053">
        <w:rPr>
          <w:rFonts w:asciiTheme="minorHAnsi" w:hAnsiTheme="minorHAnsi" w:cstheme="minorHAnsi"/>
          <w:lang w:val="hr-HR"/>
        </w:rPr>
        <w:t xml:space="preserve"> (</w:t>
      </w:r>
      <w:proofErr w:type="spellStart"/>
      <w:r w:rsidRPr="00E31053">
        <w:rPr>
          <w:rFonts w:asciiTheme="minorHAnsi" w:hAnsiTheme="minorHAnsi" w:cstheme="minorHAnsi"/>
          <w:lang w:val="hr-HR"/>
        </w:rPr>
        <w:t>accessed</w:t>
      </w:r>
      <w:proofErr w:type="spellEnd"/>
      <w:r w:rsidRPr="00E31053">
        <w:rPr>
          <w:rFonts w:asciiTheme="minorHAnsi" w:hAnsiTheme="minorHAnsi" w:cstheme="minorHAnsi"/>
          <w:lang w:val="hr-HR"/>
        </w:rPr>
        <w:t xml:space="preserve"> 22 </w:t>
      </w:r>
      <w:proofErr w:type="spellStart"/>
      <w:r w:rsidRPr="00E31053">
        <w:rPr>
          <w:rFonts w:asciiTheme="minorHAnsi" w:hAnsiTheme="minorHAnsi" w:cstheme="minorHAnsi"/>
          <w:lang w:val="hr-HR"/>
        </w:rPr>
        <w:t>January</w:t>
      </w:r>
      <w:proofErr w:type="spellEnd"/>
      <w:r w:rsidRPr="00E31053">
        <w:rPr>
          <w:rFonts w:asciiTheme="minorHAnsi" w:hAnsiTheme="minorHAnsi" w:cstheme="minorHAnsi"/>
          <w:lang w:val="hr-HR"/>
        </w:rPr>
        <w:t xml:space="preserve"> 2025). </w:t>
      </w:r>
    </w:p>
  </w:footnote>
  <w:footnote w:id="94">
    <w:p w14:paraId="3DBA9A21" w14:textId="1051B3CF" w:rsidR="00803F20" w:rsidRPr="00803F20" w:rsidRDefault="00803F20">
      <w:pPr>
        <w:pStyle w:val="FootnoteText"/>
        <w:rPr>
          <w:rFonts w:asciiTheme="minorHAnsi" w:hAnsiTheme="minorHAnsi" w:cstheme="minorHAnsi"/>
          <w:iCs/>
          <w:lang w:val="hr-HR"/>
        </w:rPr>
      </w:pPr>
      <w:r w:rsidRPr="00803F20">
        <w:rPr>
          <w:rStyle w:val="FootnoteReference"/>
          <w:rFonts w:asciiTheme="minorHAnsi" w:hAnsiTheme="minorHAnsi" w:cstheme="minorHAnsi"/>
        </w:rPr>
        <w:footnoteRef/>
      </w:r>
      <w:r w:rsidRPr="00803F20">
        <w:rPr>
          <w:rFonts w:asciiTheme="minorHAnsi" w:hAnsiTheme="minorHAnsi" w:cstheme="minorHAnsi"/>
        </w:rPr>
        <w:t xml:space="preserve"> </w:t>
      </w:r>
      <w:r w:rsidRPr="00803F20">
        <w:rPr>
          <w:rFonts w:asciiTheme="minorHAnsi" w:hAnsiTheme="minorHAnsi" w:cstheme="minorHAnsi"/>
          <w:lang w:val="hr-HR"/>
        </w:rPr>
        <w:t xml:space="preserve">ALBA-TCP, 2024. </w:t>
      </w:r>
      <w:proofErr w:type="spellStart"/>
      <w:r w:rsidRPr="00803F20">
        <w:rPr>
          <w:rFonts w:asciiTheme="minorHAnsi" w:hAnsiTheme="minorHAnsi" w:cstheme="minorHAnsi"/>
          <w:i/>
          <w:lang w:val="hr-HR"/>
        </w:rPr>
        <w:t>Strategic</w:t>
      </w:r>
      <w:proofErr w:type="spellEnd"/>
      <w:r w:rsidRPr="00803F20">
        <w:rPr>
          <w:rFonts w:asciiTheme="minorHAnsi" w:hAnsiTheme="minorHAnsi" w:cstheme="minorHAnsi"/>
          <w:i/>
          <w:lang w:val="hr-HR"/>
        </w:rPr>
        <w:t xml:space="preserve"> Agenda 2030</w:t>
      </w:r>
      <w:r w:rsidRPr="00803F20">
        <w:rPr>
          <w:rFonts w:asciiTheme="minorHAnsi" w:hAnsiTheme="minorHAnsi" w:cstheme="minorHAnsi"/>
          <w:iCs/>
          <w:lang w:val="hr-HR"/>
        </w:rPr>
        <w:t xml:space="preserve">, web: </w:t>
      </w:r>
      <w:hyperlink r:id="rId12" w:history="1">
        <w:r w:rsidRPr="00803F20">
          <w:rPr>
            <w:rStyle w:val="Hyperlink"/>
            <w:rFonts w:asciiTheme="minorHAnsi" w:hAnsiTheme="minorHAnsi" w:cstheme="minorHAnsi"/>
            <w:iCs/>
            <w:lang w:val="hr-HR"/>
          </w:rPr>
          <w:t>https://www.albatcp.org/en/acta/strategic-agenda-2030/</w:t>
        </w:r>
      </w:hyperlink>
      <w:r w:rsidRPr="00803F20">
        <w:rPr>
          <w:rFonts w:asciiTheme="minorHAnsi" w:hAnsiTheme="minorHAnsi" w:cstheme="minorHAnsi"/>
          <w:iCs/>
          <w:lang w:val="hr-HR"/>
        </w:rPr>
        <w:t xml:space="preserve"> (</w:t>
      </w:r>
      <w:proofErr w:type="spellStart"/>
      <w:r w:rsidRPr="00803F20">
        <w:rPr>
          <w:rFonts w:asciiTheme="minorHAnsi" w:hAnsiTheme="minorHAnsi" w:cstheme="minorHAnsi"/>
          <w:iCs/>
          <w:lang w:val="hr-HR"/>
        </w:rPr>
        <w:t>accessed</w:t>
      </w:r>
      <w:proofErr w:type="spellEnd"/>
      <w:r w:rsidRPr="00803F20">
        <w:rPr>
          <w:rFonts w:asciiTheme="minorHAnsi" w:hAnsiTheme="minorHAnsi" w:cstheme="minorHAnsi"/>
          <w:iCs/>
          <w:lang w:val="hr-HR"/>
        </w:rPr>
        <w:t xml:space="preserve"> 22 </w:t>
      </w:r>
      <w:proofErr w:type="spellStart"/>
      <w:r w:rsidRPr="00803F20">
        <w:rPr>
          <w:rFonts w:asciiTheme="minorHAnsi" w:hAnsiTheme="minorHAnsi" w:cstheme="minorHAnsi"/>
          <w:iCs/>
          <w:lang w:val="hr-HR"/>
        </w:rPr>
        <w:t>January</w:t>
      </w:r>
      <w:proofErr w:type="spellEnd"/>
      <w:r w:rsidRPr="00803F20">
        <w:rPr>
          <w:rFonts w:asciiTheme="minorHAnsi" w:hAnsiTheme="minorHAnsi" w:cstheme="minorHAnsi"/>
          <w:iCs/>
          <w:lang w:val="hr-HR"/>
        </w:rPr>
        <w:t xml:space="preserve"> 2025). </w:t>
      </w:r>
    </w:p>
  </w:footnote>
  <w:footnote w:id="95">
    <w:p w14:paraId="277B89FA" w14:textId="7B8B1FA7" w:rsidR="00B36655" w:rsidRPr="00F36A05" w:rsidRDefault="00B36655">
      <w:pPr>
        <w:pStyle w:val="FootnoteText"/>
        <w:rPr>
          <w:rFonts w:asciiTheme="minorHAnsi" w:hAnsiTheme="minorHAnsi" w:cstheme="minorHAnsi"/>
          <w:lang w:val="hr-HR"/>
        </w:rPr>
      </w:pPr>
      <w:r w:rsidRPr="00B36655">
        <w:rPr>
          <w:rStyle w:val="FootnoteReference"/>
          <w:rFonts w:asciiTheme="minorHAnsi" w:hAnsiTheme="minorHAnsi" w:cstheme="minorHAnsi"/>
        </w:rPr>
        <w:footnoteRef/>
      </w:r>
      <w:r w:rsidRPr="00B36655">
        <w:rPr>
          <w:rFonts w:asciiTheme="minorHAnsi" w:hAnsiTheme="minorHAnsi" w:cstheme="minorHAnsi"/>
        </w:rPr>
        <w:t xml:space="preserve"> </w:t>
      </w:r>
      <w:r>
        <w:rPr>
          <w:rFonts w:asciiTheme="minorHAnsi" w:hAnsiTheme="minorHAnsi" w:cstheme="minorHAnsi"/>
        </w:rPr>
        <w:t xml:space="preserve">Nicholls, Sam, 2024. “Non-aligned common front: strategic imaginaries of the new international economic order (NIEO)”, </w:t>
      </w:r>
      <w:r w:rsidR="00F36A05">
        <w:rPr>
          <w:rFonts w:asciiTheme="minorHAnsi" w:hAnsiTheme="minorHAnsi" w:cstheme="minorHAnsi"/>
          <w:i/>
          <w:iCs/>
        </w:rPr>
        <w:t>Development in Practice</w:t>
      </w:r>
      <w:r w:rsidR="00F36A05">
        <w:rPr>
          <w:rFonts w:asciiTheme="minorHAnsi" w:hAnsiTheme="minorHAnsi" w:cstheme="minorHAnsi"/>
        </w:rPr>
        <w:t xml:space="preserve"> online first, web: </w:t>
      </w:r>
      <w:hyperlink r:id="rId13" w:history="1">
        <w:r w:rsidR="00F36A05" w:rsidRPr="00331B3F">
          <w:rPr>
            <w:rStyle w:val="Hyperlink"/>
            <w:rFonts w:asciiTheme="minorHAnsi" w:hAnsiTheme="minorHAnsi" w:cstheme="minorHAnsi"/>
          </w:rPr>
          <w:t>https://www.tandfonline.com/doi/full/10.1080/09614524.2024.2400160</w:t>
        </w:r>
      </w:hyperlink>
      <w:r w:rsidR="00F36A05">
        <w:rPr>
          <w:rFonts w:asciiTheme="minorHAnsi" w:hAnsiTheme="minorHAnsi" w:cstheme="minorHAnsi"/>
        </w:rPr>
        <w:t xml:space="preserve"> (accessed 23 January 2025). </w:t>
      </w:r>
    </w:p>
  </w:footnote>
  <w:footnote w:id="96">
    <w:p w14:paraId="5BFE8488" w14:textId="3CE76A9A" w:rsidR="00F36A05" w:rsidRPr="0017648B" w:rsidRDefault="00F36A05">
      <w:pPr>
        <w:pStyle w:val="FootnoteText"/>
        <w:rPr>
          <w:rFonts w:asciiTheme="minorHAnsi" w:hAnsiTheme="minorHAnsi" w:cstheme="minorHAnsi"/>
          <w:lang w:val="hr-HR"/>
        </w:rPr>
      </w:pPr>
      <w:r w:rsidRPr="0017648B">
        <w:rPr>
          <w:rStyle w:val="FootnoteReference"/>
          <w:rFonts w:asciiTheme="minorHAnsi" w:hAnsiTheme="minorHAnsi" w:cstheme="minorHAnsi"/>
        </w:rPr>
        <w:footnoteRef/>
      </w:r>
      <w:r w:rsidRPr="0017648B">
        <w:rPr>
          <w:rFonts w:asciiTheme="minorHAnsi" w:hAnsiTheme="minorHAnsi" w:cstheme="minorHAnsi"/>
        </w:rPr>
        <w:t xml:space="preserve"> </w:t>
      </w:r>
      <w:hyperlink r:id="rId14" w:history="1">
        <w:r w:rsidR="0017648B" w:rsidRPr="00331B3F">
          <w:rPr>
            <w:rStyle w:val="Hyperlink"/>
            <w:rFonts w:asciiTheme="minorHAnsi" w:hAnsiTheme="minorHAnsi" w:cstheme="minorHAnsi"/>
          </w:rPr>
          <w:t>https://progressive.international/about/en</w:t>
        </w:r>
      </w:hyperlink>
      <w:r w:rsidR="0017648B">
        <w:rPr>
          <w:rFonts w:asciiTheme="minorHAnsi" w:hAnsiTheme="minorHAnsi" w:cstheme="minorHAnsi"/>
        </w:rPr>
        <w:t xml:space="preserve"> (accessed 23 January 2025). </w:t>
      </w:r>
    </w:p>
  </w:footnote>
  <w:footnote w:id="97">
    <w:p w14:paraId="6B53EF85" w14:textId="41305181" w:rsidR="000358B3" w:rsidRPr="000358B3" w:rsidRDefault="000358B3">
      <w:pPr>
        <w:pStyle w:val="FootnoteText"/>
        <w:rPr>
          <w:rFonts w:ascii="Calibri" w:hAnsi="Calibri" w:cs="Calibri"/>
          <w:lang w:val="hr-HR"/>
        </w:rPr>
      </w:pPr>
      <w:r w:rsidRPr="000358B3">
        <w:rPr>
          <w:rStyle w:val="FootnoteReference"/>
          <w:rFonts w:ascii="Calibri" w:hAnsi="Calibri" w:cs="Calibri"/>
        </w:rPr>
        <w:footnoteRef/>
      </w:r>
      <w:r w:rsidRPr="000358B3">
        <w:rPr>
          <w:rFonts w:ascii="Calibri" w:hAnsi="Calibri" w:cs="Calibri"/>
        </w:rPr>
        <w:t xml:space="preserve"> </w:t>
      </w:r>
      <w:r>
        <w:rPr>
          <w:rFonts w:ascii="Calibri" w:hAnsi="Calibri" w:cs="Calibri"/>
        </w:rPr>
        <w:t xml:space="preserve">Yanis Varoufakis and David Adler, 2018. “We shouldn’t rush to save the liberal order. We should remake it.”, </w:t>
      </w:r>
      <w:r>
        <w:rPr>
          <w:rFonts w:ascii="Calibri" w:hAnsi="Calibri" w:cs="Calibri"/>
          <w:i/>
          <w:iCs/>
        </w:rPr>
        <w:t xml:space="preserve">The Guardian </w:t>
      </w:r>
      <w:r>
        <w:rPr>
          <w:rFonts w:ascii="Calibri" w:hAnsi="Calibri" w:cs="Calibri"/>
        </w:rPr>
        <w:t xml:space="preserve">1 December, web: </w:t>
      </w:r>
      <w:hyperlink r:id="rId15" w:history="1">
        <w:r w:rsidRPr="00331B3F">
          <w:rPr>
            <w:rStyle w:val="Hyperlink"/>
            <w:rFonts w:ascii="Calibri" w:hAnsi="Calibri" w:cs="Calibri"/>
          </w:rPr>
          <w:t>https://www.theguardian.com/commentisfree/2018/dec/01/liberal-world-order-new-international-yanis-varoufakis-david-adler</w:t>
        </w:r>
      </w:hyperlink>
      <w:r>
        <w:rPr>
          <w:rFonts w:ascii="Calibri" w:hAnsi="Calibri" w:cs="Calibri"/>
        </w:rPr>
        <w:t xml:space="preserve"> (accessed 23 January 2025). </w:t>
      </w:r>
    </w:p>
  </w:footnote>
  <w:footnote w:id="98">
    <w:p w14:paraId="33CD8B9C" w14:textId="065E3731" w:rsidR="00DF0C32" w:rsidRPr="00DF0C32" w:rsidRDefault="00DF0C32">
      <w:pPr>
        <w:pStyle w:val="FootnoteText"/>
        <w:rPr>
          <w:rFonts w:ascii="Calibri" w:hAnsi="Calibri" w:cs="Calibri"/>
          <w:lang w:val="hr-HR"/>
        </w:rPr>
      </w:pPr>
      <w:r w:rsidRPr="00DF0C32">
        <w:rPr>
          <w:rStyle w:val="FootnoteReference"/>
          <w:rFonts w:ascii="Calibri" w:hAnsi="Calibri" w:cs="Calibri"/>
        </w:rPr>
        <w:footnoteRef/>
      </w:r>
      <w:r w:rsidRPr="00DF0C32">
        <w:rPr>
          <w:rFonts w:ascii="Calibri" w:hAnsi="Calibri" w:cs="Calibri"/>
        </w:rPr>
        <w:t xml:space="preserve"> </w:t>
      </w:r>
      <w:r>
        <w:rPr>
          <w:rFonts w:ascii="Calibri" w:hAnsi="Calibri" w:cs="Calibri"/>
        </w:rPr>
        <w:t xml:space="preserve">Ibid. Davos refers to the annual meeting of the World Economic Forum, a think tank and network gathering world leaders to shape global economic agendas. Cf. </w:t>
      </w:r>
      <w:proofErr w:type="spellStart"/>
      <w:r>
        <w:rPr>
          <w:rFonts w:ascii="Calibri" w:hAnsi="Calibri" w:cs="Calibri"/>
        </w:rPr>
        <w:t>Garsten</w:t>
      </w:r>
      <w:proofErr w:type="spellEnd"/>
      <w:r>
        <w:rPr>
          <w:rFonts w:ascii="Calibri" w:hAnsi="Calibri" w:cs="Calibri"/>
        </w:rPr>
        <w:t xml:space="preserve">, Christina and </w:t>
      </w:r>
      <w:r w:rsidRPr="00DF0C32">
        <w:rPr>
          <w:rFonts w:ascii="Calibri" w:hAnsi="Calibri" w:cs="Calibri"/>
        </w:rPr>
        <w:t xml:space="preserve">Adrienne </w:t>
      </w:r>
      <w:proofErr w:type="spellStart"/>
      <w:r w:rsidRPr="00DF0C32">
        <w:rPr>
          <w:rFonts w:ascii="Calibri" w:hAnsi="Calibri" w:cs="Calibri"/>
        </w:rPr>
        <w:t>S</w:t>
      </w:r>
      <w:r w:rsidRPr="00DF0C32">
        <w:rPr>
          <w:rFonts w:asciiTheme="minorHAnsi" w:hAnsiTheme="minorHAnsi" w:cstheme="minorHAnsi"/>
          <w:color w:val="000000" w:themeColor="text1"/>
          <w:shd w:val="clear" w:color="auto" w:fill="FFFFFF"/>
        </w:rPr>
        <w:t>örbon</w:t>
      </w:r>
      <w:proofErr w:type="spellEnd"/>
      <w:r>
        <w:rPr>
          <w:rFonts w:asciiTheme="minorHAnsi" w:hAnsiTheme="minorHAnsi" w:cstheme="minorHAnsi"/>
          <w:color w:val="000000" w:themeColor="text1"/>
          <w:shd w:val="clear" w:color="auto" w:fill="FFFFFF"/>
        </w:rPr>
        <w:t xml:space="preserve">, 2018. </w:t>
      </w:r>
      <w:r>
        <w:rPr>
          <w:rFonts w:asciiTheme="minorHAnsi" w:hAnsiTheme="minorHAnsi" w:cstheme="minorHAnsi"/>
          <w:i/>
          <w:iCs/>
          <w:color w:val="000000" w:themeColor="text1"/>
          <w:shd w:val="clear" w:color="auto" w:fill="FFFFFF"/>
        </w:rPr>
        <w:t>Discreet Power: How the World Economic Forum Shapes Market Agendas</w:t>
      </w:r>
      <w:r>
        <w:rPr>
          <w:rFonts w:asciiTheme="minorHAnsi" w:hAnsiTheme="minorHAnsi" w:cstheme="minorHAnsi"/>
          <w:color w:val="000000" w:themeColor="text1"/>
          <w:shd w:val="clear" w:color="auto" w:fill="FFFFFF"/>
        </w:rPr>
        <w:t xml:space="preserve">, Stanford: University Press. </w:t>
      </w:r>
    </w:p>
  </w:footnote>
  <w:footnote w:id="99">
    <w:p w14:paraId="5A0B8FB1" w14:textId="7B632B69" w:rsidR="00AA59F3" w:rsidRPr="00AA59F3" w:rsidRDefault="00AA59F3">
      <w:pPr>
        <w:pStyle w:val="FootnoteText"/>
        <w:rPr>
          <w:rFonts w:asciiTheme="minorHAnsi" w:hAnsiTheme="minorHAnsi" w:cstheme="minorHAnsi"/>
          <w:lang w:val="hr-HR"/>
        </w:rPr>
      </w:pPr>
      <w:r w:rsidRPr="00AA59F3">
        <w:rPr>
          <w:rStyle w:val="FootnoteReference"/>
          <w:rFonts w:asciiTheme="minorHAnsi" w:hAnsiTheme="minorHAnsi" w:cstheme="minorHAnsi"/>
        </w:rPr>
        <w:footnoteRef/>
      </w:r>
      <w:r w:rsidRPr="00AA59F3">
        <w:rPr>
          <w:rFonts w:asciiTheme="minorHAnsi" w:hAnsiTheme="minorHAnsi" w:cstheme="minorHAnsi"/>
        </w:rPr>
        <w:t xml:space="preserve"> </w:t>
      </w:r>
      <w:r w:rsidRPr="00AA59F3">
        <w:rPr>
          <w:rFonts w:asciiTheme="minorHAnsi" w:hAnsiTheme="minorHAnsi" w:cstheme="minorHAnsi"/>
          <w:lang w:val="hr-HR"/>
        </w:rPr>
        <w:t xml:space="preserve">Ibid. </w:t>
      </w:r>
    </w:p>
  </w:footnote>
  <w:footnote w:id="100">
    <w:p w14:paraId="1D6077B5" w14:textId="4802B474" w:rsidR="003E5162" w:rsidRPr="003E5162" w:rsidRDefault="003E5162">
      <w:pPr>
        <w:pStyle w:val="FootnoteText"/>
        <w:rPr>
          <w:rFonts w:ascii="Calibri" w:hAnsi="Calibri" w:cs="Calibri"/>
          <w:lang w:val="hr-HR"/>
        </w:rPr>
      </w:pPr>
      <w:r w:rsidRPr="003E5162">
        <w:rPr>
          <w:rStyle w:val="FootnoteReference"/>
          <w:rFonts w:ascii="Calibri" w:hAnsi="Calibri" w:cs="Calibri"/>
        </w:rPr>
        <w:footnoteRef/>
      </w:r>
      <w:r w:rsidRPr="003E5162">
        <w:rPr>
          <w:rFonts w:ascii="Calibri" w:hAnsi="Calibri" w:cs="Calibri"/>
        </w:rPr>
        <w:t xml:space="preserve"> </w:t>
      </w:r>
      <w:r>
        <w:rPr>
          <w:rFonts w:ascii="Calibri" w:hAnsi="Calibri" w:cs="Calibri"/>
        </w:rPr>
        <w:t xml:space="preserve">People’s Forum, 2022. “New International Economic Order, 1974-2024”, 8 December, web: </w:t>
      </w:r>
      <w:hyperlink r:id="rId16" w:history="1">
        <w:r w:rsidRPr="00331B3F">
          <w:rPr>
            <w:rStyle w:val="Hyperlink"/>
            <w:rFonts w:ascii="Calibri" w:hAnsi="Calibri" w:cs="Calibri"/>
          </w:rPr>
          <w:t>https://www.youtube.com/watch?v=TwhNhRmVEJM</w:t>
        </w:r>
      </w:hyperlink>
      <w:r>
        <w:rPr>
          <w:rFonts w:ascii="Calibri" w:hAnsi="Calibri" w:cs="Calibri"/>
        </w:rPr>
        <w:t xml:space="preserve"> (accessed 23 January 2025), 9:50 et seq.  </w:t>
      </w:r>
    </w:p>
  </w:footnote>
  <w:footnote w:id="101">
    <w:p w14:paraId="41CFADBD" w14:textId="1CC8061F" w:rsidR="00B55084" w:rsidRPr="00B55084" w:rsidRDefault="00B55084">
      <w:pPr>
        <w:pStyle w:val="FootnoteText"/>
        <w:rPr>
          <w:rFonts w:asciiTheme="minorHAnsi" w:hAnsiTheme="minorHAnsi" w:cstheme="minorHAnsi"/>
          <w:lang w:val="hr-HR"/>
        </w:rPr>
      </w:pPr>
      <w:r w:rsidRPr="00B55084">
        <w:rPr>
          <w:rStyle w:val="FootnoteReference"/>
          <w:rFonts w:asciiTheme="minorHAnsi" w:hAnsiTheme="minorHAnsi" w:cstheme="minorHAnsi"/>
        </w:rPr>
        <w:footnoteRef/>
      </w:r>
      <w:r w:rsidRPr="00B55084">
        <w:rPr>
          <w:rFonts w:asciiTheme="minorHAnsi" w:hAnsiTheme="minorHAnsi" w:cstheme="minorHAnsi"/>
        </w:rPr>
        <w:t xml:space="preserve"> </w:t>
      </w:r>
      <w:hyperlink r:id="rId17" w:anchor="collection-00" w:history="1">
        <w:r w:rsidRPr="00331B3F">
          <w:rPr>
            <w:rStyle w:val="Hyperlink"/>
            <w:rFonts w:asciiTheme="minorHAnsi" w:hAnsiTheme="minorHAnsi" w:cstheme="minorHAnsi"/>
          </w:rPr>
          <w:t>https://act.progressive.international/nieo-collection/#collection-00</w:t>
        </w:r>
      </w:hyperlink>
      <w:r>
        <w:rPr>
          <w:rFonts w:asciiTheme="minorHAnsi" w:hAnsiTheme="minorHAnsi" w:cstheme="minorHAnsi"/>
        </w:rPr>
        <w:t xml:space="preserve"> (accessed 23 January 2025). </w:t>
      </w:r>
    </w:p>
  </w:footnote>
  <w:footnote w:id="102">
    <w:p w14:paraId="76703259" w14:textId="5A755981" w:rsidR="004D0F6B" w:rsidRPr="00A02A91" w:rsidRDefault="004D0F6B">
      <w:pPr>
        <w:pStyle w:val="FootnoteText"/>
        <w:rPr>
          <w:rFonts w:asciiTheme="minorHAnsi" w:hAnsiTheme="minorHAnsi" w:cstheme="minorHAnsi"/>
          <w:lang w:val="hr-HR"/>
        </w:rPr>
      </w:pPr>
      <w:r w:rsidRPr="004D0F6B">
        <w:rPr>
          <w:rStyle w:val="FootnoteReference"/>
          <w:rFonts w:asciiTheme="minorHAnsi" w:hAnsiTheme="minorHAnsi" w:cstheme="minorHAnsi"/>
        </w:rPr>
        <w:footnoteRef/>
      </w:r>
      <w:r w:rsidRPr="004D0F6B">
        <w:rPr>
          <w:rFonts w:asciiTheme="minorHAnsi" w:hAnsiTheme="minorHAnsi" w:cstheme="minorHAnsi"/>
        </w:rPr>
        <w:t xml:space="preserve"> </w:t>
      </w:r>
      <w:proofErr w:type="spellStart"/>
      <w:r w:rsidRPr="004D0F6B">
        <w:rPr>
          <w:rFonts w:asciiTheme="minorHAnsi" w:hAnsiTheme="minorHAnsi" w:cstheme="minorHAnsi"/>
          <w:lang w:val="hr-HR"/>
        </w:rPr>
        <w:t>Gand</w:t>
      </w:r>
      <w:r>
        <w:rPr>
          <w:rFonts w:asciiTheme="minorHAnsi" w:hAnsiTheme="minorHAnsi" w:cstheme="minorHAnsi"/>
          <w:lang w:val="hr-HR"/>
        </w:rPr>
        <w:t>ikota-Nelutla</w:t>
      </w:r>
      <w:proofErr w:type="spellEnd"/>
      <w:r>
        <w:rPr>
          <w:rFonts w:asciiTheme="minorHAnsi" w:hAnsiTheme="minorHAnsi" w:cstheme="minorHAnsi"/>
          <w:lang w:val="hr-HR"/>
        </w:rPr>
        <w:t xml:space="preserve">, David Adler, </w:t>
      </w:r>
      <w:proofErr w:type="spellStart"/>
      <w:r>
        <w:rPr>
          <w:rFonts w:asciiTheme="minorHAnsi" w:hAnsiTheme="minorHAnsi" w:cstheme="minorHAnsi"/>
          <w:lang w:val="hr-HR"/>
        </w:rPr>
        <w:t>and</w:t>
      </w:r>
      <w:proofErr w:type="spellEnd"/>
      <w:r>
        <w:rPr>
          <w:rFonts w:asciiTheme="minorHAnsi" w:hAnsiTheme="minorHAnsi" w:cstheme="minorHAnsi"/>
          <w:lang w:val="hr-HR"/>
        </w:rPr>
        <w:t xml:space="preserve"> Michael Galant, 2022. „</w:t>
      </w:r>
      <w:proofErr w:type="spellStart"/>
      <w:r>
        <w:rPr>
          <w:rFonts w:asciiTheme="minorHAnsi" w:hAnsiTheme="minorHAnsi" w:cstheme="minorHAnsi"/>
          <w:lang w:val="hr-HR"/>
        </w:rPr>
        <w:t>This</w:t>
      </w:r>
      <w:proofErr w:type="spellEnd"/>
      <w:r>
        <w:rPr>
          <w:rFonts w:asciiTheme="minorHAnsi" w:hAnsiTheme="minorHAnsi" w:cstheme="minorHAnsi"/>
          <w:lang w:val="hr-HR"/>
        </w:rPr>
        <w:t xml:space="preserve"> </w:t>
      </w:r>
      <w:proofErr w:type="spellStart"/>
      <w:r>
        <w:rPr>
          <w:rFonts w:asciiTheme="minorHAnsi" w:hAnsiTheme="minorHAnsi" w:cstheme="minorHAnsi"/>
          <w:lang w:val="hr-HR"/>
        </w:rPr>
        <w:t>is</w:t>
      </w:r>
      <w:proofErr w:type="spellEnd"/>
      <w:r>
        <w:rPr>
          <w:rFonts w:asciiTheme="minorHAnsi" w:hAnsiTheme="minorHAnsi" w:cstheme="minorHAnsi"/>
          <w:lang w:val="hr-HR"/>
        </w:rPr>
        <w:t xml:space="preserve"> </w:t>
      </w:r>
      <w:proofErr w:type="spellStart"/>
      <w:r>
        <w:rPr>
          <w:rFonts w:asciiTheme="minorHAnsi" w:hAnsiTheme="minorHAnsi" w:cstheme="minorHAnsi"/>
          <w:lang w:val="hr-HR"/>
        </w:rPr>
        <w:t>Not</w:t>
      </w:r>
      <w:proofErr w:type="spellEnd"/>
      <w:r>
        <w:rPr>
          <w:rFonts w:asciiTheme="minorHAnsi" w:hAnsiTheme="minorHAnsi" w:cstheme="minorHAnsi"/>
          <w:lang w:val="hr-HR"/>
        </w:rPr>
        <w:t xml:space="preserve"> </w:t>
      </w:r>
      <w:proofErr w:type="spellStart"/>
      <w:r>
        <w:rPr>
          <w:rFonts w:asciiTheme="minorHAnsi" w:hAnsiTheme="minorHAnsi" w:cstheme="minorHAnsi"/>
          <w:lang w:val="hr-HR"/>
        </w:rPr>
        <w:t>Our</w:t>
      </w:r>
      <w:proofErr w:type="spellEnd"/>
      <w:r>
        <w:rPr>
          <w:rFonts w:asciiTheme="minorHAnsi" w:hAnsiTheme="minorHAnsi" w:cstheme="minorHAnsi"/>
          <w:lang w:val="hr-HR"/>
        </w:rPr>
        <w:t xml:space="preserve"> First </w:t>
      </w:r>
      <w:proofErr w:type="spellStart"/>
      <w:r>
        <w:rPr>
          <w:rFonts w:asciiTheme="minorHAnsi" w:hAnsiTheme="minorHAnsi" w:cstheme="minorHAnsi"/>
          <w:lang w:val="hr-HR"/>
        </w:rPr>
        <w:t>Polycrisis</w:t>
      </w:r>
      <w:proofErr w:type="spellEnd"/>
      <w:r>
        <w:rPr>
          <w:rFonts w:asciiTheme="minorHAnsi" w:hAnsiTheme="minorHAnsi" w:cstheme="minorHAnsi"/>
          <w:lang w:val="hr-HR"/>
        </w:rPr>
        <w:t xml:space="preserve">“, </w:t>
      </w:r>
      <w:r>
        <w:rPr>
          <w:rFonts w:asciiTheme="minorHAnsi" w:hAnsiTheme="minorHAnsi" w:cstheme="minorHAnsi"/>
          <w:i/>
          <w:iCs/>
          <w:lang w:val="hr-HR"/>
        </w:rPr>
        <w:t xml:space="preserve">Progressive International </w:t>
      </w:r>
      <w:r w:rsidR="00A02A91">
        <w:rPr>
          <w:rFonts w:asciiTheme="minorHAnsi" w:hAnsiTheme="minorHAnsi" w:cstheme="minorHAnsi"/>
          <w:lang w:val="hr-HR"/>
        </w:rPr>
        <w:t xml:space="preserve">16 </w:t>
      </w:r>
      <w:proofErr w:type="spellStart"/>
      <w:r w:rsidR="00A02A91">
        <w:rPr>
          <w:rFonts w:asciiTheme="minorHAnsi" w:hAnsiTheme="minorHAnsi" w:cstheme="minorHAnsi"/>
          <w:lang w:val="hr-HR"/>
        </w:rPr>
        <w:t>November</w:t>
      </w:r>
      <w:proofErr w:type="spellEnd"/>
      <w:r w:rsidR="00A02A91">
        <w:rPr>
          <w:rFonts w:asciiTheme="minorHAnsi" w:hAnsiTheme="minorHAnsi" w:cstheme="minorHAnsi"/>
          <w:lang w:val="hr-HR"/>
        </w:rPr>
        <w:t xml:space="preserve">, web: </w:t>
      </w:r>
      <w:hyperlink r:id="rId18" w:history="1">
        <w:r w:rsidR="00A02A91" w:rsidRPr="00331B3F">
          <w:rPr>
            <w:rStyle w:val="Hyperlink"/>
            <w:rFonts w:asciiTheme="minorHAnsi" w:hAnsiTheme="minorHAnsi" w:cstheme="minorHAnsi"/>
            <w:lang w:val="hr-HR"/>
          </w:rPr>
          <w:t>https://progressive.international/blueprint/1350647f-15c9-4f62-8b39-bddadc7046c3-the-new-international-economic-order/en</w:t>
        </w:r>
      </w:hyperlink>
      <w:r w:rsidR="00A02A91">
        <w:rPr>
          <w:rFonts w:asciiTheme="minorHAnsi" w:hAnsiTheme="minorHAnsi" w:cstheme="minorHAnsi"/>
          <w:lang w:val="hr-HR"/>
        </w:rPr>
        <w:t xml:space="preserve"> (</w:t>
      </w:r>
      <w:proofErr w:type="spellStart"/>
      <w:r w:rsidR="00A02A91">
        <w:rPr>
          <w:rFonts w:asciiTheme="minorHAnsi" w:hAnsiTheme="minorHAnsi" w:cstheme="minorHAnsi"/>
          <w:lang w:val="hr-HR"/>
        </w:rPr>
        <w:t>accessed</w:t>
      </w:r>
      <w:proofErr w:type="spellEnd"/>
      <w:r w:rsidR="00A02A91">
        <w:rPr>
          <w:rFonts w:asciiTheme="minorHAnsi" w:hAnsiTheme="minorHAnsi" w:cstheme="minorHAnsi"/>
          <w:lang w:val="hr-HR"/>
        </w:rPr>
        <w:t xml:space="preserve"> 23 </w:t>
      </w:r>
      <w:proofErr w:type="spellStart"/>
      <w:r w:rsidR="00A02A91">
        <w:rPr>
          <w:rFonts w:asciiTheme="minorHAnsi" w:hAnsiTheme="minorHAnsi" w:cstheme="minorHAnsi"/>
          <w:lang w:val="hr-HR"/>
        </w:rPr>
        <w:t>January</w:t>
      </w:r>
      <w:proofErr w:type="spellEnd"/>
      <w:r w:rsidR="00A02A91">
        <w:rPr>
          <w:rFonts w:asciiTheme="minorHAnsi" w:hAnsiTheme="minorHAnsi" w:cstheme="minorHAnsi"/>
          <w:lang w:val="hr-HR"/>
        </w:rPr>
        <w:t xml:space="preserve"> 2025). </w:t>
      </w:r>
    </w:p>
  </w:footnote>
  <w:footnote w:id="103">
    <w:p w14:paraId="67526048" w14:textId="32994272" w:rsidR="00561400" w:rsidRPr="00561400" w:rsidRDefault="00561400">
      <w:pPr>
        <w:pStyle w:val="FootnoteText"/>
        <w:rPr>
          <w:rFonts w:asciiTheme="minorHAnsi" w:hAnsiTheme="minorHAnsi" w:cstheme="minorHAnsi"/>
          <w:lang w:val="hr-HR"/>
        </w:rPr>
      </w:pPr>
      <w:r w:rsidRPr="00561400">
        <w:rPr>
          <w:rStyle w:val="FootnoteReference"/>
          <w:rFonts w:asciiTheme="minorHAnsi" w:hAnsiTheme="minorHAnsi" w:cstheme="minorHAnsi"/>
        </w:rPr>
        <w:footnoteRef/>
      </w:r>
      <w:r w:rsidRPr="00561400">
        <w:rPr>
          <w:rFonts w:asciiTheme="minorHAnsi" w:hAnsiTheme="minorHAnsi" w:cstheme="minorHAnsi"/>
        </w:rPr>
        <w:t xml:space="preserve"> </w:t>
      </w:r>
      <w:r>
        <w:rPr>
          <w:rFonts w:asciiTheme="minorHAnsi" w:hAnsiTheme="minorHAnsi" w:cstheme="minorHAnsi"/>
        </w:rPr>
        <w:t xml:space="preserve">Schwartz, Herman Mark, 2023. “The NIEO as Global Keynesianism”, </w:t>
      </w:r>
      <w:r>
        <w:rPr>
          <w:rFonts w:asciiTheme="minorHAnsi" w:hAnsiTheme="minorHAnsi" w:cstheme="minorHAnsi"/>
          <w:i/>
          <w:iCs/>
        </w:rPr>
        <w:t xml:space="preserve">Progressive International </w:t>
      </w:r>
      <w:r>
        <w:rPr>
          <w:rFonts w:asciiTheme="minorHAnsi" w:hAnsiTheme="minorHAnsi" w:cstheme="minorHAnsi"/>
        </w:rPr>
        <w:t xml:space="preserve">11 January, web: </w:t>
      </w:r>
      <w:hyperlink r:id="rId19" w:history="1">
        <w:r w:rsidRPr="00331B3F">
          <w:rPr>
            <w:rStyle w:val="Hyperlink"/>
            <w:rFonts w:asciiTheme="minorHAnsi" w:hAnsiTheme="minorHAnsi" w:cstheme="minorHAnsi"/>
          </w:rPr>
          <w:t>https://progressive.international/blueprint/cf1c69a7-1083-46e7-87c0-611ca36ea816-schwartz-the-nieo-as-global-keynesianism/en</w:t>
        </w:r>
      </w:hyperlink>
      <w:r>
        <w:rPr>
          <w:rFonts w:asciiTheme="minorHAnsi" w:hAnsiTheme="minorHAnsi" w:cstheme="minorHAnsi"/>
        </w:rPr>
        <w:t xml:space="preserve"> (accessed 24 January 2025). </w:t>
      </w:r>
    </w:p>
  </w:footnote>
  <w:footnote w:id="104">
    <w:p w14:paraId="2C34E7F9" w14:textId="7BF3A6FB" w:rsidR="00561400" w:rsidRPr="00EA28B7" w:rsidRDefault="00561400">
      <w:pPr>
        <w:pStyle w:val="FootnoteText"/>
        <w:rPr>
          <w:rFonts w:asciiTheme="minorHAnsi" w:hAnsiTheme="minorHAnsi" w:cstheme="minorHAnsi"/>
          <w:lang w:val="hr-HR"/>
        </w:rPr>
      </w:pPr>
      <w:r w:rsidRPr="00561400">
        <w:rPr>
          <w:rStyle w:val="FootnoteReference"/>
          <w:rFonts w:asciiTheme="minorHAnsi" w:hAnsiTheme="minorHAnsi" w:cstheme="minorHAnsi"/>
        </w:rPr>
        <w:footnoteRef/>
      </w:r>
      <w:r w:rsidRPr="00561400">
        <w:rPr>
          <w:rFonts w:asciiTheme="minorHAnsi" w:hAnsiTheme="minorHAnsi" w:cstheme="minorHAnsi"/>
        </w:rPr>
        <w:t xml:space="preserve"> </w:t>
      </w:r>
      <w:proofErr w:type="spellStart"/>
      <w:r>
        <w:rPr>
          <w:rFonts w:asciiTheme="minorHAnsi" w:hAnsiTheme="minorHAnsi" w:cstheme="minorHAnsi"/>
        </w:rPr>
        <w:t>Ozsu</w:t>
      </w:r>
      <w:proofErr w:type="spellEnd"/>
      <w:r>
        <w:rPr>
          <w:rFonts w:asciiTheme="minorHAnsi" w:hAnsiTheme="minorHAnsi" w:cstheme="minorHAnsi"/>
        </w:rPr>
        <w:t>, Umut. 2023. “</w:t>
      </w:r>
      <w:r w:rsidR="00EA28B7">
        <w:rPr>
          <w:rFonts w:asciiTheme="minorHAnsi" w:hAnsiTheme="minorHAnsi" w:cstheme="minorHAnsi"/>
        </w:rPr>
        <w:t xml:space="preserve">The NIEO As Law: Beyond Green New Deals”, </w:t>
      </w:r>
      <w:r w:rsidR="00EA28B7">
        <w:rPr>
          <w:rFonts w:asciiTheme="minorHAnsi" w:hAnsiTheme="minorHAnsi" w:cstheme="minorHAnsi"/>
          <w:i/>
          <w:iCs/>
        </w:rPr>
        <w:t>Progressive International</w:t>
      </w:r>
      <w:r w:rsidR="00EA28B7">
        <w:rPr>
          <w:rFonts w:asciiTheme="minorHAnsi" w:hAnsiTheme="minorHAnsi" w:cstheme="minorHAnsi"/>
        </w:rPr>
        <w:t xml:space="preserve"> 4 January, web: </w:t>
      </w:r>
      <w:hyperlink r:id="rId20" w:history="1">
        <w:r w:rsidR="00EA28B7" w:rsidRPr="00331B3F">
          <w:rPr>
            <w:rStyle w:val="Hyperlink"/>
            <w:rFonts w:asciiTheme="minorHAnsi" w:hAnsiTheme="minorHAnsi" w:cstheme="minorHAnsi"/>
          </w:rPr>
          <w:t>https://progressive.international/blueprint/d8457319-e3db-46de-a4ab-366ccc24c13e-zsu-the-nieo-as-law/en</w:t>
        </w:r>
      </w:hyperlink>
      <w:r w:rsidR="00EA28B7">
        <w:rPr>
          <w:rFonts w:asciiTheme="minorHAnsi" w:hAnsiTheme="minorHAnsi" w:cstheme="minorHAnsi"/>
        </w:rPr>
        <w:t xml:space="preserve"> (accessed 24 January 2025). </w:t>
      </w:r>
    </w:p>
  </w:footnote>
  <w:footnote w:id="105">
    <w:p w14:paraId="0CEE3F19" w14:textId="5435617C" w:rsidR="00EA28B7" w:rsidRPr="00EA28B7" w:rsidRDefault="00EA28B7">
      <w:pPr>
        <w:pStyle w:val="FootnoteText"/>
        <w:rPr>
          <w:rFonts w:asciiTheme="minorHAnsi" w:hAnsiTheme="minorHAnsi" w:cstheme="minorHAnsi"/>
          <w:lang w:val="hr-HR"/>
        </w:rPr>
      </w:pPr>
      <w:r w:rsidRPr="00EA28B7">
        <w:rPr>
          <w:rStyle w:val="FootnoteReference"/>
          <w:rFonts w:asciiTheme="minorHAnsi" w:hAnsiTheme="minorHAnsi" w:cstheme="minorHAnsi"/>
        </w:rPr>
        <w:footnoteRef/>
      </w:r>
      <w:r w:rsidRPr="00EA28B7">
        <w:rPr>
          <w:rFonts w:asciiTheme="minorHAnsi" w:hAnsiTheme="minorHAnsi" w:cstheme="minorHAnsi"/>
        </w:rPr>
        <w:t xml:space="preserve"> </w:t>
      </w:r>
      <w:proofErr w:type="spellStart"/>
      <w:r>
        <w:rPr>
          <w:rFonts w:asciiTheme="minorHAnsi" w:hAnsiTheme="minorHAnsi" w:cstheme="minorHAnsi"/>
        </w:rPr>
        <w:t>Nesiah</w:t>
      </w:r>
      <w:proofErr w:type="spellEnd"/>
      <w:r>
        <w:rPr>
          <w:rFonts w:asciiTheme="minorHAnsi" w:hAnsiTheme="minorHAnsi" w:cstheme="minorHAnsi"/>
        </w:rPr>
        <w:t xml:space="preserve">, </w:t>
      </w:r>
      <w:proofErr w:type="spellStart"/>
      <w:r>
        <w:rPr>
          <w:rFonts w:asciiTheme="minorHAnsi" w:hAnsiTheme="minorHAnsi" w:cstheme="minorHAnsi"/>
        </w:rPr>
        <w:t>Vasuko</w:t>
      </w:r>
      <w:proofErr w:type="spellEnd"/>
      <w:r>
        <w:rPr>
          <w:rFonts w:asciiTheme="minorHAnsi" w:hAnsiTheme="minorHAnsi" w:cstheme="minorHAnsi"/>
        </w:rPr>
        <w:t xml:space="preserve">, 2023. “The NIEO Against </w:t>
      </w:r>
      <w:r w:rsidR="00792090">
        <w:rPr>
          <w:rFonts w:asciiTheme="minorHAnsi" w:hAnsiTheme="minorHAnsi" w:cstheme="minorHAnsi"/>
        </w:rPr>
        <w:t>R</w:t>
      </w:r>
      <w:r>
        <w:rPr>
          <w:rFonts w:asciiTheme="minorHAnsi" w:hAnsiTheme="minorHAnsi" w:cstheme="minorHAnsi"/>
        </w:rPr>
        <w:t xml:space="preserve">acial Capitalism”, </w:t>
      </w:r>
      <w:r>
        <w:rPr>
          <w:rFonts w:asciiTheme="minorHAnsi" w:hAnsiTheme="minorHAnsi" w:cstheme="minorHAnsi"/>
          <w:i/>
          <w:iCs/>
        </w:rPr>
        <w:t xml:space="preserve">Progressive International </w:t>
      </w:r>
      <w:r>
        <w:rPr>
          <w:rFonts w:asciiTheme="minorHAnsi" w:hAnsiTheme="minorHAnsi" w:cstheme="minorHAnsi"/>
        </w:rPr>
        <w:t xml:space="preserve">5 January, web: </w:t>
      </w:r>
      <w:hyperlink r:id="rId21" w:history="1">
        <w:r w:rsidRPr="00331B3F">
          <w:rPr>
            <w:rStyle w:val="Hyperlink"/>
            <w:rFonts w:asciiTheme="minorHAnsi" w:hAnsiTheme="minorHAnsi" w:cstheme="minorHAnsi"/>
          </w:rPr>
          <w:t>https://progressive.international/blueprint/30202c48-1324-4831-81e5-829f588d9492-nesiah-the-nieo-against-racial-capitalism/en</w:t>
        </w:r>
      </w:hyperlink>
      <w:r>
        <w:rPr>
          <w:rFonts w:asciiTheme="minorHAnsi" w:hAnsiTheme="minorHAnsi" w:cstheme="minorHAnsi"/>
        </w:rPr>
        <w:t xml:space="preserve"> (accessed 24 January 2025). </w:t>
      </w:r>
    </w:p>
  </w:footnote>
  <w:footnote w:id="106">
    <w:p w14:paraId="24E77EB1" w14:textId="220FF377" w:rsidR="0099207A" w:rsidRPr="0099207A" w:rsidRDefault="0099207A">
      <w:pPr>
        <w:pStyle w:val="FootnoteText"/>
        <w:rPr>
          <w:rFonts w:asciiTheme="minorHAnsi" w:hAnsiTheme="minorHAnsi" w:cstheme="minorHAnsi"/>
          <w:lang w:val="hr-HR"/>
        </w:rPr>
      </w:pPr>
      <w:r w:rsidRPr="0099207A">
        <w:rPr>
          <w:rStyle w:val="FootnoteReference"/>
          <w:rFonts w:asciiTheme="minorHAnsi" w:hAnsiTheme="minorHAnsi" w:cstheme="minorHAnsi"/>
        </w:rPr>
        <w:footnoteRef/>
      </w:r>
      <w:r w:rsidRPr="0099207A">
        <w:rPr>
          <w:rFonts w:asciiTheme="minorHAnsi" w:hAnsiTheme="minorHAnsi" w:cstheme="minorHAnsi"/>
        </w:rPr>
        <w:t xml:space="preserve"> </w:t>
      </w:r>
      <w:r>
        <w:rPr>
          <w:rFonts w:asciiTheme="minorHAnsi" w:hAnsiTheme="minorHAnsi" w:cstheme="minorHAnsi"/>
        </w:rPr>
        <w:t xml:space="preserve">Schwartz, op. cit. </w:t>
      </w:r>
    </w:p>
  </w:footnote>
  <w:footnote w:id="107">
    <w:p w14:paraId="48E5824D" w14:textId="3487D451" w:rsidR="0099207A" w:rsidRPr="0099207A" w:rsidRDefault="0099207A">
      <w:pPr>
        <w:pStyle w:val="FootnoteText"/>
        <w:rPr>
          <w:rFonts w:asciiTheme="minorHAnsi" w:hAnsiTheme="minorHAnsi" w:cstheme="minorHAnsi"/>
          <w:lang w:val="hr-HR"/>
        </w:rPr>
      </w:pPr>
      <w:r w:rsidRPr="0099207A">
        <w:rPr>
          <w:rStyle w:val="FootnoteReference"/>
          <w:rFonts w:asciiTheme="minorHAnsi" w:hAnsiTheme="minorHAnsi" w:cstheme="minorHAnsi"/>
        </w:rPr>
        <w:footnoteRef/>
      </w:r>
      <w:r w:rsidRPr="0099207A">
        <w:rPr>
          <w:rFonts w:asciiTheme="minorHAnsi" w:hAnsiTheme="minorHAnsi" w:cstheme="minorHAnsi"/>
        </w:rPr>
        <w:t xml:space="preserve"> </w:t>
      </w:r>
      <w:r>
        <w:rPr>
          <w:rFonts w:asciiTheme="minorHAnsi" w:hAnsiTheme="minorHAnsi" w:cstheme="minorHAnsi"/>
        </w:rPr>
        <w:t xml:space="preserve">Davies, Rob. 2022. “An Inclusive, Cooperative and Equitable Multilateralism”, </w:t>
      </w:r>
      <w:r>
        <w:rPr>
          <w:rFonts w:asciiTheme="minorHAnsi" w:hAnsiTheme="minorHAnsi" w:cstheme="minorHAnsi"/>
          <w:i/>
          <w:iCs/>
        </w:rPr>
        <w:t xml:space="preserve">Progressive International </w:t>
      </w:r>
      <w:r>
        <w:rPr>
          <w:rFonts w:asciiTheme="minorHAnsi" w:hAnsiTheme="minorHAnsi" w:cstheme="minorHAnsi"/>
        </w:rPr>
        <w:t xml:space="preserve">30 December, web: </w:t>
      </w:r>
    </w:p>
  </w:footnote>
  <w:footnote w:id="108">
    <w:p w14:paraId="26B30F9B" w14:textId="5E181BE9" w:rsidR="0078291C" w:rsidRPr="0078291C" w:rsidRDefault="0078291C">
      <w:pPr>
        <w:pStyle w:val="FootnoteText"/>
        <w:rPr>
          <w:rFonts w:asciiTheme="minorHAnsi" w:hAnsiTheme="minorHAnsi" w:cstheme="minorHAnsi"/>
          <w:lang w:val="hr-HR"/>
        </w:rPr>
      </w:pPr>
      <w:r w:rsidRPr="0078291C">
        <w:rPr>
          <w:rStyle w:val="FootnoteReference"/>
          <w:rFonts w:asciiTheme="minorHAnsi" w:hAnsiTheme="minorHAnsi" w:cstheme="minorHAnsi"/>
        </w:rPr>
        <w:footnoteRef/>
      </w:r>
      <w:r w:rsidRPr="0078291C">
        <w:rPr>
          <w:rFonts w:asciiTheme="minorHAnsi" w:hAnsiTheme="minorHAnsi" w:cstheme="minorHAnsi"/>
        </w:rPr>
        <w:t xml:space="preserve"> </w:t>
      </w:r>
      <w:proofErr w:type="spellStart"/>
      <w:r w:rsidRPr="0078291C">
        <w:rPr>
          <w:rFonts w:asciiTheme="minorHAnsi" w:hAnsiTheme="minorHAnsi" w:cstheme="minorHAnsi"/>
          <w:lang w:val="hr-HR"/>
        </w:rPr>
        <w:t>Ozsu</w:t>
      </w:r>
      <w:proofErr w:type="spellEnd"/>
      <w:r w:rsidRPr="0078291C">
        <w:rPr>
          <w:rFonts w:asciiTheme="minorHAnsi" w:hAnsiTheme="minorHAnsi" w:cstheme="minorHAnsi"/>
          <w:lang w:val="hr-HR"/>
        </w:rPr>
        <w:t xml:space="preserve">, </w:t>
      </w:r>
      <w:proofErr w:type="spellStart"/>
      <w:r w:rsidRPr="0078291C">
        <w:rPr>
          <w:rFonts w:asciiTheme="minorHAnsi" w:hAnsiTheme="minorHAnsi" w:cstheme="minorHAnsi"/>
          <w:lang w:val="hr-HR"/>
        </w:rPr>
        <w:t>op</w:t>
      </w:r>
      <w:proofErr w:type="spellEnd"/>
      <w:r w:rsidRPr="0078291C">
        <w:rPr>
          <w:rFonts w:asciiTheme="minorHAnsi" w:hAnsiTheme="minorHAnsi" w:cstheme="minorHAnsi"/>
          <w:lang w:val="hr-HR"/>
        </w:rPr>
        <w:t xml:space="preserve">. </w:t>
      </w:r>
      <w:proofErr w:type="spellStart"/>
      <w:r w:rsidRPr="0078291C">
        <w:rPr>
          <w:rFonts w:asciiTheme="minorHAnsi" w:hAnsiTheme="minorHAnsi" w:cstheme="minorHAnsi"/>
          <w:lang w:val="hr-HR"/>
        </w:rPr>
        <w:t>cit</w:t>
      </w:r>
      <w:proofErr w:type="spellEnd"/>
      <w:r w:rsidRPr="0078291C">
        <w:rPr>
          <w:rFonts w:asciiTheme="minorHAnsi" w:hAnsiTheme="minorHAnsi" w:cstheme="minorHAnsi"/>
          <w:lang w:val="hr-HR"/>
        </w:rPr>
        <w:t xml:space="preserve">. </w:t>
      </w:r>
    </w:p>
  </w:footnote>
  <w:footnote w:id="109">
    <w:p w14:paraId="2B33CA41" w14:textId="6C0ADEF3" w:rsidR="0078291C" w:rsidRPr="00A2611B" w:rsidRDefault="0078291C">
      <w:pPr>
        <w:pStyle w:val="FootnoteText"/>
        <w:rPr>
          <w:rFonts w:asciiTheme="minorHAnsi" w:hAnsiTheme="minorHAnsi" w:cstheme="minorHAnsi"/>
          <w:lang w:val="hr-HR"/>
        </w:rPr>
      </w:pPr>
      <w:r w:rsidRPr="0078291C">
        <w:rPr>
          <w:rStyle w:val="FootnoteReference"/>
          <w:rFonts w:asciiTheme="minorHAnsi" w:hAnsiTheme="minorHAnsi" w:cstheme="minorHAnsi"/>
        </w:rPr>
        <w:footnoteRef/>
      </w:r>
      <w:r w:rsidRPr="0078291C">
        <w:rPr>
          <w:rFonts w:asciiTheme="minorHAnsi" w:hAnsiTheme="minorHAnsi" w:cstheme="minorHAnsi"/>
        </w:rPr>
        <w:t xml:space="preserve"> </w:t>
      </w:r>
      <w:proofErr w:type="spellStart"/>
      <w:r>
        <w:rPr>
          <w:rFonts w:asciiTheme="minorHAnsi" w:hAnsiTheme="minorHAnsi" w:cstheme="minorHAnsi"/>
        </w:rPr>
        <w:t>Ajl</w:t>
      </w:r>
      <w:proofErr w:type="spellEnd"/>
      <w:r>
        <w:rPr>
          <w:rFonts w:asciiTheme="minorHAnsi" w:hAnsiTheme="minorHAnsi" w:cstheme="minorHAnsi"/>
        </w:rPr>
        <w:t xml:space="preserve">, Max., 2023. “The NIEO in a State of Permanent Insurrection”, </w:t>
      </w:r>
      <w:r>
        <w:rPr>
          <w:rFonts w:asciiTheme="minorHAnsi" w:hAnsiTheme="minorHAnsi" w:cstheme="minorHAnsi"/>
          <w:i/>
          <w:iCs/>
        </w:rPr>
        <w:t xml:space="preserve">Progressive International </w:t>
      </w:r>
      <w:r w:rsidR="00A2611B">
        <w:rPr>
          <w:rFonts w:asciiTheme="minorHAnsi" w:hAnsiTheme="minorHAnsi" w:cstheme="minorHAnsi"/>
        </w:rPr>
        <w:t xml:space="preserve">10 January, web: </w:t>
      </w:r>
      <w:hyperlink r:id="rId22" w:history="1">
        <w:r w:rsidR="00A2611B" w:rsidRPr="00331B3F">
          <w:rPr>
            <w:rStyle w:val="Hyperlink"/>
            <w:rFonts w:asciiTheme="minorHAnsi" w:hAnsiTheme="minorHAnsi" w:cstheme="minorHAnsi"/>
          </w:rPr>
          <w:t>https://progressive.international/blueprint/dffe4ca0-4dc6-478c-9e49-7bc8d18aa989-ajl-the-nieo-in-a-state-of-permanent-insurrection/en</w:t>
        </w:r>
      </w:hyperlink>
      <w:r w:rsidR="00A2611B">
        <w:rPr>
          <w:rFonts w:asciiTheme="minorHAnsi" w:hAnsiTheme="minorHAnsi" w:cstheme="minorHAnsi"/>
        </w:rPr>
        <w:t xml:space="preserve"> (accessed 24 January 2025). </w:t>
      </w:r>
    </w:p>
  </w:footnote>
  <w:footnote w:id="110">
    <w:p w14:paraId="7FC2A26C" w14:textId="39D264D2" w:rsidR="00D94649" w:rsidRPr="00D94649" w:rsidRDefault="00D94649">
      <w:pPr>
        <w:pStyle w:val="FootnoteText"/>
        <w:rPr>
          <w:rFonts w:asciiTheme="minorHAnsi" w:hAnsiTheme="minorHAnsi" w:cstheme="minorHAnsi"/>
          <w:lang w:val="hr-HR"/>
        </w:rPr>
      </w:pPr>
      <w:r w:rsidRPr="00D94649">
        <w:rPr>
          <w:rStyle w:val="FootnoteReference"/>
          <w:rFonts w:asciiTheme="minorHAnsi" w:hAnsiTheme="minorHAnsi" w:cstheme="minorHAnsi"/>
        </w:rPr>
        <w:footnoteRef/>
      </w:r>
      <w:r w:rsidRPr="00D94649">
        <w:rPr>
          <w:rFonts w:asciiTheme="minorHAnsi" w:hAnsiTheme="minorHAnsi" w:cstheme="minorHAnsi"/>
        </w:rPr>
        <w:t xml:space="preserve"> </w:t>
      </w:r>
      <w:r>
        <w:rPr>
          <w:rFonts w:asciiTheme="minorHAnsi" w:hAnsiTheme="minorHAnsi" w:cstheme="minorHAnsi"/>
        </w:rPr>
        <w:t xml:space="preserve">Gallagher, Kevin and Richard </w:t>
      </w:r>
      <w:proofErr w:type="spellStart"/>
      <w:r>
        <w:rPr>
          <w:rFonts w:asciiTheme="minorHAnsi" w:hAnsiTheme="minorHAnsi" w:cstheme="minorHAnsi"/>
        </w:rPr>
        <w:t>Kozul</w:t>
      </w:r>
      <w:proofErr w:type="spellEnd"/>
      <w:r>
        <w:rPr>
          <w:rFonts w:asciiTheme="minorHAnsi" w:hAnsiTheme="minorHAnsi" w:cstheme="minorHAnsi"/>
        </w:rPr>
        <w:t xml:space="preserve">-Wright, 2022. “A New NIEO “Moment””, </w:t>
      </w:r>
      <w:r>
        <w:rPr>
          <w:rFonts w:asciiTheme="minorHAnsi" w:hAnsiTheme="minorHAnsi" w:cstheme="minorHAnsi"/>
          <w:i/>
          <w:iCs/>
        </w:rPr>
        <w:t xml:space="preserve">Progressive International </w:t>
      </w:r>
      <w:r w:rsidRPr="00D94649">
        <w:rPr>
          <w:rFonts w:asciiTheme="minorHAnsi" w:hAnsiTheme="minorHAnsi" w:cstheme="minorHAnsi"/>
        </w:rPr>
        <w:t xml:space="preserve">13 December, web: </w:t>
      </w:r>
      <w:hyperlink r:id="rId23" w:history="1">
        <w:r w:rsidRPr="00331B3F">
          <w:rPr>
            <w:rStyle w:val="Hyperlink"/>
            <w:rFonts w:asciiTheme="minorHAnsi" w:hAnsiTheme="minorHAnsi" w:cstheme="minorHAnsi"/>
          </w:rPr>
          <w:t>https://progressive.international/blueprint/8c805bd2-d3c7-4f8b-bb81-e45e81e689d4-possible-history-a-newer-international-economic-order/en</w:t>
        </w:r>
      </w:hyperlink>
      <w:r>
        <w:rPr>
          <w:rFonts w:asciiTheme="minorHAnsi" w:hAnsiTheme="minorHAnsi" w:cstheme="minorHAnsi"/>
        </w:rPr>
        <w:t xml:space="preserve"> (accessed 24 January 2025). </w:t>
      </w:r>
    </w:p>
  </w:footnote>
  <w:footnote w:id="111">
    <w:p w14:paraId="78752239" w14:textId="75194908" w:rsidR="00F1779B" w:rsidRPr="00F1779B" w:rsidRDefault="00F1779B">
      <w:pPr>
        <w:pStyle w:val="FootnoteText"/>
        <w:rPr>
          <w:rFonts w:asciiTheme="minorHAnsi" w:hAnsiTheme="minorHAnsi" w:cstheme="minorHAnsi"/>
        </w:rPr>
      </w:pPr>
      <w:r w:rsidRPr="00F1779B">
        <w:rPr>
          <w:rStyle w:val="FootnoteReference"/>
          <w:rFonts w:asciiTheme="minorHAnsi" w:hAnsiTheme="minorHAnsi" w:cstheme="minorHAnsi"/>
        </w:rPr>
        <w:footnoteRef/>
      </w:r>
      <w:r w:rsidRPr="00F1779B">
        <w:rPr>
          <w:rFonts w:asciiTheme="minorHAnsi" w:hAnsiTheme="minorHAnsi" w:cstheme="minorHAnsi"/>
        </w:rPr>
        <w:t xml:space="preserve"> </w:t>
      </w:r>
      <w:proofErr w:type="spellStart"/>
      <w:r w:rsidRPr="00F1779B">
        <w:rPr>
          <w:rFonts w:asciiTheme="minorHAnsi" w:hAnsiTheme="minorHAnsi" w:cstheme="minorHAnsi"/>
        </w:rPr>
        <w:t>Franczak</w:t>
      </w:r>
      <w:proofErr w:type="spellEnd"/>
      <w:r w:rsidRPr="00F1779B">
        <w:rPr>
          <w:rFonts w:asciiTheme="minorHAnsi" w:hAnsiTheme="minorHAnsi" w:cstheme="minorHAnsi"/>
        </w:rPr>
        <w:t xml:space="preserve">, Michael, 2023. </w:t>
      </w:r>
      <w:r>
        <w:rPr>
          <w:rFonts w:asciiTheme="minorHAnsi" w:hAnsiTheme="minorHAnsi" w:cstheme="minorHAnsi"/>
        </w:rPr>
        <w:t>“</w:t>
      </w:r>
      <w:r w:rsidRPr="00F1779B">
        <w:rPr>
          <w:rFonts w:asciiTheme="minorHAnsi" w:hAnsiTheme="minorHAnsi" w:cstheme="minorHAnsi"/>
        </w:rPr>
        <w:t>Our Planet</w:t>
      </w:r>
      <w:r>
        <w:rPr>
          <w:rFonts w:asciiTheme="minorHAnsi" w:hAnsiTheme="minorHAnsi" w:cstheme="minorHAnsi"/>
        </w:rPr>
        <w:t>”</w:t>
      </w:r>
      <w:r w:rsidRPr="00F1779B">
        <w:rPr>
          <w:rFonts w:asciiTheme="minorHAnsi" w:hAnsiTheme="minorHAnsi" w:cstheme="minorHAnsi"/>
        </w:rPr>
        <w:t>,</w:t>
      </w:r>
      <w:r>
        <w:rPr>
          <w:rFonts w:asciiTheme="minorHAnsi" w:hAnsiTheme="minorHAnsi" w:cstheme="minorHAnsi"/>
        </w:rPr>
        <w:t xml:space="preserve"> </w:t>
      </w:r>
      <w:r>
        <w:rPr>
          <w:rFonts w:asciiTheme="minorHAnsi" w:hAnsiTheme="minorHAnsi" w:cstheme="minorHAnsi"/>
          <w:i/>
          <w:iCs/>
        </w:rPr>
        <w:t xml:space="preserve">Progressive International </w:t>
      </w:r>
      <w:r>
        <w:rPr>
          <w:rFonts w:asciiTheme="minorHAnsi" w:hAnsiTheme="minorHAnsi" w:cstheme="minorHAnsi"/>
        </w:rPr>
        <w:t>7 February</w:t>
      </w:r>
      <w:r w:rsidR="00782CE1">
        <w:rPr>
          <w:rFonts w:asciiTheme="minorHAnsi" w:hAnsiTheme="minorHAnsi" w:cstheme="minorHAnsi"/>
        </w:rPr>
        <w:t xml:space="preserve">, web: </w:t>
      </w:r>
      <w:hyperlink r:id="rId24" w:history="1">
        <w:r w:rsidR="00782CE1" w:rsidRPr="00331B3F">
          <w:rPr>
            <w:rStyle w:val="Hyperlink"/>
            <w:rFonts w:asciiTheme="minorHAnsi" w:hAnsiTheme="minorHAnsi" w:cstheme="minorHAnsi"/>
          </w:rPr>
          <w:t>https://progressive.international/blueprint/0b9811fa-5c8f-49a2-a521-c9012408f9e3-franczak-our-planet/en</w:t>
        </w:r>
      </w:hyperlink>
      <w:r w:rsidR="00782CE1">
        <w:rPr>
          <w:rFonts w:asciiTheme="minorHAnsi" w:hAnsiTheme="minorHAnsi" w:cstheme="minorHAnsi"/>
        </w:rPr>
        <w:t xml:space="preserve"> (accessed 24 January 2025). </w:t>
      </w:r>
      <w:r w:rsidRPr="00F1779B">
        <w:rPr>
          <w:rFonts w:asciiTheme="minorHAnsi" w:hAnsiTheme="minorHAnsi" w:cstheme="minorHAnsi"/>
        </w:rPr>
        <w:t xml:space="preserve"> </w:t>
      </w:r>
    </w:p>
  </w:footnote>
  <w:footnote w:id="112">
    <w:p w14:paraId="70D07BDB" w14:textId="2E7526A2" w:rsidR="00A73453" w:rsidRPr="00A73453" w:rsidRDefault="00A73453">
      <w:pPr>
        <w:pStyle w:val="FootnoteText"/>
        <w:rPr>
          <w:rFonts w:asciiTheme="minorHAnsi" w:hAnsiTheme="minorHAnsi" w:cstheme="minorHAnsi"/>
        </w:rPr>
      </w:pPr>
      <w:r w:rsidRPr="00A73453">
        <w:rPr>
          <w:rStyle w:val="FootnoteReference"/>
          <w:rFonts w:asciiTheme="minorHAnsi" w:hAnsiTheme="minorHAnsi" w:cstheme="minorHAnsi"/>
        </w:rPr>
        <w:footnoteRef/>
      </w:r>
      <w:r w:rsidRPr="00A73453">
        <w:rPr>
          <w:rFonts w:asciiTheme="minorHAnsi" w:hAnsiTheme="minorHAnsi" w:cstheme="minorHAnsi"/>
        </w:rPr>
        <w:t xml:space="preserve"> Cheng </w:t>
      </w:r>
      <w:proofErr w:type="spellStart"/>
      <w:r w:rsidRPr="00A73453">
        <w:rPr>
          <w:rFonts w:asciiTheme="minorHAnsi" w:hAnsiTheme="minorHAnsi" w:cstheme="minorHAnsi"/>
        </w:rPr>
        <w:t>Enfu</w:t>
      </w:r>
      <w:proofErr w:type="spellEnd"/>
      <w:r w:rsidRPr="00A73453">
        <w:rPr>
          <w:rFonts w:asciiTheme="minorHAnsi" w:hAnsiTheme="minorHAnsi" w:cstheme="minorHAnsi"/>
        </w:rPr>
        <w:t xml:space="preserve">, 2022. </w:t>
      </w:r>
      <w:r>
        <w:rPr>
          <w:rFonts w:asciiTheme="minorHAnsi" w:hAnsiTheme="minorHAnsi" w:cstheme="minorHAnsi"/>
        </w:rPr>
        <w:t>“</w:t>
      </w:r>
      <w:r w:rsidR="004706D8">
        <w:rPr>
          <w:rFonts w:asciiTheme="minorHAnsi" w:hAnsiTheme="minorHAnsi" w:cstheme="minorHAnsi"/>
        </w:rPr>
        <w:t xml:space="preserve">Free From Exploitation – China: “A shared future for mankind””, </w:t>
      </w:r>
      <w:r w:rsidR="004706D8">
        <w:rPr>
          <w:rFonts w:asciiTheme="minorHAnsi" w:hAnsiTheme="minorHAnsi" w:cstheme="minorHAnsi"/>
          <w:i/>
          <w:iCs/>
        </w:rPr>
        <w:t xml:space="preserve">Progressive International </w:t>
      </w:r>
      <w:r w:rsidR="004706D8">
        <w:rPr>
          <w:rFonts w:asciiTheme="minorHAnsi" w:hAnsiTheme="minorHAnsi" w:cstheme="minorHAnsi"/>
        </w:rPr>
        <w:t xml:space="preserve">21 December, web: </w:t>
      </w:r>
      <w:hyperlink r:id="rId25" w:history="1">
        <w:r w:rsidR="004706D8" w:rsidRPr="00331B3F">
          <w:rPr>
            <w:rStyle w:val="Hyperlink"/>
            <w:rFonts w:asciiTheme="minorHAnsi" w:hAnsiTheme="minorHAnsi" w:cstheme="minorHAnsi"/>
          </w:rPr>
          <w:t>https://progressive.international/blueprint/097d3d48-9952-4a90-a589-3356709eb19c-free-from-exploitation-china-a-shared-future-for-mankind/en</w:t>
        </w:r>
      </w:hyperlink>
      <w:r w:rsidR="004706D8">
        <w:rPr>
          <w:rFonts w:asciiTheme="minorHAnsi" w:hAnsiTheme="minorHAnsi" w:cstheme="minorHAnsi"/>
        </w:rPr>
        <w:t xml:space="preserve"> (accessed 24 January 2025).  </w:t>
      </w:r>
    </w:p>
  </w:footnote>
  <w:footnote w:id="113">
    <w:p w14:paraId="45050522" w14:textId="7C8F0012" w:rsidR="00E268DE" w:rsidRPr="00442B2E" w:rsidRDefault="00E268DE">
      <w:pPr>
        <w:pStyle w:val="FootnoteText"/>
        <w:rPr>
          <w:rFonts w:asciiTheme="minorHAnsi" w:hAnsiTheme="minorHAnsi" w:cstheme="minorHAnsi"/>
          <w:color w:val="000000" w:themeColor="text1"/>
          <w:lang w:val="hr-HR"/>
        </w:rPr>
      </w:pPr>
      <w:r w:rsidRPr="00442B2E">
        <w:rPr>
          <w:rStyle w:val="FootnoteReference"/>
          <w:rFonts w:asciiTheme="minorHAnsi" w:hAnsiTheme="minorHAnsi" w:cstheme="minorHAnsi"/>
          <w:color w:val="000000" w:themeColor="text1"/>
        </w:rPr>
        <w:footnoteRef/>
      </w:r>
      <w:r w:rsidRPr="00442B2E">
        <w:rPr>
          <w:rFonts w:asciiTheme="minorHAnsi" w:hAnsiTheme="minorHAnsi" w:cstheme="minorHAnsi"/>
          <w:color w:val="000000" w:themeColor="text1"/>
        </w:rPr>
        <w:t xml:space="preserve"> </w:t>
      </w:r>
      <w:r w:rsidR="00442B2E">
        <w:rPr>
          <w:rFonts w:asciiTheme="minorHAnsi" w:hAnsiTheme="minorHAnsi" w:cstheme="minorHAnsi"/>
          <w:color w:val="000000" w:themeColor="text1"/>
        </w:rPr>
        <w:t xml:space="preserve">Mbembe, Achille, 2021. “Notes on Late Eurocentrism”, </w:t>
      </w:r>
      <w:r w:rsidR="00442B2E">
        <w:rPr>
          <w:rFonts w:asciiTheme="minorHAnsi" w:hAnsiTheme="minorHAnsi" w:cstheme="minorHAnsi"/>
          <w:i/>
          <w:iCs/>
          <w:color w:val="000000" w:themeColor="text1"/>
        </w:rPr>
        <w:t>Critical Inquiry</w:t>
      </w:r>
      <w:r w:rsidR="00442B2E">
        <w:rPr>
          <w:rFonts w:asciiTheme="minorHAnsi" w:hAnsiTheme="minorHAnsi" w:cstheme="minorHAnsi"/>
          <w:color w:val="000000" w:themeColor="text1"/>
        </w:rPr>
        <w:t xml:space="preserve"> 1 July, web: </w:t>
      </w:r>
      <w:hyperlink r:id="rId26" w:history="1">
        <w:r w:rsidR="00442B2E" w:rsidRPr="00A106D0">
          <w:rPr>
            <w:rStyle w:val="Hyperlink"/>
            <w:rFonts w:asciiTheme="minorHAnsi" w:hAnsiTheme="minorHAnsi" w:cstheme="minorHAnsi"/>
          </w:rPr>
          <w:t>https://critinq.wordpress.com/2021/07/01/notes-on-late-eurocentrism/</w:t>
        </w:r>
      </w:hyperlink>
      <w:r w:rsidR="00442B2E">
        <w:rPr>
          <w:rFonts w:asciiTheme="minorHAnsi" w:hAnsiTheme="minorHAnsi" w:cstheme="minorHAnsi"/>
          <w:color w:val="000000" w:themeColor="text1"/>
        </w:rPr>
        <w:t xml:space="preserve"> (accessed 24 January 2025). </w:t>
      </w:r>
    </w:p>
  </w:footnote>
  <w:footnote w:id="114">
    <w:p w14:paraId="0AA8EA43" w14:textId="52541A3C" w:rsidR="00792090" w:rsidRPr="00792090" w:rsidRDefault="00792090">
      <w:pPr>
        <w:pStyle w:val="FootnoteText"/>
        <w:rPr>
          <w:rFonts w:asciiTheme="minorHAnsi" w:hAnsiTheme="minorHAnsi" w:cstheme="minorHAnsi"/>
          <w:lang w:val="hr-HR"/>
        </w:rPr>
      </w:pPr>
      <w:r w:rsidRPr="00792090">
        <w:rPr>
          <w:rStyle w:val="FootnoteReference"/>
          <w:rFonts w:asciiTheme="minorHAnsi" w:hAnsiTheme="minorHAnsi" w:cstheme="minorHAnsi"/>
        </w:rPr>
        <w:footnoteRef/>
      </w:r>
      <w:r w:rsidRPr="00792090">
        <w:rPr>
          <w:rFonts w:asciiTheme="minorHAnsi" w:hAnsiTheme="minorHAnsi" w:cstheme="minorHAnsi"/>
        </w:rPr>
        <w:t xml:space="preserve"> </w:t>
      </w:r>
      <w:proofErr w:type="spellStart"/>
      <w:r>
        <w:rPr>
          <w:rFonts w:asciiTheme="minorHAnsi" w:hAnsiTheme="minorHAnsi" w:cstheme="minorHAnsi"/>
        </w:rPr>
        <w:t>Nesiah</w:t>
      </w:r>
      <w:proofErr w:type="spellEnd"/>
      <w:r>
        <w:rPr>
          <w:rFonts w:asciiTheme="minorHAnsi" w:hAnsiTheme="minorHAnsi" w:cstheme="minorHAnsi"/>
        </w:rPr>
        <w:t xml:space="preserve">, op. cit. </w:t>
      </w:r>
    </w:p>
  </w:footnote>
  <w:footnote w:id="115">
    <w:p w14:paraId="54F0AA12" w14:textId="7B0369BB" w:rsidR="00E42A6B" w:rsidRPr="00E42A6B" w:rsidRDefault="00E42A6B">
      <w:pPr>
        <w:pStyle w:val="FootnoteText"/>
        <w:rPr>
          <w:rFonts w:asciiTheme="minorHAnsi" w:hAnsiTheme="minorHAnsi" w:cstheme="minorHAnsi"/>
          <w:lang w:val="hr-HR"/>
        </w:rPr>
      </w:pPr>
      <w:r w:rsidRPr="00E42A6B">
        <w:rPr>
          <w:rStyle w:val="FootnoteReference"/>
          <w:rFonts w:asciiTheme="minorHAnsi" w:hAnsiTheme="minorHAnsi" w:cstheme="minorHAnsi"/>
        </w:rPr>
        <w:footnoteRef/>
      </w:r>
      <w:r w:rsidRPr="00E42A6B">
        <w:rPr>
          <w:rFonts w:asciiTheme="minorHAnsi" w:hAnsiTheme="minorHAnsi" w:cstheme="minorHAnsi"/>
        </w:rPr>
        <w:t xml:space="preserve"> </w:t>
      </w:r>
      <w:r>
        <w:rPr>
          <w:rFonts w:asciiTheme="minorHAnsi" w:hAnsiTheme="minorHAnsi" w:cstheme="minorHAnsi"/>
        </w:rPr>
        <w:t xml:space="preserve">Patel, Raj. 2023. “Food”, </w:t>
      </w:r>
      <w:r>
        <w:rPr>
          <w:rFonts w:asciiTheme="minorHAnsi" w:hAnsiTheme="minorHAnsi" w:cstheme="minorHAnsi"/>
          <w:i/>
          <w:iCs/>
        </w:rPr>
        <w:t xml:space="preserve">Progressive International </w:t>
      </w:r>
      <w:r>
        <w:rPr>
          <w:rFonts w:asciiTheme="minorHAnsi" w:hAnsiTheme="minorHAnsi" w:cstheme="minorHAnsi"/>
        </w:rPr>
        <w:t xml:space="preserve">27 June, web: </w:t>
      </w:r>
      <w:hyperlink r:id="rId27" w:history="1">
        <w:r w:rsidRPr="00331B3F">
          <w:rPr>
            <w:rStyle w:val="Hyperlink"/>
            <w:rFonts w:asciiTheme="minorHAnsi" w:hAnsiTheme="minorHAnsi" w:cstheme="minorHAnsi"/>
          </w:rPr>
          <w:t>https://progressive.international/blueprint/20126809-56bc-4fb9-ad47-848027fa42d1-patel-the-grammar-of-a-future-neio/en</w:t>
        </w:r>
      </w:hyperlink>
      <w:r>
        <w:rPr>
          <w:rFonts w:asciiTheme="minorHAnsi" w:hAnsiTheme="minorHAnsi" w:cstheme="minorHAnsi"/>
        </w:rPr>
        <w:t xml:space="preserve"> (accessed 24 January 2025). </w:t>
      </w:r>
    </w:p>
  </w:footnote>
  <w:footnote w:id="116">
    <w:p w14:paraId="094EB0FA" w14:textId="099770B7" w:rsidR="00200B64" w:rsidRPr="00200B64" w:rsidRDefault="00200B64">
      <w:pPr>
        <w:pStyle w:val="FootnoteText"/>
        <w:rPr>
          <w:rFonts w:asciiTheme="minorHAnsi" w:hAnsiTheme="minorHAnsi" w:cstheme="minorHAnsi"/>
          <w:lang w:val="hr-HR"/>
        </w:rPr>
      </w:pPr>
      <w:r w:rsidRPr="00200B64">
        <w:rPr>
          <w:rStyle w:val="FootnoteReference"/>
          <w:rFonts w:asciiTheme="minorHAnsi" w:hAnsiTheme="minorHAnsi" w:cstheme="minorHAnsi"/>
        </w:rPr>
        <w:footnoteRef/>
      </w:r>
      <w:r w:rsidRPr="00200B64">
        <w:rPr>
          <w:rFonts w:asciiTheme="minorHAnsi" w:hAnsiTheme="minorHAnsi" w:cstheme="minorHAnsi"/>
        </w:rPr>
        <w:t xml:space="preserve"> </w:t>
      </w:r>
      <w:hyperlink r:id="rId28" w:history="1">
        <w:r w:rsidRPr="00A106D0">
          <w:rPr>
            <w:rStyle w:val="Hyperlink"/>
            <w:rFonts w:asciiTheme="minorHAnsi" w:hAnsiTheme="minorHAnsi" w:cstheme="minorHAnsi"/>
          </w:rPr>
          <w:t>https://unesdoc.unesco.org/ark:/48223/pf0000131184</w:t>
        </w:r>
      </w:hyperlink>
      <w:r>
        <w:rPr>
          <w:rFonts w:asciiTheme="minorHAnsi" w:hAnsiTheme="minorHAnsi" w:cstheme="minorHAnsi"/>
        </w:rPr>
        <w:t xml:space="preserve"> (accessed 26 January 2025). </w:t>
      </w:r>
    </w:p>
  </w:footnote>
  <w:footnote w:id="117">
    <w:p w14:paraId="5A900BD1" w14:textId="4B8A8953" w:rsidR="00200B64" w:rsidRPr="00200B64" w:rsidRDefault="00200B64">
      <w:pPr>
        <w:pStyle w:val="FootnoteText"/>
        <w:rPr>
          <w:rFonts w:asciiTheme="minorHAnsi" w:hAnsiTheme="minorHAnsi" w:cstheme="minorHAnsi"/>
          <w:lang w:val="hr-HR"/>
        </w:rPr>
      </w:pPr>
      <w:r w:rsidRPr="00200B64">
        <w:rPr>
          <w:rStyle w:val="FootnoteReference"/>
          <w:rFonts w:asciiTheme="minorHAnsi" w:hAnsiTheme="minorHAnsi" w:cstheme="minorHAnsi"/>
        </w:rPr>
        <w:footnoteRef/>
      </w:r>
      <w:r w:rsidRPr="00200B64">
        <w:rPr>
          <w:rFonts w:asciiTheme="minorHAnsi" w:hAnsiTheme="minorHAnsi" w:cstheme="minorHAnsi"/>
        </w:rPr>
        <w:t xml:space="preserve"> </w:t>
      </w:r>
      <w:r>
        <w:rPr>
          <w:rFonts w:asciiTheme="minorHAnsi" w:hAnsiTheme="minorHAnsi" w:cstheme="minorHAnsi"/>
        </w:rPr>
        <w:t xml:space="preserve">Progressive International, 2024. “Program of Action on the Construction of a New International Economic Order”, </w:t>
      </w:r>
      <w:r>
        <w:rPr>
          <w:rFonts w:asciiTheme="minorHAnsi" w:hAnsiTheme="minorHAnsi" w:cstheme="minorHAnsi"/>
          <w:i/>
          <w:iCs/>
        </w:rPr>
        <w:t xml:space="preserve">Progressive International </w:t>
      </w:r>
      <w:r>
        <w:rPr>
          <w:rFonts w:asciiTheme="minorHAnsi" w:hAnsiTheme="minorHAnsi" w:cstheme="minorHAnsi"/>
        </w:rPr>
        <w:t xml:space="preserve">8 November, web: </w:t>
      </w:r>
      <w:hyperlink r:id="rId29" w:history="1">
        <w:r w:rsidRPr="00A106D0">
          <w:rPr>
            <w:rStyle w:val="Hyperlink"/>
            <w:rFonts w:asciiTheme="minorHAnsi" w:hAnsiTheme="minorHAnsi" w:cstheme="minorHAnsi"/>
          </w:rPr>
          <w:t>https://progressive.international/blueprint/9be64adc-4f0d-423d-bc5f-42cc3cef1921-program-of-action-on-the-construction-of-a-new-international-economic-order/en</w:t>
        </w:r>
      </w:hyperlink>
      <w:r>
        <w:rPr>
          <w:rFonts w:asciiTheme="minorHAnsi" w:hAnsiTheme="minorHAnsi" w:cstheme="minorHAnsi"/>
        </w:rPr>
        <w:t xml:space="preserve"> (accessed 26 January 2025). Unless otherwise stated, subsequent quotes are from this document.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246B3"/>
    <w:multiLevelType w:val="multilevel"/>
    <w:tmpl w:val="EB6E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EC5E1F"/>
    <w:multiLevelType w:val="multilevel"/>
    <w:tmpl w:val="282A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870835">
    <w:abstractNumId w:val="0"/>
  </w:num>
  <w:num w:numId="2" w16cid:durableId="1396857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43"/>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C39"/>
    <w:rsid w:val="0000303C"/>
    <w:rsid w:val="00013506"/>
    <w:rsid w:val="00022778"/>
    <w:rsid w:val="000358B3"/>
    <w:rsid w:val="000366E1"/>
    <w:rsid w:val="00040CFF"/>
    <w:rsid w:val="0005253D"/>
    <w:rsid w:val="00061AB9"/>
    <w:rsid w:val="000821CC"/>
    <w:rsid w:val="00092D4D"/>
    <w:rsid w:val="000A09A2"/>
    <w:rsid w:val="000A0C5F"/>
    <w:rsid w:val="000A1A17"/>
    <w:rsid w:val="000B31CA"/>
    <w:rsid w:val="000B52E7"/>
    <w:rsid w:val="000B7863"/>
    <w:rsid w:val="000E0B79"/>
    <w:rsid w:val="000E477A"/>
    <w:rsid w:val="000E534C"/>
    <w:rsid w:val="00101EE2"/>
    <w:rsid w:val="00105098"/>
    <w:rsid w:val="00113233"/>
    <w:rsid w:val="00114BCE"/>
    <w:rsid w:val="00125580"/>
    <w:rsid w:val="00136A96"/>
    <w:rsid w:val="00150763"/>
    <w:rsid w:val="00153319"/>
    <w:rsid w:val="00153719"/>
    <w:rsid w:val="0015422A"/>
    <w:rsid w:val="00164B07"/>
    <w:rsid w:val="0016670B"/>
    <w:rsid w:val="001668A9"/>
    <w:rsid w:val="001711EE"/>
    <w:rsid w:val="0017648B"/>
    <w:rsid w:val="0018033C"/>
    <w:rsid w:val="00183ABC"/>
    <w:rsid w:val="001855D8"/>
    <w:rsid w:val="00191248"/>
    <w:rsid w:val="001913E7"/>
    <w:rsid w:val="0019663B"/>
    <w:rsid w:val="001B6351"/>
    <w:rsid w:val="001C2DF5"/>
    <w:rsid w:val="001C4BAE"/>
    <w:rsid w:val="001D06C6"/>
    <w:rsid w:val="001D43CA"/>
    <w:rsid w:val="001D6659"/>
    <w:rsid w:val="001E4A99"/>
    <w:rsid w:val="001F0517"/>
    <w:rsid w:val="001F0AAA"/>
    <w:rsid w:val="001F3214"/>
    <w:rsid w:val="001F6B16"/>
    <w:rsid w:val="00200B64"/>
    <w:rsid w:val="002338CA"/>
    <w:rsid w:val="00234235"/>
    <w:rsid w:val="00235AC5"/>
    <w:rsid w:val="00235F55"/>
    <w:rsid w:val="00242127"/>
    <w:rsid w:val="00250C6E"/>
    <w:rsid w:val="0025257A"/>
    <w:rsid w:val="00261235"/>
    <w:rsid w:val="00261E3A"/>
    <w:rsid w:val="00264FB2"/>
    <w:rsid w:val="00265005"/>
    <w:rsid w:val="002766CB"/>
    <w:rsid w:val="002777A0"/>
    <w:rsid w:val="0028140F"/>
    <w:rsid w:val="00285F1F"/>
    <w:rsid w:val="002866AF"/>
    <w:rsid w:val="00286DA2"/>
    <w:rsid w:val="00291055"/>
    <w:rsid w:val="002A57B9"/>
    <w:rsid w:val="002B0F36"/>
    <w:rsid w:val="002C1D3D"/>
    <w:rsid w:val="002C3BA8"/>
    <w:rsid w:val="002C5619"/>
    <w:rsid w:val="002D2B63"/>
    <w:rsid w:val="002D51F6"/>
    <w:rsid w:val="002D710B"/>
    <w:rsid w:val="002E3600"/>
    <w:rsid w:val="002E4874"/>
    <w:rsid w:val="002E4D6D"/>
    <w:rsid w:val="002E7625"/>
    <w:rsid w:val="002F281B"/>
    <w:rsid w:val="00314E5E"/>
    <w:rsid w:val="0032173F"/>
    <w:rsid w:val="003531F9"/>
    <w:rsid w:val="003543A7"/>
    <w:rsid w:val="0038425F"/>
    <w:rsid w:val="0038768D"/>
    <w:rsid w:val="003A5833"/>
    <w:rsid w:val="003A7F11"/>
    <w:rsid w:val="003B0283"/>
    <w:rsid w:val="003B2253"/>
    <w:rsid w:val="003C0DC7"/>
    <w:rsid w:val="003D6E8E"/>
    <w:rsid w:val="003E1B47"/>
    <w:rsid w:val="003E5162"/>
    <w:rsid w:val="003E55DD"/>
    <w:rsid w:val="003E73CF"/>
    <w:rsid w:val="003F0BC8"/>
    <w:rsid w:val="003F2B25"/>
    <w:rsid w:val="0040685A"/>
    <w:rsid w:val="00416880"/>
    <w:rsid w:val="00425799"/>
    <w:rsid w:val="004273A3"/>
    <w:rsid w:val="00432082"/>
    <w:rsid w:val="004321F2"/>
    <w:rsid w:val="00435300"/>
    <w:rsid w:val="004419D9"/>
    <w:rsid w:val="00442B2E"/>
    <w:rsid w:val="0044348E"/>
    <w:rsid w:val="00460333"/>
    <w:rsid w:val="004706D8"/>
    <w:rsid w:val="004731DC"/>
    <w:rsid w:val="00481B59"/>
    <w:rsid w:val="004866F0"/>
    <w:rsid w:val="004925A5"/>
    <w:rsid w:val="004A65CD"/>
    <w:rsid w:val="004B5585"/>
    <w:rsid w:val="004B6A9B"/>
    <w:rsid w:val="004B7AA6"/>
    <w:rsid w:val="004C0443"/>
    <w:rsid w:val="004D0F6B"/>
    <w:rsid w:val="004D784C"/>
    <w:rsid w:val="004E2FA1"/>
    <w:rsid w:val="004E6F77"/>
    <w:rsid w:val="004F02E7"/>
    <w:rsid w:val="004F0B8A"/>
    <w:rsid w:val="004F1619"/>
    <w:rsid w:val="004F20B8"/>
    <w:rsid w:val="004F3519"/>
    <w:rsid w:val="0050484D"/>
    <w:rsid w:val="00531751"/>
    <w:rsid w:val="00536C39"/>
    <w:rsid w:val="00540EEE"/>
    <w:rsid w:val="005479ED"/>
    <w:rsid w:val="0055440F"/>
    <w:rsid w:val="005555C4"/>
    <w:rsid w:val="00561400"/>
    <w:rsid w:val="00573171"/>
    <w:rsid w:val="00585460"/>
    <w:rsid w:val="005907D4"/>
    <w:rsid w:val="00596931"/>
    <w:rsid w:val="005A0BD3"/>
    <w:rsid w:val="005A6EA1"/>
    <w:rsid w:val="005B77BD"/>
    <w:rsid w:val="005D032A"/>
    <w:rsid w:val="005D1088"/>
    <w:rsid w:val="005D15F9"/>
    <w:rsid w:val="005D3E38"/>
    <w:rsid w:val="005E27BA"/>
    <w:rsid w:val="005F3144"/>
    <w:rsid w:val="005F37F2"/>
    <w:rsid w:val="005F4FC3"/>
    <w:rsid w:val="005F5040"/>
    <w:rsid w:val="006067B5"/>
    <w:rsid w:val="006122F0"/>
    <w:rsid w:val="00621C39"/>
    <w:rsid w:val="00624538"/>
    <w:rsid w:val="00637913"/>
    <w:rsid w:val="006419BC"/>
    <w:rsid w:val="006432AC"/>
    <w:rsid w:val="006537DF"/>
    <w:rsid w:val="00660DFD"/>
    <w:rsid w:val="00662916"/>
    <w:rsid w:val="0066422B"/>
    <w:rsid w:val="00667BDB"/>
    <w:rsid w:val="00673161"/>
    <w:rsid w:val="00675B21"/>
    <w:rsid w:val="0067739A"/>
    <w:rsid w:val="006852E1"/>
    <w:rsid w:val="00692719"/>
    <w:rsid w:val="0069274B"/>
    <w:rsid w:val="006938FF"/>
    <w:rsid w:val="006A194E"/>
    <w:rsid w:val="006B7AFD"/>
    <w:rsid w:val="006C0FC8"/>
    <w:rsid w:val="006C19BC"/>
    <w:rsid w:val="006C2626"/>
    <w:rsid w:val="006D44F9"/>
    <w:rsid w:val="006F1359"/>
    <w:rsid w:val="007029D7"/>
    <w:rsid w:val="0072590E"/>
    <w:rsid w:val="0074118A"/>
    <w:rsid w:val="00743842"/>
    <w:rsid w:val="007476BC"/>
    <w:rsid w:val="00766D90"/>
    <w:rsid w:val="00773820"/>
    <w:rsid w:val="0078291C"/>
    <w:rsid w:val="00782CE1"/>
    <w:rsid w:val="007841F0"/>
    <w:rsid w:val="00792090"/>
    <w:rsid w:val="00795E2D"/>
    <w:rsid w:val="007A7E51"/>
    <w:rsid w:val="007B05E1"/>
    <w:rsid w:val="007B0DC2"/>
    <w:rsid w:val="007B5C0B"/>
    <w:rsid w:val="007C19CF"/>
    <w:rsid w:val="007C5BED"/>
    <w:rsid w:val="007C6EA2"/>
    <w:rsid w:val="007D7B71"/>
    <w:rsid w:val="007E2AE8"/>
    <w:rsid w:val="007F0A61"/>
    <w:rsid w:val="007F10BA"/>
    <w:rsid w:val="007F3314"/>
    <w:rsid w:val="007F73C1"/>
    <w:rsid w:val="0080112B"/>
    <w:rsid w:val="008012BF"/>
    <w:rsid w:val="00802A2D"/>
    <w:rsid w:val="00803F20"/>
    <w:rsid w:val="0081285C"/>
    <w:rsid w:val="00817655"/>
    <w:rsid w:val="00825A87"/>
    <w:rsid w:val="00825CB7"/>
    <w:rsid w:val="0083523F"/>
    <w:rsid w:val="008373F5"/>
    <w:rsid w:val="008429D9"/>
    <w:rsid w:val="008554CB"/>
    <w:rsid w:val="008578C6"/>
    <w:rsid w:val="00860E4C"/>
    <w:rsid w:val="00861B18"/>
    <w:rsid w:val="00864370"/>
    <w:rsid w:val="00881885"/>
    <w:rsid w:val="008A1A0D"/>
    <w:rsid w:val="008A3A23"/>
    <w:rsid w:val="008A4E78"/>
    <w:rsid w:val="008B40C3"/>
    <w:rsid w:val="008B557E"/>
    <w:rsid w:val="008C0A52"/>
    <w:rsid w:val="008C13ED"/>
    <w:rsid w:val="008C4677"/>
    <w:rsid w:val="008C4A40"/>
    <w:rsid w:val="008C5119"/>
    <w:rsid w:val="008E15D5"/>
    <w:rsid w:val="008F08DA"/>
    <w:rsid w:val="008F2B23"/>
    <w:rsid w:val="00904241"/>
    <w:rsid w:val="009066B6"/>
    <w:rsid w:val="00907ADF"/>
    <w:rsid w:val="0091145F"/>
    <w:rsid w:val="00915F5F"/>
    <w:rsid w:val="0091672B"/>
    <w:rsid w:val="00925777"/>
    <w:rsid w:val="00932AFF"/>
    <w:rsid w:val="009347CB"/>
    <w:rsid w:val="00941825"/>
    <w:rsid w:val="00951B16"/>
    <w:rsid w:val="00952C3A"/>
    <w:rsid w:val="00952DE7"/>
    <w:rsid w:val="009641C5"/>
    <w:rsid w:val="00972737"/>
    <w:rsid w:val="00981D34"/>
    <w:rsid w:val="009825B4"/>
    <w:rsid w:val="00984E2A"/>
    <w:rsid w:val="0099207A"/>
    <w:rsid w:val="009A3AEC"/>
    <w:rsid w:val="009A4F29"/>
    <w:rsid w:val="009A54C7"/>
    <w:rsid w:val="009A7FBA"/>
    <w:rsid w:val="009B2148"/>
    <w:rsid w:val="009B3DF4"/>
    <w:rsid w:val="009C1693"/>
    <w:rsid w:val="009C4B2C"/>
    <w:rsid w:val="009D511C"/>
    <w:rsid w:val="009D595A"/>
    <w:rsid w:val="009E2AC2"/>
    <w:rsid w:val="009E6EEB"/>
    <w:rsid w:val="009F3CB7"/>
    <w:rsid w:val="009F43F6"/>
    <w:rsid w:val="00A02A91"/>
    <w:rsid w:val="00A07BBD"/>
    <w:rsid w:val="00A14FA4"/>
    <w:rsid w:val="00A16DE9"/>
    <w:rsid w:val="00A175AE"/>
    <w:rsid w:val="00A251B2"/>
    <w:rsid w:val="00A2611B"/>
    <w:rsid w:val="00A37837"/>
    <w:rsid w:val="00A441AA"/>
    <w:rsid w:val="00A444B7"/>
    <w:rsid w:val="00A46151"/>
    <w:rsid w:val="00A61CC5"/>
    <w:rsid w:val="00A7076D"/>
    <w:rsid w:val="00A73453"/>
    <w:rsid w:val="00A84668"/>
    <w:rsid w:val="00A90188"/>
    <w:rsid w:val="00A95319"/>
    <w:rsid w:val="00AA450E"/>
    <w:rsid w:val="00AA5675"/>
    <w:rsid w:val="00AA59F3"/>
    <w:rsid w:val="00AA6E11"/>
    <w:rsid w:val="00AB6768"/>
    <w:rsid w:val="00AC7B76"/>
    <w:rsid w:val="00AD632B"/>
    <w:rsid w:val="00AE0703"/>
    <w:rsid w:val="00AE48E6"/>
    <w:rsid w:val="00AE5184"/>
    <w:rsid w:val="00AE7349"/>
    <w:rsid w:val="00B0308F"/>
    <w:rsid w:val="00B035E6"/>
    <w:rsid w:val="00B26F83"/>
    <w:rsid w:val="00B313EA"/>
    <w:rsid w:val="00B32B6B"/>
    <w:rsid w:val="00B35F8C"/>
    <w:rsid w:val="00B36655"/>
    <w:rsid w:val="00B36CB1"/>
    <w:rsid w:val="00B428B1"/>
    <w:rsid w:val="00B504B6"/>
    <w:rsid w:val="00B50F22"/>
    <w:rsid w:val="00B51876"/>
    <w:rsid w:val="00B5189B"/>
    <w:rsid w:val="00B522C8"/>
    <w:rsid w:val="00B55084"/>
    <w:rsid w:val="00B62D09"/>
    <w:rsid w:val="00B664BF"/>
    <w:rsid w:val="00B85DFB"/>
    <w:rsid w:val="00B873FD"/>
    <w:rsid w:val="00B90239"/>
    <w:rsid w:val="00B93526"/>
    <w:rsid w:val="00B945E2"/>
    <w:rsid w:val="00B96A0A"/>
    <w:rsid w:val="00BA53F6"/>
    <w:rsid w:val="00BA7401"/>
    <w:rsid w:val="00BC3797"/>
    <w:rsid w:val="00BC5275"/>
    <w:rsid w:val="00BC6472"/>
    <w:rsid w:val="00BC6E92"/>
    <w:rsid w:val="00BE0188"/>
    <w:rsid w:val="00BF27D7"/>
    <w:rsid w:val="00BF3962"/>
    <w:rsid w:val="00BF41BC"/>
    <w:rsid w:val="00C034B6"/>
    <w:rsid w:val="00C052A0"/>
    <w:rsid w:val="00C0683C"/>
    <w:rsid w:val="00C105AB"/>
    <w:rsid w:val="00C26E33"/>
    <w:rsid w:val="00C33BD8"/>
    <w:rsid w:val="00C33D8B"/>
    <w:rsid w:val="00C34BFA"/>
    <w:rsid w:val="00C35FD3"/>
    <w:rsid w:val="00C54E61"/>
    <w:rsid w:val="00C557A8"/>
    <w:rsid w:val="00C62848"/>
    <w:rsid w:val="00C65023"/>
    <w:rsid w:val="00C67822"/>
    <w:rsid w:val="00C856BF"/>
    <w:rsid w:val="00C86878"/>
    <w:rsid w:val="00C86EC9"/>
    <w:rsid w:val="00C8711F"/>
    <w:rsid w:val="00CA393F"/>
    <w:rsid w:val="00CA7267"/>
    <w:rsid w:val="00CB2E45"/>
    <w:rsid w:val="00CC10D3"/>
    <w:rsid w:val="00CD0BDE"/>
    <w:rsid w:val="00CD78D2"/>
    <w:rsid w:val="00CE27EF"/>
    <w:rsid w:val="00CE668C"/>
    <w:rsid w:val="00CF271E"/>
    <w:rsid w:val="00D10A21"/>
    <w:rsid w:val="00D15BDA"/>
    <w:rsid w:val="00D413D1"/>
    <w:rsid w:val="00D4239E"/>
    <w:rsid w:val="00D46305"/>
    <w:rsid w:val="00D47BEA"/>
    <w:rsid w:val="00D47DF2"/>
    <w:rsid w:val="00D52BBB"/>
    <w:rsid w:val="00D66C83"/>
    <w:rsid w:val="00D72623"/>
    <w:rsid w:val="00D74B56"/>
    <w:rsid w:val="00D82CF3"/>
    <w:rsid w:val="00D94649"/>
    <w:rsid w:val="00DA3293"/>
    <w:rsid w:val="00DA3B45"/>
    <w:rsid w:val="00DA6199"/>
    <w:rsid w:val="00DC4F44"/>
    <w:rsid w:val="00DD3431"/>
    <w:rsid w:val="00DD34C1"/>
    <w:rsid w:val="00DD3A21"/>
    <w:rsid w:val="00DF0C32"/>
    <w:rsid w:val="00E07C7A"/>
    <w:rsid w:val="00E26877"/>
    <w:rsid w:val="00E268DE"/>
    <w:rsid w:val="00E31053"/>
    <w:rsid w:val="00E32EF7"/>
    <w:rsid w:val="00E37C01"/>
    <w:rsid w:val="00E414B3"/>
    <w:rsid w:val="00E425CC"/>
    <w:rsid w:val="00E42A6B"/>
    <w:rsid w:val="00E42C6C"/>
    <w:rsid w:val="00E451C9"/>
    <w:rsid w:val="00E562D7"/>
    <w:rsid w:val="00E64790"/>
    <w:rsid w:val="00E71B8C"/>
    <w:rsid w:val="00EA02DD"/>
    <w:rsid w:val="00EA28B7"/>
    <w:rsid w:val="00EA48B7"/>
    <w:rsid w:val="00EA662A"/>
    <w:rsid w:val="00EB4B49"/>
    <w:rsid w:val="00EB662D"/>
    <w:rsid w:val="00EC68BD"/>
    <w:rsid w:val="00ED2E28"/>
    <w:rsid w:val="00ED4906"/>
    <w:rsid w:val="00EE13E7"/>
    <w:rsid w:val="00EF0BD9"/>
    <w:rsid w:val="00EF1181"/>
    <w:rsid w:val="00EF318A"/>
    <w:rsid w:val="00EF7332"/>
    <w:rsid w:val="00EF7ED0"/>
    <w:rsid w:val="00F03F1C"/>
    <w:rsid w:val="00F12294"/>
    <w:rsid w:val="00F1779B"/>
    <w:rsid w:val="00F17EE9"/>
    <w:rsid w:val="00F25068"/>
    <w:rsid w:val="00F32B5B"/>
    <w:rsid w:val="00F3674B"/>
    <w:rsid w:val="00F36A05"/>
    <w:rsid w:val="00F44A9C"/>
    <w:rsid w:val="00F4751A"/>
    <w:rsid w:val="00F62CCC"/>
    <w:rsid w:val="00F664FC"/>
    <w:rsid w:val="00F751B5"/>
    <w:rsid w:val="00F835D0"/>
    <w:rsid w:val="00F93412"/>
    <w:rsid w:val="00F97188"/>
    <w:rsid w:val="00F97FFA"/>
    <w:rsid w:val="00FB139B"/>
    <w:rsid w:val="00FC5270"/>
    <w:rsid w:val="00FD4FE5"/>
    <w:rsid w:val="00FD6853"/>
    <w:rsid w:val="00FD7F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FA9F48"/>
  <w15:docId w15:val="{7ACEDE03-2F76-6E47-9677-1C21EE84D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36C39"/>
  </w:style>
  <w:style w:type="paragraph" w:styleId="Heading1">
    <w:name w:val="heading 1"/>
    <w:basedOn w:val="Normal"/>
    <w:link w:val="Heading1Char"/>
    <w:uiPriority w:val="9"/>
    <w:qFormat/>
    <w:rsid w:val="00DA6199"/>
    <w:pPr>
      <w:spacing w:before="100" w:beforeAutospacing="1" w:after="100" w:afterAutospacing="1"/>
      <w:outlineLvl w:val="0"/>
    </w:pPr>
    <w:rPr>
      <w:rFonts w:ascii="Times New Roman" w:eastAsia="Times New Roman" w:hAnsi="Times New Roman" w:cs="Times New Roman"/>
      <w:b/>
      <w:bCs/>
      <w:kern w:val="36"/>
      <w:sz w:val="48"/>
      <w:szCs w:val="48"/>
      <w:lang w:val="en-HR"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B62D09"/>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B62D09"/>
    <w:rPr>
      <w:rFonts w:ascii="Times New Roman" w:eastAsia="Times New Roman" w:hAnsi="Times New Roman" w:cs="Times New Roman"/>
      <w:sz w:val="20"/>
      <w:szCs w:val="20"/>
      <w:lang w:val="hr-HR"/>
    </w:rPr>
  </w:style>
  <w:style w:type="character" w:styleId="FootnoteReference">
    <w:name w:val="footnote reference"/>
    <w:basedOn w:val="DefaultParagraphFont"/>
    <w:unhideWhenUsed/>
    <w:rsid w:val="00B62D09"/>
    <w:rPr>
      <w:vertAlign w:val="superscript"/>
    </w:rPr>
  </w:style>
  <w:style w:type="paragraph" w:styleId="NormalWeb">
    <w:name w:val="Normal (Web)"/>
    <w:basedOn w:val="Normal"/>
    <w:uiPriority w:val="99"/>
    <w:unhideWhenUsed/>
    <w:rsid w:val="00B62D09"/>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9B2148"/>
    <w:rPr>
      <w:color w:val="0563C1" w:themeColor="hyperlink"/>
      <w:u w:val="single"/>
    </w:rPr>
  </w:style>
  <w:style w:type="character" w:styleId="UnresolvedMention">
    <w:name w:val="Unresolved Mention"/>
    <w:basedOn w:val="DefaultParagraphFont"/>
    <w:uiPriority w:val="99"/>
    <w:rsid w:val="009B2148"/>
    <w:rPr>
      <w:color w:val="605E5C"/>
      <w:shd w:val="clear" w:color="auto" w:fill="E1DFDD"/>
    </w:rPr>
  </w:style>
  <w:style w:type="character" w:styleId="FollowedHyperlink">
    <w:name w:val="FollowedHyperlink"/>
    <w:basedOn w:val="DefaultParagraphFont"/>
    <w:uiPriority w:val="99"/>
    <w:semiHidden/>
    <w:unhideWhenUsed/>
    <w:rsid w:val="002777A0"/>
    <w:rPr>
      <w:color w:val="954F72" w:themeColor="followedHyperlink"/>
      <w:u w:val="single"/>
    </w:rPr>
  </w:style>
  <w:style w:type="paragraph" w:styleId="Header">
    <w:name w:val="header"/>
    <w:basedOn w:val="Normal"/>
    <w:link w:val="HeaderChar"/>
    <w:uiPriority w:val="99"/>
    <w:unhideWhenUsed/>
    <w:rsid w:val="00E07C7A"/>
    <w:pPr>
      <w:tabs>
        <w:tab w:val="center" w:pos="4513"/>
        <w:tab w:val="right" w:pos="9026"/>
      </w:tabs>
    </w:pPr>
  </w:style>
  <w:style w:type="character" w:customStyle="1" w:styleId="HeaderChar">
    <w:name w:val="Header Char"/>
    <w:basedOn w:val="DefaultParagraphFont"/>
    <w:link w:val="Header"/>
    <w:uiPriority w:val="99"/>
    <w:rsid w:val="00E07C7A"/>
  </w:style>
  <w:style w:type="paragraph" w:styleId="Footer">
    <w:name w:val="footer"/>
    <w:basedOn w:val="Normal"/>
    <w:link w:val="FooterChar"/>
    <w:uiPriority w:val="99"/>
    <w:unhideWhenUsed/>
    <w:rsid w:val="00E07C7A"/>
    <w:pPr>
      <w:tabs>
        <w:tab w:val="center" w:pos="4513"/>
        <w:tab w:val="right" w:pos="9026"/>
      </w:tabs>
    </w:pPr>
  </w:style>
  <w:style w:type="character" w:customStyle="1" w:styleId="FooterChar">
    <w:name w:val="Footer Char"/>
    <w:basedOn w:val="DefaultParagraphFont"/>
    <w:link w:val="Footer"/>
    <w:uiPriority w:val="99"/>
    <w:rsid w:val="00E07C7A"/>
  </w:style>
  <w:style w:type="character" w:customStyle="1" w:styleId="Heading1Char">
    <w:name w:val="Heading 1 Char"/>
    <w:basedOn w:val="DefaultParagraphFont"/>
    <w:link w:val="Heading1"/>
    <w:uiPriority w:val="9"/>
    <w:rsid w:val="00DA6199"/>
    <w:rPr>
      <w:rFonts w:ascii="Times New Roman" w:eastAsia="Times New Roman" w:hAnsi="Times New Roman" w:cs="Times New Roman"/>
      <w:b/>
      <w:bCs/>
      <w:kern w:val="36"/>
      <w:sz w:val="48"/>
      <w:szCs w:val="48"/>
      <w:lang w:val="en-HR" w:eastAsia="en-GB"/>
    </w:rPr>
  </w:style>
  <w:style w:type="character" w:customStyle="1" w:styleId="apple-converted-space">
    <w:name w:val="apple-converted-space"/>
    <w:basedOn w:val="DefaultParagraphFont"/>
    <w:rsid w:val="002F281B"/>
  </w:style>
  <w:style w:type="character" w:styleId="Emphasis">
    <w:name w:val="Emphasis"/>
    <w:basedOn w:val="DefaultParagraphFont"/>
    <w:uiPriority w:val="20"/>
    <w:qFormat/>
    <w:rsid w:val="004A65CD"/>
    <w:rPr>
      <w:i/>
      <w:iCs/>
    </w:rPr>
  </w:style>
  <w:style w:type="character" w:styleId="PageNumber">
    <w:name w:val="page number"/>
    <w:basedOn w:val="DefaultParagraphFont"/>
    <w:uiPriority w:val="99"/>
    <w:semiHidden/>
    <w:unhideWhenUsed/>
    <w:rsid w:val="007476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302205">
      <w:bodyDiv w:val="1"/>
      <w:marLeft w:val="0"/>
      <w:marRight w:val="0"/>
      <w:marTop w:val="0"/>
      <w:marBottom w:val="0"/>
      <w:divBdr>
        <w:top w:val="none" w:sz="0" w:space="0" w:color="auto"/>
        <w:left w:val="none" w:sz="0" w:space="0" w:color="auto"/>
        <w:bottom w:val="none" w:sz="0" w:space="0" w:color="auto"/>
        <w:right w:val="none" w:sz="0" w:space="0" w:color="auto"/>
      </w:divBdr>
    </w:div>
    <w:div w:id="461845860">
      <w:bodyDiv w:val="1"/>
      <w:marLeft w:val="0"/>
      <w:marRight w:val="0"/>
      <w:marTop w:val="0"/>
      <w:marBottom w:val="0"/>
      <w:divBdr>
        <w:top w:val="none" w:sz="0" w:space="0" w:color="auto"/>
        <w:left w:val="none" w:sz="0" w:space="0" w:color="auto"/>
        <w:bottom w:val="none" w:sz="0" w:space="0" w:color="auto"/>
        <w:right w:val="none" w:sz="0" w:space="0" w:color="auto"/>
      </w:divBdr>
    </w:div>
    <w:div w:id="562059745">
      <w:bodyDiv w:val="1"/>
      <w:marLeft w:val="0"/>
      <w:marRight w:val="0"/>
      <w:marTop w:val="0"/>
      <w:marBottom w:val="0"/>
      <w:divBdr>
        <w:top w:val="none" w:sz="0" w:space="0" w:color="auto"/>
        <w:left w:val="none" w:sz="0" w:space="0" w:color="auto"/>
        <w:bottom w:val="none" w:sz="0" w:space="0" w:color="auto"/>
        <w:right w:val="none" w:sz="0" w:space="0" w:color="auto"/>
      </w:divBdr>
      <w:divsChild>
        <w:div w:id="1107193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1251867">
      <w:bodyDiv w:val="1"/>
      <w:marLeft w:val="0"/>
      <w:marRight w:val="0"/>
      <w:marTop w:val="0"/>
      <w:marBottom w:val="0"/>
      <w:divBdr>
        <w:top w:val="none" w:sz="0" w:space="0" w:color="auto"/>
        <w:left w:val="none" w:sz="0" w:space="0" w:color="auto"/>
        <w:bottom w:val="none" w:sz="0" w:space="0" w:color="auto"/>
        <w:right w:val="none" w:sz="0" w:space="0" w:color="auto"/>
      </w:divBdr>
    </w:div>
    <w:div w:id="713891433">
      <w:bodyDiv w:val="1"/>
      <w:marLeft w:val="0"/>
      <w:marRight w:val="0"/>
      <w:marTop w:val="0"/>
      <w:marBottom w:val="0"/>
      <w:divBdr>
        <w:top w:val="none" w:sz="0" w:space="0" w:color="auto"/>
        <w:left w:val="none" w:sz="0" w:space="0" w:color="auto"/>
        <w:bottom w:val="none" w:sz="0" w:space="0" w:color="auto"/>
        <w:right w:val="none" w:sz="0" w:space="0" w:color="auto"/>
      </w:divBdr>
    </w:div>
    <w:div w:id="1006519157">
      <w:bodyDiv w:val="1"/>
      <w:marLeft w:val="0"/>
      <w:marRight w:val="0"/>
      <w:marTop w:val="0"/>
      <w:marBottom w:val="0"/>
      <w:divBdr>
        <w:top w:val="none" w:sz="0" w:space="0" w:color="auto"/>
        <w:left w:val="none" w:sz="0" w:space="0" w:color="auto"/>
        <w:bottom w:val="none" w:sz="0" w:space="0" w:color="auto"/>
        <w:right w:val="none" w:sz="0" w:space="0" w:color="auto"/>
      </w:divBdr>
    </w:div>
    <w:div w:id="1171796127">
      <w:bodyDiv w:val="1"/>
      <w:marLeft w:val="0"/>
      <w:marRight w:val="0"/>
      <w:marTop w:val="0"/>
      <w:marBottom w:val="0"/>
      <w:divBdr>
        <w:top w:val="none" w:sz="0" w:space="0" w:color="auto"/>
        <w:left w:val="none" w:sz="0" w:space="0" w:color="auto"/>
        <w:bottom w:val="none" w:sz="0" w:space="0" w:color="auto"/>
        <w:right w:val="none" w:sz="0" w:space="0" w:color="auto"/>
      </w:divBdr>
    </w:div>
    <w:div w:id="1310092511">
      <w:bodyDiv w:val="1"/>
      <w:marLeft w:val="0"/>
      <w:marRight w:val="0"/>
      <w:marTop w:val="0"/>
      <w:marBottom w:val="0"/>
      <w:divBdr>
        <w:top w:val="none" w:sz="0" w:space="0" w:color="auto"/>
        <w:left w:val="none" w:sz="0" w:space="0" w:color="auto"/>
        <w:bottom w:val="none" w:sz="0" w:space="0" w:color="auto"/>
        <w:right w:val="none" w:sz="0" w:space="0" w:color="auto"/>
      </w:divBdr>
    </w:div>
    <w:div w:id="1385255307">
      <w:bodyDiv w:val="1"/>
      <w:marLeft w:val="0"/>
      <w:marRight w:val="0"/>
      <w:marTop w:val="0"/>
      <w:marBottom w:val="0"/>
      <w:divBdr>
        <w:top w:val="none" w:sz="0" w:space="0" w:color="auto"/>
        <w:left w:val="none" w:sz="0" w:space="0" w:color="auto"/>
        <w:bottom w:val="none" w:sz="0" w:space="0" w:color="auto"/>
        <w:right w:val="none" w:sz="0" w:space="0" w:color="auto"/>
      </w:divBdr>
    </w:div>
    <w:div w:id="1429348156">
      <w:bodyDiv w:val="1"/>
      <w:marLeft w:val="0"/>
      <w:marRight w:val="0"/>
      <w:marTop w:val="0"/>
      <w:marBottom w:val="0"/>
      <w:divBdr>
        <w:top w:val="none" w:sz="0" w:space="0" w:color="auto"/>
        <w:left w:val="none" w:sz="0" w:space="0" w:color="auto"/>
        <w:bottom w:val="none" w:sz="0" w:space="0" w:color="auto"/>
        <w:right w:val="none" w:sz="0" w:space="0" w:color="auto"/>
      </w:divBdr>
    </w:div>
    <w:div w:id="1657027794">
      <w:bodyDiv w:val="1"/>
      <w:marLeft w:val="0"/>
      <w:marRight w:val="0"/>
      <w:marTop w:val="0"/>
      <w:marBottom w:val="0"/>
      <w:divBdr>
        <w:top w:val="none" w:sz="0" w:space="0" w:color="auto"/>
        <w:left w:val="none" w:sz="0" w:space="0" w:color="auto"/>
        <w:bottom w:val="none" w:sz="0" w:space="0" w:color="auto"/>
        <w:right w:val="none" w:sz="0" w:space="0" w:color="auto"/>
      </w:divBdr>
    </w:div>
    <w:div w:id="1720784873">
      <w:bodyDiv w:val="1"/>
      <w:marLeft w:val="0"/>
      <w:marRight w:val="0"/>
      <w:marTop w:val="0"/>
      <w:marBottom w:val="0"/>
      <w:divBdr>
        <w:top w:val="none" w:sz="0" w:space="0" w:color="auto"/>
        <w:left w:val="none" w:sz="0" w:space="0" w:color="auto"/>
        <w:bottom w:val="none" w:sz="0" w:space="0" w:color="auto"/>
        <w:right w:val="none" w:sz="0" w:space="0" w:color="auto"/>
      </w:divBdr>
    </w:div>
    <w:div w:id="1757708001">
      <w:bodyDiv w:val="1"/>
      <w:marLeft w:val="0"/>
      <w:marRight w:val="0"/>
      <w:marTop w:val="0"/>
      <w:marBottom w:val="0"/>
      <w:divBdr>
        <w:top w:val="none" w:sz="0" w:space="0" w:color="auto"/>
        <w:left w:val="none" w:sz="0" w:space="0" w:color="auto"/>
        <w:bottom w:val="none" w:sz="0" w:space="0" w:color="auto"/>
        <w:right w:val="none" w:sz="0" w:space="0" w:color="auto"/>
      </w:divBdr>
    </w:div>
    <w:div w:id="1801343875">
      <w:bodyDiv w:val="1"/>
      <w:marLeft w:val="0"/>
      <w:marRight w:val="0"/>
      <w:marTop w:val="0"/>
      <w:marBottom w:val="0"/>
      <w:divBdr>
        <w:top w:val="none" w:sz="0" w:space="0" w:color="auto"/>
        <w:left w:val="none" w:sz="0" w:space="0" w:color="auto"/>
        <w:bottom w:val="none" w:sz="0" w:space="0" w:color="auto"/>
        <w:right w:val="none" w:sz="0" w:space="0" w:color="auto"/>
      </w:divBdr>
    </w:div>
    <w:div w:id="1830101082">
      <w:bodyDiv w:val="1"/>
      <w:marLeft w:val="0"/>
      <w:marRight w:val="0"/>
      <w:marTop w:val="0"/>
      <w:marBottom w:val="0"/>
      <w:divBdr>
        <w:top w:val="none" w:sz="0" w:space="0" w:color="auto"/>
        <w:left w:val="none" w:sz="0" w:space="0" w:color="auto"/>
        <w:bottom w:val="none" w:sz="0" w:space="0" w:color="auto"/>
        <w:right w:val="none" w:sz="0" w:space="0" w:color="auto"/>
      </w:divBdr>
    </w:div>
    <w:div w:id="2029594638">
      <w:bodyDiv w:val="1"/>
      <w:marLeft w:val="0"/>
      <w:marRight w:val="0"/>
      <w:marTop w:val="0"/>
      <w:marBottom w:val="0"/>
      <w:divBdr>
        <w:top w:val="none" w:sz="0" w:space="0" w:color="auto"/>
        <w:left w:val="none" w:sz="0" w:space="0" w:color="auto"/>
        <w:bottom w:val="none" w:sz="0" w:space="0" w:color="auto"/>
        <w:right w:val="none" w:sz="0" w:space="0" w:color="auto"/>
      </w:divBdr>
    </w:div>
    <w:div w:id="2046951863">
      <w:bodyDiv w:val="1"/>
      <w:marLeft w:val="0"/>
      <w:marRight w:val="0"/>
      <w:marTop w:val="0"/>
      <w:marBottom w:val="0"/>
      <w:divBdr>
        <w:top w:val="none" w:sz="0" w:space="0" w:color="auto"/>
        <w:left w:val="none" w:sz="0" w:space="0" w:color="auto"/>
        <w:bottom w:val="none" w:sz="0" w:space="0" w:color="auto"/>
        <w:right w:val="none" w:sz="0" w:space="0" w:color="auto"/>
      </w:divBdr>
    </w:div>
    <w:div w:id="2105026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misiones.cubaminrex.cu/en/articulo/declaration-24th-summit-heads-state-and-government-alba-tcp" TargetMode="External"/><Relationship Id="rId13" Type="http://schemas.openxmlformats.org/officeDocument/2006/relationships/hyperlink" Target="https://www.tandfonline.com/doi/full/10.1080/09614524.2024.2400160" TargetMode="External"/><Relationship Id="rId18" Type="http://schemas.openxmlformats.org/officeDocument/2006/relationships/hyperlink" Target="https://progressive.international/blueprint/1350647f-15c9-4f62-8b39-bddadc7046c3-the-new-international-economic-order/en" TargetMode="External"/><Relationship Id="rId26" Type="http://schemas.openxmlformats.org/officeDocument/2006/relationships/hyperlink" Target="https://critinq.wordpress.com/2021/07/01/notes-on-late-eurocentrism/" TargetMode="External"/><Relationship Id="rId3" Type="http://schemas.openxmlformats.org/officeDocument/2006/relationships/hyperlink" Target="https://www.mozambiquehistory.net/periodicals/estud_moc/eng_02/saddc_in_02.pdf" TargetMode="External"/><Relationship Id="rId21" Type="http://schemas.openxmlformats.org/officeDocument/2006/relationships/hyperlink" Target="https://progressive.international/blueprint/30202c48-1324-4831-81e5-829f588d9492-nesiah-the-nieo-against-racial-capitalism/en" TargetMode="External"/><Relationship Id="rId7" Type="http://schemas.openxmlformats.org/officeDocument/2006/relationships/hyperlink" Target="https://www.nyaraka.go.tz/uploads/documents/sw-1640782779-SPEECH%20BY%20MWALIMU%20JULIUS%20K.%20NYERERE%20,%20MEETING%20OF%20COSOC%201991.pdf" TargetMode="External"/><Relationship Id="rId12" Type="http://schemas.openxmlformats.org/officeDocument/2006/relationships/hyperlink" Target="https://www.albatcp.org/en/acta/strategic-agenda-2030/" TargetMode="External"/><Relationship Id="rId17" Type="http://schemas.openxmlformats.org/officeDocument/2006/relationships/hyperlink" Target="https://act.progressive.international/nieo-collection/" TargetMode="External"/><Relationship Id="rId25" Type="http://schemas.openxmlformats.org/officeDocument/2006/relationships/hyperlink" Target="https://progressive.international/blueprint/097d3d48-9952-4a90-a589-3356709eb19c-free-from-exploitation-china-a-shared-future-for-mankind/en" TargetMode="External"/><Relationship Id="rId2" Type="http://schemas.openxmlformats.org/officeDocument/2006/relationships/hyperlink" Target="https://progressive.international/blueprint/e7bc30e1-d565-47de-a19f-80ad1bce9969-gilman-the-nieo-as-usable-past/en" TargetMode="External"/><Relationship Id="rId16" Type="http://schemas.openxmlformats.org/officeDocument/2006/relationships/hyperlink" Target="https://www.youtube.com/watch?v=TwhNhRmVEJM" TargetMode="External"/><Relationship Id="rId20" Type="http://schemas.openxmlformats.org/officeDocument/2006/relationships/hyperlink" Target="https://progressive.international/blueprint/d8457319-e3db-46de-a4ab-366ccc24c13e-zsu-the-nieo-as-law/en" TargetMode="External"/><Relationship Id="rId29" Type="http://schemas.openxmlformats.org/officeDocument/2006/relationships/hyperlink" Target="https://progressive.international/blueprint/9be64adc-4f0d-423d-bc5f-42cc3cef1921-program-of-action-on-the-construction-of-a-new-international-economic-order/en" TargetMode="External"/><Relationship Id="rId1" Type="http://schemas.openxmlformats.org/officeDocument/2006/relationships/hyperlink" Target="https://humanityjournal.org/wp-content/uploads/2015/03/HUM-6.1-final-text-GILMAN.pdf" TargetMode="External"/><Relationship Id="rId6" Type="http://schemas.openxmlformats.org/officeDocument/2006/relationships/hyperlink" Target="http://cns.miis.edu/nam/documents/Official_Document/8th_Summit_FD_Harare_Declaration_1986_Whole.pdf" TargetMode="External"/><Relationship Id="rId11" Type="http://schemas.openxmlformats.org/officeDocument/2006/relationships/hyperlink" Target="https://www.diva-portal.org/smash/record.jsf?pid=diva2%3A1509382&amp;dswid=1766" TargetMode="External"/><Relationship Id="rId24" Type="http://schemas.openxmlformats.org/officeDocument/2006/relationships/hyperlink" Target="https://progressive.international/blueprint/0b9811fa-5c8f-49a2-a521-c9012408f9e3-franczak-our-planet/en" TargetMode="External"/><Relationship Id="rId5" Type="http://schemas.openxmlformats.org/officeDocument/2006/relationships/hyperlink" Target="https://www.southcentre.int/wp-content/uploads/2020/12/SouthViews-Gosovic.pdf" TargetMode="External"/><Relationship Id="rId15" Type="http://schemas.openxmlformats.org/officeDocument/2006/relationships/hyperlink" Target="https://www.theguardian.com/commentisfree/2018/dec/01/liberal-world-order-new-international-yanis-varoufakis-david-adler" TargetMode="External"/><Relationship Id="rId23" Type="http://schemas.openxmlformats.org/officeDocument/2006/relationships/hyperlink" Target="https://progressive.international/blueprint/8c805bd2-d3c7-4f8b-bb81-e45e81e689d4-possible-history-a-newer-international-economic-order/en" TargetMode="External"/><Relationship Id="rId28" Type="http://schemas.openxmlformats.org/officeDocument/2006/relationships/hyperlink" Target="https://unesdoc.unesco.org/ark:/48223/pf0000131184" TargetMode="External"/><Relationship Id="rId10" Type="http://schemas.openxmlformats.org/officeDocument/2006/relationships/hyperlink" Target="https://thetricontinental.org/wp-content/uploads/2022/01/20220103_Dossier-48_EN_Web.pdf" TargetMode="External"/><Relationship Id="rId19" Type="http://schemas.openxmlformats.org/officeDocument/2006/relationships/hyperlink" Target="https://progressive.international/blueprint/cf1c69a7-1083-46e7-87c0-611ca36ea816-schwartz-the-nieo-as-global-keynesianism/en" TargetMode="External"/><Relationship Id="rId4" Type="http://schemas.openxmlformats.org/officeDocument/2006/relationships/hyperlink" Target="https://library.fes.de/pdf-files/bueros/suedafrika/02827.pdf" TargetMode="External"/><Relationship Id="rId9" Type="http://schemas.openxmlformats.org/officeDocument/2006/relationships/hyperlink" Target="https://thetricontinental.org/about/" TargetMode="External"/><Relationship Id="rId14" Type="http://schemas.openxmlformats.org/officeDocument/2006/relationships/hyperlink" Target="https://progressive.international/about/en" TargetMode="External"/><Relationship Id="rId22" Type="http://schemas.openxmlformats.org/officeDocument/2006/relationships/hyperlink" Target="https://progressive.international/blueprint/dffe4ca0-4dc6-478c-9e49-7bc8d18aa989-ajl-the-nieo-in-a-state-of-permanent-insurrection/en" TargetMode="External"/><Relationship Id="rId27" Type="http://schemas.openxmlformats.org/officeDocument/2006/relationships/hyperlink" Target="https://progressive.international/blueprint/20126809-56bc-4fb9-ad47-848027fa42d1-patel-the-grammar-of-a-future-neio/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20</Pages>
  <Words>9195</Words>
  <Characters>50391</Characters>
  <Application>Microsoft Office Word</Application>
  <DocSecurity>0</DocSecurity>
  <Lines>719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Stubbs Paul</dc:creator>
  <cp:keywords/>
  <dc:description/>
  <cp:lastModifiedBy>Stubbs Paul</cp:lastModifiedBy>
  <cp:revision>44</cp:revision>
  <dcterms:created xsi:type="dcterms:W3CDTF">2025-01-26T16:37:00Z</dcterms:created>
  <dcterms:modified xsi:type="dcterms:W3CDTF">2025-01-27T09:35:00Z</dcterms:modified>
</cp:coreProperties>
</file>