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Rubrica de redaccion</w:t>
      </w:r>
    </w:p>
    <w:p>
      <w:r>
        <w:t>Criterios: ortografia (20), coherencia (30), argumentacion (30) y presentacion (20).</w:t>
      </w:r>
    </w:p>
    <w:sectPr/>
  </w:body>
</w:document>
</file>