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C13EA27" w14:textId="77777777" w:rsidR="0083195B" w:rsidRPr="0083195B" w:rsidRDefault="0083195B" w:rsidP="0083195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83195B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Sí, mis intereses profesionales han evolucionado significativamente tras el desarrollo del Proyecto GRADE. Al inicio de la asignatura, me interesaba principalmente el desarrollo de aplicaciones web. Sin embargo, a través de la implementación de una arquitectura escalable basada en microservicios y el despliegue en entornos </w:t>
            </w:r>
            <w:proofErr w:type="spellStart"/>
            <w:r w:rsidRPr="0083195B">
              <w:rPr>
                <w:rFonts w:ascii="Calibri" w:hAnsi="Calibri"/>
                <w:b/>
                <w:bCs/>
                <w:color w:val="1F4E79" w:themeColor="accent1" w:themeShade="80"/>
              </w:rPr>
              <w:t>serverless</w:t>
            </w:r>
            <w:proofErr w:type="spellEnd"/>
            <w:r w:rsidRPr="0083195B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descubrí un interés profundo en la ingeniería de sistemas distribuidos y en soluciones </w:t>
            </w:r>
            <w:proofErr w:type="spellStart"/>
            <w:r w:rsidRPr="0083195B">
              <w:rPr>
                <w:rFonts w:ascii="Calibri" w:hAnsi="Calibri"/>
                <w:b/>
                <w:bCs/>
                <w:color w:val="1F4E79" w:themeColor="accent1" w:themeShade="80"/>
              </w:rPr>
              <w:t>cloud</w:t>
            </w:r>
            <w:proofErr w:type="spellEnd"/>
            <w:r w:rsidRPr="0083195B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con alta disponibilidad y sostenibilidad. Integrar tecnologías como </w:t>
            </w:r>
            <w:proofErr w:type="spellStart"/>
            <w:r w:rsidRPr="0083195B">
              <w:rPr>
                <w:rFonts w:ascii="Calibri" w:hAnsi="Calibri"/>
                <w:b/>
                <w:bCs/>
                <w:color w:val="1F4E79" w:themeColor="accent1" w:themeShade="80"/>
              </w:rPr>
              <w:t>Firebase</w:t>
            </w:r>
            <w:proofErr w:type="spellEnd"/>
            <w:r w:rsidRPr="0083195B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</w:t>
            </w:r>
            <w:proofErr w:type="spellStart"/>
            <w:r w:rsidRPr="0083195B">
              <w:rPr>
                <w:rFonts w:ascii="Calibri" w:hAnsi="Calibri"/>
                <w:b/>
                <w:bCs/>
                <w:color w:val="1F4E79" w:themeColor="accent1" w:themeShade="80"/>
              </w:rPr>
              <w:t>FastAPI</w:t>
            </w:r>
            <w:proofErr w:type="spellEnd"/>
            <w:r w:rsidRPr="0083195B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PostgreSQL, además de aplicar principios de bajo acoplamiento y alta cohesión, me permitió experimentar con decisiones de diseño propias de arquitecturas modernas. Esto ha influido en que oriente mi futuro profesional hacia roles donde pueda diseñar y mantener plataformas complejas, como arquitecto de software o ingeniero de </w:t>
            </w:r>
            <w:proofErr w:type="spellStart"/>
            <w:r w:rsidRPr="0083195B">
              <w:rPr>
                <w:rFonts w:ascii="Calibri" w:hAnsi="Calibri"/>
                <w:b/>
                <w:bCs/>
                <w:color w:val="1F4E79" w:themeColor="accent1" w:themeShade="80"/>
              </w:rPr>
              <w:t>backend</w:t>
            </w:r>
            <w:proofErr w:type="spellEnd"/>
            <w:r w:rsidRPr="0083195B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especializado en sistemas distribuidos.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12D32DCC" w:rsidR="00761B8A" w:rsidRPr="00095413" w:rsidRDefault="0083195B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  <w:r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  <w:br/>
            </w:r>
            <w:r w:rsidRPr="0083195B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Durante el proyecto, consolidé varias fortalezas como la capacidad de análisis, la responsabilidad en la ejecución técnica y el trabajo colaborativo. Una de las habilidades que más fortalecí fue el diseño arquitectónico de soluciones escalables, lo que me permitió contribuir directamente en la estructuración multicapa del sistema. En cuanto a las debilidades, identifiqué oportunidades de mejora en la gestión de </w:t>
            </w:r>
            <w:r w:rsidRPr="0083195B">
              <w:rPr>
                <w:rFonts w:ascii="Calibri" w:hAnsi="Calibri"/>
                <w:b/>
                <w:bCs/>
                <w:color w:val="1F4E79" w:themeColor="accent1" w:themeShade="80"/>
              </w:rPr>
              <w:lastRenderedPageBreak/>
              <w:t>tiempos durante fases críticas como las pruebas integradas y la preparación del entorno de despliegue. Para seguir creciendo, planeo profundizar en metodologías ágiles de planificación y en herramientas de automatización de pruebas y monitoreo para anticipar cuellos de botella en futuras implementaciones.</w:t>
            </w: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2E10949" w:rsidR="00761B8A" w:rsidRDefault="0083195B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83195B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Sí, mis proyecciones se han enfocado con mayor claridad. En cinco años, me visualizo trabajando como ingeniero de software en una empresa tecnológica, especializado en plataformas </w:t>
            </w:r>
            <w:proofErr w:type="spellStart"/>
            <w:r w:rsidRPr="0083195B">
              <w:rPr>
                <w:rFonts w:ascii="Calibri" w:hAnsi="Calibri"/>
                <w:b/>
                <w:bCs/>
                <w:color w:val="1F4E79" w:themeColor="accent1" w:themeShade="80"/>
              </w:rPr>
              <w:t>cloud</w:t>
            </w:r>
            <w:proofErr w:type="spellEnd"/>
            <w:r w:rsidRPr="0083195B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arquitectura distribuida. Me interesa particularmente participar en proyectos donde se integren procesos como los desarrollados en GRADE: automatización, trazabilidad de datos y análisis de rendimiento educativo. La experiencia de construir un MVP operativo y estable, con buenas prácticas como CI/CD y pruebas de calidad, me hizo ver que mi aporte puede generar impacto en soluciones reales.</w:t>
            </w: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83195B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83195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77777777" w:rsidR="00761B8A" w:rsidRPr="0083195B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83195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Pr="0083195B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58461B" w14:textId="29A12DDC" w:rsidR="00761B8A" w:rsidRPr="0083195B" w:rsidRDefault="0083195B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83195B">
              <w:rPr>
                <w:rFonts w:ascii="Calibri" w:hAnsi="Calibri"/>
                <w:b/>
                <w:bCs/>
                <w:color w:val="1F4E79" w:themeColor="accent1" w:themeShade="80"/>
              </w:rPr>
              <w:t>Uno de los aspectos más positivos fue la colaboración constante y la complementariedad técnica del equipo. La división de tareas por módulo (</w:t>
            </w:r>
            <w:proofErr w:type="spellStart"/>
            <w:r w:rsidRPr="0083195B">
              <w:rPr>
                <w:rFonts w:ascii="Calibri" w:hAnsi="Calibri"/>
                <w:b/>
                <w:bCs/>
                <w:color w:val="1F4E79" w:themeColor="accent1" w:themeShade="80"/>
              </w:rPr>
              <w:t>frontend</w:t>
            </w:r>
            <w:proofErr w:type="spellEnd"/>
            <w:r w:rsidRPr="0083195B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</w:t>
            </w:r>
            <w:proofErr w:type="spellStart"/>
            <w:r w:rsidRPr="0083195B">
              <w:rPr>
                <w:rFonts w:ascii="Calibri" w:hAnsi="Calibri"/>
                <w:b/>
                <w:bCs/>
                <w:color w:val="1F4E79" w:themeColor="accent1" w:themeShade="80"/>
              </w:rPr>
              <w:t>backend</w:t>
            </w:r>
            <w:proofErr w:type="spellEnd"/>
            <w:r w:rsidRPr="0083195B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OCR, reportes) facilitó el avance paralelo y el cumplimiento del cronograma. También destaco el uso de herramientas como GitHub </w:t>
            </w:r>
            <w:proofErr w:type="spellStart"/>
            <w:r w:rsidRPr="0083195B">
              <w:rPr>
                <w:rFonts w:ascii="Calibri" w:hAnsi="Calibri"/>
                <w:b/>
                <w:bCs/>
                <w:color w:val="1F4E79" w:themeColor="accent1" w:themeShade="80"/>
              </w:rPr>
              <w:t>Projects</w:t>
            </w:r>
            <w:proofErr w:type="spellEnd"/>
            <w:r w:rsidRPr="0083195B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</w:t>
            </w:r>
            <w:proofErr w:type="spellStart"/>
            <w:r w:rsidRPr="0083195B">
              <w:rPr>
                <w:rFonts w:ascii="Calibri" w:hAnsi="Calibri"/>
                <w:b/>
                <w:bCs/>
                <w:color w:val="1F4E79" w:themeColor="accent1" w:themeShade="80"/>
              </w:rPr>
              <w:t>Gitflow</w:t>
            </w:r>
            <w:proofErr w:type="spellEnd"/>
            <w:r w:rsidRPr="0083195B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que ayudaron a mantener la trazabilidad del desarrollo. Como aspecto a mejorar, al principio nos faltó definir puntos de control más claros y asumir un seguimiento más riguroso de las dependencias entre módulos, lo </w:t>
            </w:r>
            <w:r w:rsidRPr="0083195B">
              <w:rPr>
                <w:rFonts w:ascii="Calibri" w:hAnsi="Calibri"/>
                <w:b/>
                <w:bCs/>
                <w:color w:val="1F4E79" w:themeColor="accent1" w:themeShade="80"/>
              </w:rPr>
              <w:lastRenderedPageBreak/>
              <w:t xml:space="preserve">que generó algunos retrasos en la integración. Para próximos proyectos, buscaré aportar a una planificación más anticipada con </w:t>
            </w:r>
            <w:proofErr w:type="spellStart"/>
            <w:r w:rsidRPr="0083195B">
              <w:rPr>
                <w:rFonts w:ascii="Calibri" w:hAnsi="Calibri"/>
                <w:b/>
                <w:bCs/>
                <w:color w:val="1F4E79" w:themeColor="accent1" w:themeShade="80"/>
              </w:rPr>
              <w:t>sprints</w:t>
            </w:r>
            <w:proofErr w:type="spellEnd"/>
            <w:r w:rsidRPr="0083195B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definidos, y promover revisiones técnicas iterativas que ayuden a alinear expectativas de entrega.</w:t>
            </w:r>
          </w:p>
          <w:p w14:paraId="31886C92" w14:textId="77777777" w:rsidR="00761B8A" w:rsidRPr="0083195B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6F367CF" w14:textId="77777777" w:rsidR="00761B8A" w:rsidRPr="0083195B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CBB885B" w14:textId="77777777" w:rsidR="00761B8A" w:rsidRPr="0083195B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34FE471" w14:textId="27A84067" w:rsidR="00761B8A" w:rsidRPr="0083195B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42170" w14:textId="77777777" w:rsidR="00ED4BE4" w:rsidRDefault="00ED4BE4" w:rsidP="00DF38AE">
      <w:pPr>
        <w:spacing w:after="0" w:line="240" w:lineRule="auto"/>
      </w:pPr>
      <w:r>
        <w:separator/>
      </w:r>
    </w:p>
  </w:endnote>
  <w:endnote w:type="continuationSeparator" w:id="0">
    <w:p w14:paraId="1D74ED9C" w14:textId="77777777" w:rsidR="00ED4BE4" w:rsidRDefault="00ED4BE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830B9" w14:textId="77777777" w:rsidR="00ED4BE4" w:rsidRDefault="00ED4BE4" w:rsidP="00DF38AE">
      <w:pPr>
        <w:spacing w:after="0" w:line="240" w:lineRule="auto"/>
      </w:pPr>
      <w:r>
        <w:separator/>
      </w:r>
    </w:p>
  </w:footnote>
  <w:footnote w:type="continuationSeparator" w:id="0">
    <w:p w14:paraId="1965F54B" w14:textId="77777777" w:rsidR="00ED4BE4" w:rsidRDefault="00ED4BE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5991343">
    <w:abstractNumId w:val="3"/>
  </w:num>
  <w:num w:numId="2" w16cid:durableId="566644289">
    <w:abstractNumId w:val="8"/>
  </w:num>
  <w:num w:numId="3" w16cid:durableId="108013470">
    <w:abstractNumId w:val="12"/>
  </w:num>
  <w:num w:numId="4" w16cid:durableId="632635013">
    <w:abstractNumId w:val="28"/>
  </w:num>
  <w:num w:numId="5" w16cid:durableId="689911240">
    <w:abstractNumId w:val="30"/>
  </w:num>
  <w:num w:numId="6" w16cid:durableId="252710886">
    <w:abstractNumId w:val="4"/>
  </w:num>
  <w:num w:numId="7" w16cid:durableId="1004358106">
    <w:abstractNumId w:val="11"/>
  </w:num>
  <w:num w:numId="8" w16cid:durableId="1859663496">
    <w:abstractNumId w:val="19"/>
  </w:num>
  <w:num w:numId="9" w16cid:durableId="1849057288">
    <w:abstractNumId w:val="15"/>
  </w:num>
  <w:num w:numId="10" w16cid:durableId="445587501">
    <w:abstractNumId w:val="9"/>
  </w:num>
  <w:num w:numId="11" w16cid:durableId="1124155688">
    <w:abstractNumId w:val="24"/>
  </w:num>
  <w:num w:numId="12" w16cid:durableId="1004667755">
    <w:abstractNumId w:val="35"/>
  </w:num>
  <w:num w:numId="13" w16cid:durableId="893540675">
    <w:abstractNumId w:val="29"/>
  </w:num>
  <w:num w:numId="14" w16cid:durableId="949093852">
    <w:abstractNumId w:val="1"/>
  </w:num>
  <w:num w:numId="15" w16cid:durableId="1312253428">
    <w:abstractNumId w:val="36"/>
  </w:num>
  <w:num w:numId="16" w16cid:durableId="244653646">
    <w:abstractNumId w:val="21"/>
  </w:num>
  <w:num w:numId="17" w16cid:durableId="812143878">
    <w:abstractNumId w:val="17"/>
  </w:num>
  <w:num w:numId="18" w16cid:durableId="518466896">
    <w:abstractNumId w:val="31"/>
  </w:num>
  <w:num w:numId="19" w16cid:durableId="54931826">
    <w:abstractNumId w:val="10"/>
  </w:num>
  <w:num w:numId="20" w16cid:durableId="1893227610">
    <w:abstractNumId w:val="39"/>
  </w:num>
  <w:num w:numId="21" w16cid:durableId="495724981">
    <w:abstractNumId w:val="34"/>
  </w:num>
  <w:num w:numId="22" w16cid:durableId="1388264271">
    <w:abstractNumId w:val="13"/>
  </w:num>
  <w:num w:numId="23" w16cid:durableId="2070298173">
    <w:abstractNumId w:val="14"/>
  </w:num>
  <w:num w:numId="24" w16cid:durableId="2080515665">
    <w:abstractNumId w:val="5"/>
  </w:num>
  <w:num w:numId="25" w16cid:durableId="192886044">
    <w:abstractNumId w:val="16"/>
  </w:num>
  <w:num w:numId="26" w16cid:durableId="1298416407">
    <w:abstractNumId w:val="20"/>
  </w:num>
  <w:num w:numId="27" w16cid:durableId="146627409">
    <w:abstractNumId w:val="23"/>
  </w:num>
  <w:num w:numId="28" w16cid:durableId="1572350392">
    <w:abstractNumId w:val="0"/>
  </w:num>
  <w:num w:numId="29" w16cid:durableId="1312061712">
    <w:abstractNumId w:val="18"/>
  </w:num>
  <w:num w:numId="30" w16cid:durableId="1401903147">
    <w:abstractNumId w:val="22"/>
  </w:num>
  <w:num w:numId="31" w16cid:durableId="1093429173">
    <w:abstractNumId w:val="2"/>
  </w:num>
  <w:num w:numId="32" w16cid:durableId="1846238760">
    <w:abstractNumId w:val="7"/>
  </w:num>
  <w:num w:numId="33" w16cid:durableId="1954441439">
    <w:abstractNumId w:val="32"/>
  </w:num>
  <w:num w:numId="34" w16cid:durableId="630788903">
    <w:abstractNumId w:val="38"/>
  </w:num>
  <w:num w:numId="35" w16cid:durableId="1289050569">
    <w:abstractNumId w:val="6"/>
  </w:num>
  <w:num w:numId="36" w16cid:durableId="673150928">
    <w:abstractNumId w:val="25"/>
  </w:num>
  <w:num w:numId="37" w16cid:durableId="1311666327">
    <w:abstractNumId w:val="37"/>
  </w:num>
  <w:num w:numId="38" w16cid:durableId="216627936">
    <w:abstractNumId w:val="27"/>
  </w:num>
  <w:num w:numId="39" w16cid:durableId="48456695">
    <w:abstractNumId w:val="26"/>
  </w:num>
  <w:num w:numId="40" w16cid:durableId="150531816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2C7F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195B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462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4BE4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3</Pages>
  <Words>719</Words>
  <Characters>3957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RODRIGO . ULLOA GONZALEZ</cp:lastModifiedBy>
  <cp:revision>2</cp:revision>
  <cp:lastPrinted>2019-12-16T20:10:00Z</cp:lastPrinted>
  <dcterms:created xsi:type="dcterms:W3CDTF">2025-12-01T04:21:00Z</dcterms:created>
  <dcterms:modified xsi:type="dcterms:W3CDTF">2025-12-01T04:21:00Z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