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Privacy Policy</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applies to the Body Health Calculator app (hereby referred to as "Application") for mobile devices that was created by Tolga Cobanoglu (hereby referred to as "Service Provider") as a Free service. This service is intended for use "AS IS".</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Information Collection and Use</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collects information when you download and use it. This information may include information such as</w:t>
      </w:r>
    </w:p>
    <w:p>
      <w:pPr>
        <w:pStyle w:val="TextBody"/>
        <w:widowControl/>
        <w:numPr>
          <w:ilvl w:val="0"/>
          <w:numId w:val="1"/>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Your device's Internet Protocol address (e.g. IP address)</w:t>
      </w:r>
    </w:p>
    <w:p>
      <w:pPr>
        <w:pStyle w:val="TextBody"/>
        <w:widowControl/>
        <w:numPr>
          <w:ilvl w:val="0"/>
          <w:numId w:val="1"/>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pages of the Application that you visit, the time and date of your visit, the time spent on those pages</w:t>
      </w:r>
    </w:p>
    <w:p>
      <w:pPr>
        <w:pStyle w:val="TextBody"/>
        <w:widowControl/>
        <w:numPr>
          <w:ilvl w:val="0"/>
          <w:numId w:val="1"/>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time spent on the Application</w:t>
      </w:r>
    </w:p>
    <w:p>
      <w:pPr>
        <w:pStyle w:val="TextBody"/>
        <w:widowControl/>
        <w:numPr>
          <w:ilvl w:val="0"/>
          <w:numId w:val="1"/>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operating system you use on your mobile device</w:t>
      </w:r>
    </w:p>
    <w:p>
      <w:pPr>
        <w:pStyle w:val="TextBody"/>
        <w:bidi w:val="0"/>
        <w:ind w:start="0" w:end="0" w:hanging="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gather precise information about the location of your mobile device.</w:t>
      </w:r>
    </w:p>
    <w:p>
      <w:pPr>
        <w:pStyle w:val="TextBody"/>
        <w:bidi w:val="0"/>
        <w:spacing w:lineRule="auto" w:line="276" w:before="0" w:after="14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use the information you provided to contact you from time to time to provide you with important information, required notices and marketing promotions.</w:t>
      </w:r>
    </w:p>
    <w:p>
      <w:pPr>
        <w:pStyle w:val="TextBody"/>
        <w:bidi w:val="0"/>
        <w:spacing w:lineRule="auto" w:line="276" w:before="0" w:after="14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Third Party Access</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pPr>
        <w:pStyle w:val="TextBody"/>
        <w:widowControl/>
        <w:bidi w:val="0"/>
        <w:ind w:start="0" w:end="0" w:hanging="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Please note that the Application utilizes third-party services that have their own Privacy Policy about handling data. Below are the links to the Privacy Policy of the third-party service providers used by the Application:</w:t>
      </w:r>
    </w:p>
    <w:p>
      <w:pPr>
        <w:pStyle w:val="TextBody"/>
        <w:widowControl/>
        <w:numPr>
          <w:ilvl w:val="0"/>
          <w:numId w:val="2"/>
        </w:numPr>
        <w:pBdr/>
        <w:tabs>
          <w:tab w:val="clear" w:pos="709"/>
          <w:tab w:val="left" w:pos="158" w:leader="none"/>
        </w:tabs>
        <w:bidi w:val="0"/>
        <w:spacing w:before="158" w:after="158"/>
        <w:ind w:start="158" w:end="158" w:hanging="283"/>
        <w:jc w:val="start"/>
        <w:rPr/>
      </w:pPr>
      <w:hyperlink r:id="rId2"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Play Services</w:t>
        </w:r>
      </w:hyperlink>
    </w:p>
    <w:p>
      <w:pPr>
        <w:pStyle w:val="TextBody"/>
        <w:widowControl/>
        <w:numPr>
          <w:ilvl w:val="0"/>
          <w:numId w:val="2"/>
        </w:numPr>
        <w:pBdr/>
        <w:tabs>
          <w:tab w:val="clear" w:pos="709"/>
          <w:tab w:val="left" w:pos="158" w:leader="none"/>
        </w:tabs>
        <w:bidi w:val="0"/>
        <w:spacing w:before="158" w:after="158"/>
        <w:ind w:start="158" w:end="158" w:hanging="283"/>
        <w:jc w:val="start"/>
        <w:rPr/>
      </w:pPr>
      <w:hyperlink r:id="rId3"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Analytics for Firebase</w:t>
        </w:r>
      </w:hyperlink>
    </w:p>
    <w:p>
      <w:pPr>
        <w:pStyle w:val="TextBody"/>
        <w:widowControl/>
        <w:numPr>
          <w:ilvl w:val="0"/>
          <w:numId w:val="2"/>
        </w:numPr>
        <w:pBdr/>
        <w:tabs>
          <w:tab w:val="clear" w:pos="709"/>
          <w:tab w:val="left" w:pos="158" w:leader="none"/>
        </w:tabs>
        <w:bidi w:val="0"/>
        <w:spacing w:before="158" w:after="158"/>
        <w:ind w:start="158" w:end="158" w:hanging="283"/>
        <w:jc w:val="start"/>
        <w:rPr/>
      </w:pPr>
      <w:hyperlink r:id="rId4"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Firebase Crashlytics</w:t>
        </w:r>
      </w:hyperlink>
    </w:p>
    <w:p>
      <w:pPr>
        <w:pStyle w:val="TextBody"/>
        <w:bidi w:val="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disclose User Provided and Automatically Collected Information:</w:t>
      </w:r>
    </w:p>
    <w:p>
      <w:pPr>
        <w:pStyle w:val="TextBody"/>
        <w:widowControl/>
        <w:numPr>
          <w:ilvl w:val="0"/>
          <w:numId w:val="3"/>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as required by law, such as to comply with a subpoena, or similar legal process;</w:t>
      </w:r>
    </w:p>
    <w:p>
      <w:pPr>
        <w:pStyle w:val="TextBody"/>
        <w:widowControl/>
        <w:numPr>
          <w:ilvl w:val="0"/>
          <w:numId w:val="3"/>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when they believe in good faith that disclosure is necessary to protect their rights, protect your safety or the safety of others, investigate fraud, or respond to a government request;</w:t>
      </w:r>
    </w:p>
    <w:p>
      <w:pPr>
        <w:pStyle w:val="TextBody"/>
        <w:widowControl/>
        <w:numPr>
          <w:ilvl w:val="0"/>
          <w:numId w:val="3"/>
        </w:numPr>
        <w:pBd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with their trusted services providers who work on their behalf, do not have an independent use of the information we disclose to them, and have agreed to adhere to the rules set forth in this privacy statement.</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Opt-Out Rights</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 can stop all collection of information by the Application easily by uninstalling it. You may use the standard uninstall processes as may be available as part of your mobile device or via the mobile application marketplace or network.</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Data Retention Policy</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will retain User Provided data for as long as you use the Application and for a reasonable time thereafter. If you'd like them to delete User Provided Data that you have provided via the Application, please contact them at 1tolgacobanoglu@gmail.com and they will respond in a reasonable time.</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Children</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does not use the Application to knowingly solicit data from or market to children under the age of 13.</w:t>
      </w:r>
    </w:p>
    <w:p>
      <w:pPr>
        <w:pStyle w:val="TextBody"/>
        <w:widowControl/>
        <w:bidi w:val="0"/>
        <w:ind w:start="0" w:end="0" w:hanging="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(1tolgacobanoglu@gmail.com) so that they will be able to take the necessary actions.</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Security</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is concerned about safeguarding the confidentiality of your information. The Service Provider provides physical, electronic, and procedural safeguards to protect information the Service Provider processes and maintains.</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Changes</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pPr>
        <w:pStyle w:val="TextBody"/>
        <w:bidi w:val="0"/>
        <w:spacing w:lineRule="auto" w:line="276" w:before="0" w:after="140"/>
        <w:jc w:val="start"/>
        <w:rPr/>
      </w:pPr>
      <w:r>
        <w:rPr/>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is effective as of 2024-05-13</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Your Consent</w:t>
      </w:r>
    </w:p>
    <w:p>
      <w:pPr>
        <w:pStyle w:val="TextBody"/>
        <w:widowControl/>
        <w:pBdr/>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By using the Application, you are consenting to the processing of your information as set forth in this Privacy Policy now and as amended by us.</w:t>
      </w:r>
    </w:p>
    <w:p>
      <w:pPr>
        <w:pStyle w:val="TextBody"/>
        <w:widowControl/>
        <w:bidi w:val="0"/>
        <w:ind w:start="0" w:end="0" w:hanging="0"/>
        <w:jc w:val="start"/>
        <w:rPr/>
      </w:pPr>
      <w:r>
        <w:rPr/>
        <w:br/>
      </w:r>
      <w:r>
        <w:rPr>
          <w:rStyle w:val="StrongEmphasis"/>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Contact Us</w:t>
      </w:r>
    </w:p>
    <w:p>
      <w:pPr>
        <w:pStyle w:val="TextBody"/>
        <w:widowControl/>
        <w:pBdr/>
        <w:bidi w:val="0"/>
        <w:spacing w:before="0" w:after="0"/>
        <w:ind w:start="0" w:end="0" w:hanging="0"/>
        <w:jc w:val="start"/>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If you have any questions regarding privacy while using the Application, or have questions about the practices, please contact the Service Provider via email at 1tolgacobanoglu@gmail.com.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stem-ui">
    <w:altName w:val="apple-system"/>
    <w:charset w:val="01" w:characterSet="utf-8"/>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tr-TR"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hyperlink" Target="https://firebase.google.com/support/privacy" TargetMode="External"/><Relationship Id="rId4" Type="http://schemas.openxmlformats.org/officeDocument/2006/relationships/hyperlink" Target="https://firebase.google.com/support/privac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LibreOffice/7.4.0.3$MacOSX_X86_64 LibreOffice_project/f85e47c08ddd19c015c0114a68350214f7066f5a</Application>
  <AppVersion>15.0000</AppVersion>
  <Pages>3</Pages>
  <Words>744</Words>
  <Characters>3947</Characters>
  <CharactersWithSpaces>4653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2024-05-13T20:29:10Z</dcterms:created>
  <dc:creator/>
  <dc:description/>
  <dc:language>tr-TR</dc:language>
  <cp:lastModifiedBy/>
  <dcterms:modified xsi:type="dcterms:W3CDTF">2024-05-13T20:29:53Z</dcterms:modified>
  <cp:revision>1</cp:revision>
  <dc:subject/>
  <dc:title/>
</cp:coreProperties>
</file>