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switch - case Yapısı</w:t>
      </w:r>
    </w:p>
    <w:p>
      <w:pPr>
        <w:pStyle w:val="Heading5"/>
      </w:pPr>
      <w:r>
        <w:rPr/>
        <w:t xml:space="preserve">Açıklama</w:t>
      </w:r>
    </w:p>
    <w:p>
      <w:pPr/>
      <w:r>
        <w:rPr/>
        <w:t xml:space="preserve">Bir değişkenin aldığı değere göre işlem yapmak için kullanılır.</w:t>
      </w:r>
    </w:p>
    <w:p>
      <w:pPr>
        <w:pStyle w:val="Heading5"/>
      </w:pPr>
      <w:r>
        <w:rPr/>
        <w:t xml:space="preserve">Kullanımı</w:t>
      </w:r>
    </w:p>
    <w:p>
      <w:pPr/>
      <w:r>
        <w:rPr>
          <w:color w:val="0000ff"/>
        </w:rPr>
        <w:t xml:space="preserve">switch</w:t>
      </w:r>
    </w:p>
    <w:p>
      <w:pPr/>
      <w:r>
        <w:rPr/>
        <w:t xml:space="preserve">(ifade){</w:t>
      </w:r>
    </w:p>
    <w:p>
      <w:pPr/>
      <w:r>
        <w:rPr>
          <w:color w:val="0000ff"/>
        </w:rPr>
        <w:t xml:space="preserve">case</w:t>
      </w:r>
    </w:p>
    <w:p>
      <w:pPr/>
      <w:r>
        <w:rPr/>
        <w:t xml:space="preserve">deger</w:t>
      </w:r>
    </w:p>
    <w:p>
      <w:pPr/>
      <w:r>
        <w:rPr/>
        <w:t xml:space="preserve">: </w:t>
      </w:r>
    </w:p>
    <w:p>
      <w:pPr/>
      <w:r>
        <w:rPr/>
        <w:t xml:space="preserve">   //Kodlar</w:t>
      </w:r>
    </w:p>
    <w:p>
      <w:pPr/>
      <w:r>
        <w:rPr>
          <w:color w:val="0000ff"/>
        </w:rPr>
        <w:t xml:space="preserve">break</w:t>
      </w:r>
    </w:p>
    <w:p>
      <w:pPr/>
      <w:r>
        <w:rPr/>
        <w:t xml:space="preserve">;...</w:t>
      </w:r>
    </w:p>
    <w:p>
      <w:pPr/>
      <w:r>
        <w:rPr>
          <w:color w:val="ff0000"/>
        </w:rPr>
        <w:t xml:space="preserve">default</w:t>
      </w:r>
    </w:p>
    <w:p>
      <w:pPr/>
      <w:r>
        <w:rPr/>
        <w:t xml:space="preserve">:   </w:t>
      </w:r>
    </w:p>
    <w:p>
      <w:pPr/>
      <w:r>
        <w:rPr/>
        <w:t xml:space="preserve">//Kodlar</w:t>
      </w:r>
    </w:p>
    <w:p>
      <w:pPr/>
      <w:r>
        <w:rPr>
          <w:color w:val="0000ff"/>
        </w:rPr>
        <w:t xml:space="preserve">break</w:t>
      </w:r>
    </w:p>
    <w:p>
      <w:pPr/>
      <w:r>
        <w:rPr/>
        <w:t xml:space="preserve">;}</w:t>
      </w:r>
    </w:p>
    <w:p>
      <w:pPr>
        <w:pStyle w:val="Heading5"/>
      </w:pPr>
      <w:r>
        <w:rPr/>
        <w:t xml:space="preserve">Örnek 1.</w:t>
      </w:r>
    </w:p>
    <w:p>
      <w:pPr/>
      <w:r>
        <w:rPr>
          <w:color w:val="0000ff"/>
        </w:rPr>
        <w:t xml:space="preserve">let</w:t>
      </w:r>
    </w:p>
    <w:p>
      <w:pPr/>
      <w:r>
        <w:rPr/>
        <w:t xml:space="preserve"> arr = [</w:t>
      </w:r>
    </w:p>
    <w:p>
      <w:pPr/>
      <w:r>
        <w:rPr>
          <w:color w:val="a31515"/>
        </w:rPr>
        <w:t xml:space="preserve">"string"</w:t>
      </w:r>
    </w:p>
    <w:p>
      <w:pPr/>
      <w:r>
        <w:rPr/>
        <w:t xml:space="preserve">,</w:t>
      </w:r>
    </w:p>
    <w:p>
      <w:pPr/>
      <w:r>
        <w:rPr>
          <w:color w:val="a31515"/>
        </w:rPr>
        <w:t xml:space="preserve">"integer"</w:t>
      </w:r>
    </w:p>
    <w:p>
      <w:pPr/>
      <w:r>
        <w:rPr/>
        <w:t xml:space="preserve">,</w:t>
      </w:r>
    </w:p>
    <w:p>
      <w:pPr/>
      <w:r>
        <w:rPr>
          <w:color w:val="a31515"/>
        </w:rPr>
        <w:t xml:space="preserve">"float"</w:t>
      </w:r>
    </w:p>
    <w:p>
      <w:pPr/>
      <w:r>
        <w:rPr/>
        <w:t xml:space="preserve">,</w:t>
      </w:r>
    </w:p>
    <w:p>
      <w:pPr/>
      <w:r>
        <w:rPr>
          <w:color w:val="a31515"/>
        </w:rPr>
        <w:t xml:space="preserve">"double"</w:t>
      </w:r>
    </w:p>
    <w:p>
      <w:pPr/>
      <w:r>
        <w:rPr/>
        <w:t xml:space="preserve">]</w:t>
      </w:r>
    </w:p>
    <w:p>
      <w:pPr/>
      <w:r>
        <w:rPr>
          <w:color w:val="0000ff"/>
        </w:rPr>
        <w:t xml:space="preserve">let</w:t>
      </w:r>
    </w:p>
    <w:p>
      <w:pPr/>
      <w:r>
        <w:rPr/>
        <w:t xml:space="preserve"> typeId = </w:t>
      </w:r>
    </w:p>
    <w:p>
      <w:pPr/>
      <w:r>
        <w:rPr>
          <w:color w:val="000000"/>
        </w:rPr>
        <w:t xml:space="preserve">1</w:t>
      </w:r>
    </w:p>
    <w:p>
      <w:pPr/>
      <w:r>
        <w:rPr>
          <w:color w:val="0000ff"/>
        </w:rPr>
        <w:t xml:space="preserve">switch</w:t>
      </w:r>
    </w:p>
    <w:p>
      <w:pPr/>
      <w:r>
        <w:rPr/>
        <w:t xml:space="preserve">(typeId){</w:t>
      </w:r>
    </w:p>
    <w:p>
      <w:pPr/>
      <w:r>
        <w:rPr>
          <w:color w:val="0000ff"/>
        </w:rPr>
        <w:t xml:space="preserve">case</w:t>
      </w:r>
    </w:p>
    <w:p>
      <w:pPr/>
      <w:r>
        <w:rPr/>
        <w:t xml:space="preserve"> </w:t>
      </w:r>
    </w:p>
    <w:p>
      <w:pPr/>
      <w:r>
        <w:rPr>
          <w:color w:val="000000"/>
        </w:rPr>
        <w:t xml:space="preserve">0</w:t>
      </w:r>
    </w:p>
    <w:p>
      <w:pPr/>
      <w:r>
        <w:rPr/>
        <w:t xml:space="preserve">:   </w:t>
      </w:r>
    </w:p>
    <w:p>
      <w:pPr/>
      <w:r>
        <w:rPr>
          <w:color w:val="008000"/>
        </w:rPr>
        <w:t xml:space="preserve">console</w:t>
      </w:r>
    </w:p>
    <w:p>
      <w:pPr/>
      <w:r>
        <w:rPr/>
        <w:t xml:space="preserve">.</w:t>
      </w:r>
    </w:p>
    <w:p>
      <w:pPr/>
      <w:r>
        <w:rPr>
          <w:color w:val="a31515"/>
        </w:rPr>
        <w:t xml:space="preserve">log</w:t>
      </w:r>
    </w:p>
    <w:p>
      <w:pPr/>
      <w:r>
        <w:rPr/>
        <w:t xml:space="preserve">(arr[</w:t>
      </w:r>
    </w:p>
    <w:p>
      <w:pPr/>
      <w:r>
        <w:rPr>
          <w:color w:val="000000"/>
        </w:rPr>
        <w:t xml:space="preserve">0</w:t>
      </w:r>
    </w:p>
    <w:p>
      <w:pPr/>
      <w:r>
        <w:rPr/>
        <w:t xml:space="preserve">]);</w:t>
      </w:r>
    </w:p>
    <w:p>
      <w:pPr/>
      <w:r>
        <w:rPr>
          <w:color w:val="0000ff"/>
        </w:rPr>
        <w:t xml:space="preserve">break</w:t>
      </w:r>
    </w:p>
    <w:p>
      <w:pPr/>
      <w:r>
        <w:rPr/>
        <w:t xml:space="preserve">; </w:t>
      </w:r>
    </w:p>
    <w:p>
      <w:pPr/>
      <w:r>
        <w:rPr>
          <w:color w:val="0000ff"/>
        </w:rPr>
        <w:t xml:space="preserve">case</w:t>
      </w:r>
    </w:p>
    <w:p>
      <w:pPr/>
      <w:r>
        <w:rPr/>
        <w:t xml:space="preserve"> </w:t>
      </w:r>
    </w:p>
    <w:p>
      <w:pPr/>
      <w:r>
        <w:rPr>
          <w:color w:val="000000"/>
        </w:rPr>
        <w:t xml:space="preserve">1</w:t>
      </w:r>
    </w:p>
    <w:p>
      <w:pPr/>
      <w:r>
        <w:rPr/>
        <w:t xml:space="preserve">:   </w:t>
      </w:r>
    </w:p>
    <w:p>
      <w:pPr/>
      <w:r>
        <w:rPr>
          <w:color w:val="008000"/>
        </w:rPr>
        <w:t xml:space="preserve">console</w:t>
      </w:r>
    </w:p>
    <w:p>
      <w:pPr/>
      <w:r>
        <w:rPr/>
        <w:t xml:space="preserve">.</w:t>
      </w:r>
    </w:p>
    <w:p>
      <w:pPr/>
      <w:r>
        <w:rPr>
          <w:color w:val="a31515"/>
        </w:rPr>
        <w:t xml:space="preserve">log</w:t>
      </w:r>
    </w:p>
    <w:p>
      <w:pPr/>
      <w:r>
        <w:rPr/>
        <w:t xml:space="preserve">(arr[</w:t>
      </w:r>
    </w:p>
    <w:p>
      <w:pPr/>
      <w:r>
        <w:rPr>
          <w:color w:val="000000"/>
        </w:rPr>
        <w:t xml:space="preserve">1</w:t>
      </w:r>
    </w:p>
    <w:p>
      <w:pPr/>
      <w:r>
        <w:rPr/>
        <w:t xml:space="preserve">]);</w:t>
      </w:r>
    </w:p>
    <w:p>
      <w:pPr/>
      <w:r>
        <w:rPr>
          <w:color w:val="0000ff"/>
        </w:rPr>
        <w:t xml:space="preserve">break</w:t>
      </w:r>
    </w:p>
    <w:p>
      <w:pPr/>
      <w:r>
        <w:rPr/>
        <w:t xml:space="preserve">;</w:t>
      </w:r>
    </w:p>
    <w:p>
      <w:pPr/>
      <w:r>
        <w:rPr>
          <w:color w:val="0000ff"/>
        </w:rPr>
        <w:t xml:space="preserve">case</w:t>
      </w:r>
    </w:p>
    <w:p>
      <w:pPr/>
      <w:r>
        <w:rPr/>
        <w:t xml:space="preserve"> </w:t>
      </w:r>
    </w:p>
    <w:p>
      <w:pPr/>
      <w:r>
        <w:rPr>
          <w:color w:val="000000"/>
        </w:rPr>
        <w:t xml:space="preserve">2</w:t>
      </w:r>
    </w:p>
    <w:p>
      <w:pPr/>
      <w:r>
        <w:rPr/>
        <w:t xml:space="preserve">: </w:t>
      </w:r>
    </w:p>
    <w:p>
      <w:pPr/>
      <w:r>
        <w:rPr>
          <w:color w:val="0000ff"/>
        </w:rPr>
        <w:t xml:space="preserve">case</w:t>
      </w:r>
    </w:p>
    <w:p>
      <w:pPr/>
      <w:r>
        <w:rPr/>
        <w:t xml:space="preserve"> </w:t>
      </w:r>
    </w:p>
    <w:p>
      <w:pPr/>
      <w:r>
        <w:rPr>
          <w:color w:val="000000"/>
        </w:rPr>
        <w:t xml:space="preserve">3</w:t>
      </w:r>
    </w:p>
    <w:p>
      <w:pPr/>
      <w:r>
        <w:rPr/>
        <w:t xml:space="preserve">:   </w:t>
      </w:r>
    </w:p>
    <w:p>
      <w:pPr/>
      <w:r>
        <w:rPr>
          <w:color w:val="008000"/>
        </w:rPr>
        <w:t xml:space="preserve">console</w:t>
      </w:r>
    </w:p>
    <w:p>
      <w:pPr/>
      <w:r>
        <w:rPr/>
        <w:t xml:space="preserve">.</w:t>
      </w:r>
    </w:p>
    <w:p>
      <w:pPr/>
      <w:r>
        <w:rPr>
          <w:color w:val="a31515"/>
        </w:rPr>
        <w:t xml:space="preserve">log</w:t>
      </w:r>
    </w:p>
    <w:p>
      <w:pPr/>
      <w:r>
        <w:rPr/>
        <w:t xml:space="preserve">(</w:t>
      </w:r>
    </w:p>
    <w:p>
      <w:pPr/>
      <w:r>
        <w:rPr>
          <w:color w:val="a31515"/>
        </w:rPr>
        <w:t xml:space="preserve">"ondalıklı sayılar"</w:t>
      </w:r>
    </w:p>
    <w:p>
      <w:pPr/>
      <w:r>
        <w:rPr/>
        <w:t xml:space="preserve">);</w:t>
      </w:r>
    </w:p>
    <w:p>
      <w:pPr/>
      <w:r>
        <w:rPr>
          <w:color w:val="0000ff"/>
        </w:rPr>
        <w:t xml:space="preserve">break</w:t>
      </w:r>
    </w:p>
    <w:p>
      <w:pPr/>
      <w:r>
        <w:rPr/>
        <w:t xml:space="preserve">;</w:t>
      </w:r>
    </w:p>
    <w:p>
      <w:pPr/>
      <w:r>
        <w:rPr>
          <w:color w:val="ff0000"/>
        </w:rPr>
        <w:t xml:space="preserve">default</w:t>
      </w:r>
    </w:p>
    <w:p>
      <w:pPr/>
      <w:r>
        <w:rPr/>
        <w:t xml:space="preserve">:   </w:t>
      </w:r>
    </w:p>
    <w:p>
      <w:pPr/>
      <w:r>
        <w:rPr>
          <w:color w:val="008000"/>
        </w:rPr>
        <w:t xml:space="preserve">console</w:t>
      </w:r>
    </w:p>
    <w:p>
      <w:pPr/>
      <w:r>
        <w:rPr/>
        <w:t xml:space="preserve">.</w:t>
      </w:r>
    </w:p>
    <w:p>
      <w:pPr/>
      <w:r>
        <w:rPr>
          <w:color w:val="a31515"/>
        </w:rPr>
        <w:t xml:space="preserve">log</w:t>
      </w:r>
    </w:p>
    <w:p>
      <w:pPr/>
      <w:r>
        <w:rPr/>
        <w:t xml:space="preserve">(</w:t>
      </w:r>
    </w:p>
    <w:p>
      <w:pPr/>
      <w:r>
        <w:rPr>
          <w:color w:val="a31515"/>
        </w:rPr>
        <w:t xml:space="preserve">"bilinmeyen tür"</w:t>
      </w:r>
    </w:p>
    <w:p>
      <w:pPr/>
      <w:r>
        <w:rPr/>
        <w:t xml:space="preserve">);</w:t>
      </w:r>
    </w:p>
    <w:p>
      <w:pPr/>
      <w:r>
        <w:rPr>
          <w:color w:val="0000ff"/>
        </w:rPr>
        <w:t xml:space="preserve">break</w:t>
      </w:r>
    </w:p>
    <w:p>
      <w:pPr/>
      <w:r>
        <w:rPr/>
        <w:t xml:space="preserve">;}</w:t>
      </w:r>
    </w:p>
    <w:p>
      <w:pPr>
        <w:pStyle w:val="Heading5"/>
      </w:pPr>
      <w:r>
        <w:rPr/>
        <w:t xml:space="preserve">Notlar</w:t>
      </w:r>
    </w:p>
    <w:p>
      <w:pPr/>
      <w:r>
        <w:rPr/>
        <w:t xml:space="preserve">Bir değişkenin değerinin çoklu değer içermesi durumunda kullanılır. İç içe if kullanımına göre daha hızlı ve okunaklıdır. </w:t>
      </w:r>
    </w:p>
    <w:p>
      <w:pPr>
        <w:pStyle w:val="Heading5"/>
      </w:pPr>
      <w:r>
        <w:rPr/>
        <w:t xml:space="preserve">Uyarılar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  case yapısından sonra break kullanılmadığı taktirde sonraki case için yapılan işlem ne ise aynı işlem yapılır. (Örnek 1 case 2 ve case 3 te olduğu gibi)</w:t>
      </w:r>
    </w:p>
    <w:p>
      <w:pPr>
        <w:pStyle w:val="Heading5"/>
      </w:pPr>
      <w:r>
        <w:rPr/>
        <w:t xml:space="preserve">Ayrıca Bakınız</w:t>
      </w:r>
    </w:p>
    <w:p>
      <w:pPr/>
      <w:r>
        <w:rPr/>
        <w:t xml:space="preserve">Fonksiyon()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2025-02-22T23:57:27+00:00</dcterms:created>
  <dcterms:modified xsi:type="dcterms:W3CDTF">2025-02-22T23:57:27+00:00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