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0FC8" w14:textId="4D8017BC" w:rsidR="008F4785" w:rsidRPr="008F4785" w:rsidRDefault="008F4785" w:rsidP="008F4785">
      <w:pPr>
        <w:jc w:val="center"/>
        <w:rPr>
          <w:b/>
          <w:bCs/>
        </w:rPr>
      </w:pPr>
      <w:r w:rsidRPr="008F4785">
        <w:rPr>
          <w:b/>
          <w:bCs/>
        </w:rPr>
        <w:t>GÖRSELLEŞTİRME, YORUMLAMA VE TARTIŞMA BELGESİ</w:t>
      </w:r>
    </w:p>
    <w:p w14:paraId="3ABE1984" w14:textId="77777777" w:rsidR="008F4785" w:rsidRPr="008F4785" w:rsidRDefault="008F4785" w:rsidP="008F4785">
      <w:pPr>
        <w:jc w:val="center"/>
        <w:rPr>
          <w:b/>
          <w:bCs/>
        </w:rPr>
      </w:pPr>
    </w:p>
    <w:p w14:paraId="0D9B4629" w14:textId="29502004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1. GİRİŞ</w:t>
      </w:r>
    </w:p>
    <w:p w14:paraId="3FB052E6" w14:textId="1A9CAF9A" w:rsidR="008F4785" w:rsidRDefault="008F4785" w:rsidP="008F4785">
      <w:r>
        <w:t>Bu çalışma, İstanbul’daki kiralık konut ilanlarından elde edilen veriler kullanılarak daire fiyatlarını tahmin eden bir regresyon modeli geliştirmeyi amaçlamaktadır</w:t>
      </w:r>
      <w:r>
        <w:t>.</w:t>
      </w:r>
    </w:p>
    <w:p w14:paraId="46AA328F" w14:textId="5861EC3A" w:rsidR="008F4785" w:rsidRDefault="008F4785" w:rsidP="008F4785">
      <w:r>
        <w:t xml:space="preserve">Veri temizleme, keşifsel veri analizi (EDA), modelleme, </w:t>
      </w:r>
      <w:proofErr w:type="spellStart"/>
      <w:r>
        <w:t>yorumlanabilirlik</w:t>
      </w:r>
      <w:proofErr w:type="spellEnd"/>
      <w:r>
        <w:t xml:space="preserve"> ve etik farkındalık bileşenleri birlikte ele alınmıştır.</w:t>
      </w:r>
    </w:p>
    <w:p w14:paraId="0A626162" w14:textId="77777777" w:rsidR="008F4785" w:rsidRDefault="008F4785" w:rsidP="008F4785"/>
    <w:p w14:paraId="4502434F" w14:textId="6196A3F5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2. GÖRSELLEŞTİRME BULGULARI</w:t>
      </w:r>
    </w:p>
    <w:p w14:paraId="6234A84A" w14:textId="616CB6E2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2.1. Fiyat Dağılımı</w:t>
      </w:r>
    </w:p>
    <w:p w14:paraId="19D0EEA6" w14:textId="77777777" w:rsidR="008F4785" w:rsidRDefault="008F4785" w:rsidP="008F4785">
      <w:r>
        <w:t>Çoğu ilan 1.000.000 TL altında toplanmaktadır.</w:t>
      </w:r>
    </w:p>
    <w:p w14:paraId="4484B4A0" w14:textId="238754E7" w:rsidR="008F4785" w:rsidRDefault="008F4785" w:rsidP="008F4785">
      <w:r>
        <w:t>Yüksek uç değerler nadiren görülmüş ve modelin dengesi için temizlenmiştir</w:t>
      </w:r>
      <w:r>
        <w:t>.</w:t>
      </w:r>
    </w:p>
    <w:p w14:paraId="734098C5" w14:textId="77777777" w:rsidR="008F4785" w:rsidRDefault="008F4785" w:rsidP="008F4785"/>
    <w:p w14:paraId="026F5416" w14:textId="7F6009C7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2.2. Metrekare Dağılımı</w:t>
      </w:r>
    </w:p>
    <w:p w14:paraId="131EE7D6" w14:textId="22640F55" w:rsidR="008F4785" w:rsidRDefault="008F4785" w:rsidP="008F4785">
      <w:r>
        <w:t>Ortalama: 100–120 m²</w:t>
      </w:r>
    </w:p>
    <w:p w14:paraId="3FCF1C60" w14:textId="6E4D3E03" w:rsidR="008F4785" w:rsidRDefault="008F4785" w:rsidP="008F4785">
      <w:r>
        <w:t>En sık aralık: 80–150 m²</w:t>
      </w:r>
    </w:p>
    <w:p w14:paraId="2624CDF6" w14:textId="77777777" w:rsidR="008F4785" w:rsidRDefault="008F4785" w:rsidP="008F4785"/>
    <w:p w14:paraId="628639F0" w14:textId="1031AE0A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2.3. Oda Sayısı</w:t>
      </w:r>
    </w:p>
    <w:p w14:paraId="37B75027" w14:textId="5CEE7266" w:rsidR="008F4785" w:rsidRDefault="008F4785" w:rsidP="008F4785">
      <w:r>
        <w:t>En yaygın tipler: 2+1 ve 3+1</w:t>
      </w:r>
    </w:p>
    <w:p w14:paraId="681E1A7C" w14:textId="4B434224" w:rsidR="008F4785" w:rsidRDefault="008F4785" w:rsidP="008F4785">
      <w:r>
        <w:t>Daha az görülenler: 1+0 (stüdyo) ve 4+1</w:t>
      </w:r>
    </w:p>
    <w:p w14:paraId="2022FDB9" w14:textId="77777777" w:rsidR="008F4785" w:rsidRDefault="008F4785" w:rsidP="008F4785"/>
    <w:p w14:paraId="7F40B071" w14:textId="0EC8DFED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2.4. İlçelere Göre Fiyat</w:t>
      </w:r>
    </w:p>
    <w:p w14:paraId="63ABC107" w14:textId="73FE024A" w:rsidR="008F4785" w:rsidRDefault="008F4785" w:rsidP="008F4785">
      <w:r>
        <w:t>Beşiktaş, Kadıköy, Şişli: yüksek fiyatlı bölgeler.</w:t>
      </w:r>
    </w:p>
    <w:p w14:paraId="498E2F4E" w14:textId="140E9723" w:rsidR="008F4785" w:rsidRDefault="008F4785" w:rsidP="008F4785">
      <w:r>
        <w:t>Esenyurt, Sancaktepe: düşük fiyatlı bölgeler</w:t>
      </w:r>
    </w:p>
    <w:p w14:paraId="4D22A09B" w14:textId="77777777" w:rsidR="008F4785" w:rsidRDefault="008F4785" w:rsidP="008F4785"/>
    <w:p w14:paraId="5F6B5490" w14:textId="4ECFC6E8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2.5. Korelasyon Analizi</w:t>
      </w:r>
    </w:p>
    <w:p w14:paraId="6C339A28" w14:textId="59167D3F" w:rsidR="008F4785" w:rsidRDefault="008F4785" w:rsidP="008F4785">
      <w:r>
        <w:t>Metrekare ↔ Fiyat: güçlü pozitif ilişki.</w:t>
      </w:r>
    </w:p>
    <w:p w14:paraId="366C28DF" w14:textId="2A7EAF44" w:rsidR="008F4785" w:rsidRDefault="008F4785" w:rsidP="008F4785">
      <w:r>
        <w:t>Kat bilgisi ↔ Fiyat: zayıf ilişki.</w:t>
      </w:r>
    </w:p>
    <w:p w14:paraId="544CD244" w14:textId="6CFE2BC8" w:rsidR="008F4785" w:rsidRDefault="008F4785" w:rsidP="008F4785">
      <w:r>
        <w:t>İlçe: mekânsal farklılıklar önemli bir faktör</w:t>
      </w:r>
    </w:p>
    <w:p w14:paraId="17940E8D" w14:textId="0486B70E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lastRenderedPageBreak/>
        <w:t>3.</w:t>
      </w:r>
      <w:r>
        <w:rPr>
          <w:b/>
          <w:bCs/>
        </w:rPr>
        <w:t xml:space="preserve"> </w:t>
      </w:r>
      <w:r w:rsidRPr="008F4785">
        <w:rPr>
          <w:b/>
          <w:bCs/>
        </w:rPr>
        <w:t>MODELİN YORUMLANMASI</w:t>
      </w:r>
    </w:p>
    <w:p w14:paraId="4253061C" w14:textId="697F864B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3.1. Öznitelik Önemi</w:t>
      </w:r>
    </w:p>
    <w:p w14:paraId="502B9C31" w14:textId="5956942E" w:rsidR="008F4785" w:rsidRDefault="008F4785" w:rsidP="008F4785">
      <w:r>
        <w:t>Fiyat tahmininde en kritik değişkenler: metrekare, oda sayısı ve ilçe.</w:t>
      </w:r>
    </w:p>
    <w:p w14:paraId="7C0A8D24" w14:textId="71C623C1" w:rsidR="008F4785" w:rsidRDefault="008F4785" w:rsidP="008F4785">
      <w:r>
        <w:t>Kat bilgisi ve ısıtma tipi gibi değişkenler ikincil öneme sahiptir.</w:t>
      </w:r>
    </w:p>
    <w:p w14:paraId="75795198" w14:textId="77777777" w:rsidR="008F4785" w:rsidRDefault="008F4785" w:rsidP="008F4785"/>
    <w:p w14:paraId="0A34E3CA" w14:textId="56721616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 xml:space="preserve">3.2. </w:t>
      </w:r>
      <w:proofErr w:type="spellStart"/>
      <w:r w:rsidRPr="008F4785">
        <w:rPr>
          <w:b/>
          <w:bCs/>
        </w:rPr>
        <w:t>Açıklanabilirlik</w:t>
      </w:r>
      <w:proofErr w:type="spellEnd"/>
      <w:r w:rsidRPr="008F4785">
        <w:rPr>
          <w:b/>
          <w:bCs/>
        </w:rPr>
        <w:t xml:space="preserve"> Yöntemleri</w:t>
      </w:r>
    </w:p>
    <w:p w14:paraId="4885E7C6" w14:textId="4D9E8C1D" w:rsidR="008F4785" w:rsidRDefault="008F4785" w:rsidP="008F4785">
      <w:r>
        <w:t>SHAP ve LIME kullanılarak her tahminde hangi özelliklerin etkili olduğu görselleştirilebilir.</w:t>
      </w:r>
    </w:p>
    <w:p w14:paraId="54196501" w14:textId="77777777" w:rsidR="008F4785" w:rsidRDefault="008F4785" w:rsidP="008F4785">
      <w:r>
        <w:t>Bu sayede “kara kutu” etkisi azaltılır, kullanıcı güveni artar</w:t>
      </w:r>
    </w:p>
    <w:p w14:paraId="00DB97B8" w14:textId="014BA250" w:rsidR="008F4785" w:rsidRDefault="008F4785" w:rsidP="008F4785"/>
    <w:p w14:paraId="0358279E" w14:textId="2BE5056B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4. TARTIŞMA</w:t>
      </w:r>
    </w:p>
    <w:p w14:paraId="2BE90A92" w14:textId="0DC2B6C1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4.1. Modelin Toplumsal Etkileri</w:t>
      </w:r>
    </w:p>
    <w:p w14:paraId="190B2933" w14:textId="3D58ABC7" w:rsidR="008F4785" w:rsidRDefault="008F4785" w:rsidP="008F4785">
      <w:r>
        <w:t>Doğru tahminler → adil fiyatlama, piyasa dengesine katkı.</w:t>
      </w:r>
    </w:p>
    <w:p w14:paraId="4574F1EF" w14:textId="70B3D0A8" w:rsidR="008F4785" w:rsidRDefault="008F4785" w:rsidP="008F4785">
      <w:r>
        <w:t>Hatalı tahminler → alıcıya ek yük, satıcıya gelir kaybı, ekonomik adaletsizlik riski</w:t>
      </w:r>
    </w:p>
    <w:p w14:paraId="004700EB" w14:textId="77777777" w:rsidR="008F4785" w:rsidRDefault="008F4785" w:rsidP="008F4785"/>
    <w:p w14:paraId="61C5D253" w14:textId="61D81136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4.2. Sosyoekonomik Gösterge Riski</w:t>
      </w:r>
    </w:p>
    <w:p w14:paraId="37964F44" w14:textId="3B2AD377" w:rsidR="008F4785" w:rsidRDefault="008F4785" w:rsidP="008F4785">
      <w:r>
        <w:t>Semt bilgisi gelir, eğitim, altyapı gibi sosyoekonomik göstergeleri yansıtır.</w:t>
      </w:r>
    </w:p>
    <w:p w14:paraId="0E1189A4" w14:textId="3E306679" w:rsidR="008F4785" w:rsidRDefault="008F4785" w:rsidP="008F4785">
      <w:r>
        <w:t>Model, tarihsel eşitsizlikleri öğrenip pekiştirebilir → düşük gelirli bölgelerin sürekli düşük tahmin edilmesi riski</w:t>
      </w:r>
    </w:p>
    <w:p w14:paraId="3D355FCE" w14:textId="77777777" w:rsidR="008F4785" w:rsidRDefault="008F4785" w:rsidP="008F4785"/>
    <w:p w14:paraId="359180CF" w14:textId="0D3BDCD3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t>4.3. Etik ve Sorumluluk</w:t>
      </w:r>
    </w:p>
    <w:p w14:paraId="781AD133" w14:textId="6875E0BF" w:rsidR="008F4785" w:rsidRDefault="008F4785" w:rsidP="008F4785">
      <w:r>
        <w:t>Veri seçimi ve temizliği önyargıların azaltılması için kritik.</w:t>
      </w:r>
    </w:p>
    <w:p w14:paraId="5CECFC96" w14:textId="1B1AA698" w:rsidR="008F4785" w:rsidRDefault="008F4785" w:rsidP="008F4785">
      <w:proofErr w:type="spellStart"/>
      <w:r>
        <w:t>Açıklanabilirlik</w:t>
      </w:r>
      <w:proofErr w:type="spellEnd"/>
      <w:r>
        <w:t xml:space="preserve"> yöntemlerinin entegrasyonu → kullanıcı güveni ve toplumsal kabul</w:t>
      </w:r>
    </w:p>
    <w:p w14:paraId="4AABC82A" w14:textId="77777777" w:rsidR="008F4785" w:rsidRDefault="008F4785" w:rsidP="008F4785"/>
    <w:p w14:paraId="2BE3AA1A" w14:textId="77777777" w:rsidR="008F4785" w:rsidRDefault="008F4785" w:rsidP="008F4785"/>
    <w:p w14:paraId="49BBC25E" w14:textId="77777777" w:rsidR="008F4785" w:rsidRDefault="008F4785" w:rsidP="008F4785"/>
    <w:p w14:paraId="354B92E0" w14:textId="77777777" w:rsidR="008F4785" w:rsidRDefault="008F4785" w:rsidP="008F4785"/>
    <w:p w14:paraId="6DA92B08" w14:textId="77777777" w:rsidR="008F4785" w:rsidRDefault="008F4785" w:rsidP="008F4785"/>
    <w:p w14:paraId="1DCD9463" w14:textId="77777777" w:rsidR="008F4785" w:rsidRDefault="008F4785" w:rsidP="008F4785"/>
    <w:p w14:paraId="2933C422" w14:textId="047AA161" w:rsidR="008F4785" w:rsidRPr="008F4785" w:rsidRDefault="008F4785" w:rsidP="008F4785">
      <w:pPr>
        <w:rPr>
          <w:b/>
          <w:bCs/>
        </w:rPr>
      </w:pPr>
      <w:r w:rsidRPr="008F4785">
        <w:rPr>
          <w:b/>
          <w:bCs/>
        </w:rPr>
        <w:lastRenderedPageBreak/>
        <w:t>5. SONUÇ</w:t>
      </w:r>
    </w:p>
    <w:p w14:paraId="41F81CC0" w14:textId="77777777" w:rsidR="008F4785" w:rsidRDefault="008F4785" w:rsidP="008F4785">
      <w:r>
        <w:t>Bu çalışmada:</w:t>
      </w:r>
    </w:p>
    <w:p w14:paraId="02C39821" w14:textId="77777777" w:rsidR="008F4785" w:rsidRDefault="008F4785" w:rsidP="008F4785">
      <w:pPr>
        <w:pStyle w:val="ListeParagraf"/>
        <w:numPr>
          <w:ilvl w:val="0"/>
          <w:numId w:val="2"/>
        </w:numPr>
      </w:pPr>
      <w:r>
        <w:t>İstanbul’daki kiralık konut fiyatları için veri temizliği ve görselleştirmeler yapılmış,</w:t>
      </w:r>
    </w:p>
    <w:p w14:paraId="06BF3337" w14:textId="77777777" w:rsidR="008F4785" w:rsidRDefault="008F4785" w:rsidP="008F4785">
      <w:pPr>
        <w:pStyle w:val="ListeParagraf"/>
        <w:numPr>
          <w:ilvl w:val="0"/>
          <w:numId w:val="2"/>
        </w:numPr>
      </w:pPr>
      <w:r>
        <w:t>Regresyon modeli kurulmuş,</w:t>
      </w:r>
    </w:p>
    <w:p w14:paraId="0EC777DF" w14:textId="77777777" w:rsidR="008F4785" w:rsidRDefault="008F4785" w:rsidP="008F4785">
      <w:pPr>
        <w:pStyle w:val="ListeParagraf"/>
        <w:numPr>
          <w:ilvl w:val="0"/>
          <w:numId w:val="2"/>
        </w:numPr>
      </w:pPr>
      <w:r>
        <w:t xml:space="preserve">Modelin öznitelik önemi ve </w:t>
      </w:r>
      <w:proofErr w:type="spellStart"/>
      <w:r>
        <w:t>açıklanabilirliği</w:t>
      </w:r>
      <w:proofErr w:type="spellEnd"/>
      <w:r>
        <w:t xml:space="preserve"> tartışılmış,</w:t>
      </w:r>
    </w:p>
    <w:p w14:paraId="782DF4B4" w14:textId="77777777" w:rsidR="008F4785" w:rsidRDefault="008F4785" w:rsidP="008F4785">
      <w:pPr>
        <w:pStyle w:val="ListeParagraf"/>
        <w:numPr>
          <w:ilvl w:val="0"/>
          <w:numId w:val="2"/>
        </w:numPr>
      </w:pPr>
      <w:r>
        <w:t>Etik ve toplumsal boyutlar değerlendirilmiştir.</w:t>
      </w:r>
    </w:p>
    <w:p w14:paraId="0EE8184D" w14:textId="39B885EB" w:rsidR="009D7A2C" w:rsidRDefault="008F4785" w:rsidP="008F4785">
      <w:r>
        <w:t>Sonuç olarak, yalnızca teknik doğruluk değil, aynı zamanda etik sorumluluk ve şeffaflık ilkeleri de dikkate alınarak güçlü bir tahmin sistemi geliştirilmiştir.</w:t>
      </w:r>
    </w:p>
    <w:sectPr w:rsidR="009D7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4FCB"/>
    <w:multiLevelType w:val="hybridMultilevel"/>
    <w:tmpl w:val="ECDAF1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43C08"/>
    <w:multiLevelType w:val="hybridMultilevel"/>
    <w:tmpl w:val="9D2AE9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09484">
    <w:abstractNumId w:val="0"/>
  </w:num>
  <w:num w:numId="2" w16cid:durableId="905452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43"/>
    <w:rsid w:val="00664386"/>
    <w:rsid w:val="008F4785"/>
    <w:rsid w:val="009D7A2C"/>
    <w:rsid w:val="00F54CF8"/>
    <w:rsid w:val="00F8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EDF3"/>
  <w15:chartTrackingRefBased/>
  <w15:docId w15:val="{04F71403-DCD5-4CB2-A85D-84791A00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024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024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024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024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024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024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024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024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024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024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0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TOLGAOLGUNER</dc:creator>
  <cp:keywords/>
  <dc:description/>
  <cp:lastModifiedBy>TOLGAOLGUNER</cp:lastModifiedBy>
  <cp:revision>2</cp:revision>
  <dcterms:created xsi:type="dcterms:W3CDTF">2025-08-18T13:26:00Z</dcterms:created>
  <dcterms:modified xsi:type="dcterms:W3CDTF">2025-08-18T13:31:00Z</dcterms:modified>
</cp:coreProperties>
</file>