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3CE8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8007E5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МФ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КТиУ</w:t>
      </w:r>
      <w:proofErr w:type="spellEnd"/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, 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ПИиКТ</w:t>
      </w:r>
      <w:proofErr w:type="spellEnd"/>
    </w:p>
    <w:p w14:paraId="65FC161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5091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786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CE0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A5FF6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041A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2681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4154A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59CAB6" w14:textId="3F87B69B" w:rsidR="001437BD" w:rsidRPr="00F776BF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FF2A2A"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</w:p>
    <w:p w14:paraId="51C2707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2B62A3C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098B8F" w14:textId="5D5202D1" w:rsidR="00326704" w:rsidRPr="00CF329E" w:rsidRDefault="00FF2A2A" w:rsidP="0032670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Приближение</w:t>
      </w:r>
      <w:r w:rsidR="00CF32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функций</w:t>
      </w:r>
    </w:p>
    <w:p w14:paraId="4B25F5BE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5162B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443D59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7F274B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B758F2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57AB81B" w14:textId="77777777" w:rsidR="00326704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326704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ариант:</w:t>
      </w:r>
    </w:p>
    <w:p w14:paraId="67C7BADD" w14:textId="22B93366" w:rsidR="00326704" w:rsidRDefault="00CF329E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F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Интерполирование многочленом Ньютона</w:t>
      </w:r>
    </w:p>
    <w:p w14:paraId="35F5942A" w14:textId="77777777" w:rsidR="00CF329E" w:rsidRPr="008166AA" w:rsidRDefault="00CF329E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801240F" w14:textId="7017CAE2" w:rsidR="001437BD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1437BD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ыполнил:</w:t>
      </w:r>
    </w:p>
    <w:p w14:paraId="2ED10DF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3212</w:t>
      </w:r>
    </w:p>
    <w:p w14:paraId="2511B79D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33BDD7A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07F94B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DF365D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2D97FB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A9CD3E9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D7A60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AD9787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EF8317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84C79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EAF66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FCA15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C770F6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24550BA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36D4B9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B4550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2FA59E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F18CB1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4AF4A87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CAE9E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A7CC425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F7DAF3C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3B86AF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7D44C704" w14:textId="173D86E2" w:rsidR="002974D2" w:rsidRPr="007F02C5" w:rsidRDefault="00A309F9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54BFD"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</w:p>
    <w:p w14:paraId="2E6C3E61" w14:textId="2AC29460" w:rsidR="008166AA" w:rsidRPr="00FF2A2A" w:rsidRDefault="008166AA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FF2A2A">
        <w:rPr>
          <w:rFonts w:ascii="Times New Roman" w:hAnsi="Times New Roman" w:cs="Times New Roman"/>
          <w:sz w:val="24"/>
          <w:szCs w:val="24"/>
          <w:lang w:val="ru-RU"/>
        </w:rPr>
        <w:t>интерполирование многочленом Ньютона для различного набора данных.</w:t>
      </w:r>
    </w:p>
    <w:p w14:paraId="1E29ADD5" w14:textId="77777777" w:rsidR="00AB3BD7" w:rsidRPr="00873FDD" w:rsidRDefault="00AB3BD7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11A7EE" w14:textId="727709EB" w:rsidR="00A54BFD" w:rsidRPr="007F02C5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использованн</w:t>
      </w:r>
      <w:r w:rsidR="00FF2A2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</w:t>
      </w:r>
      <w:r w:rsidR="00FF2A2A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5398DC" w14:textId="415FAD7B" w:rsidR="00A213A1" w:rsidRDefault="00435DE6" w:rsidP="00A221D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DE6">
        <w:rPr>
          <w:rFonts w:ascii="Times New Roman" w:hAnsi="Times New Roman" w:cs="Times New Roman"/>
          <w:sz w:val="24"/>
          <w:szCs w:val="24"/>
          <w:lang w:val="ru-RU"/>
        </w:rPr>
        <w:t>Интер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полирование многочленом Ньютона это частный случай интерполирования многочленом Лагранжа, значения аргумента равномерно распределены на заданном отрезке: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=h=const</m:t>
        </m:r>
      </m:oMath>
      <w:r w:rsidRPr="00435D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i=1, 2, 3,…, n</m:t>
        </m:r>
      </m:oMath>
      <w:r w:rsidRPr="00435D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Величина</w:t>
      </w:r>
      <w:r w:rsidRPr="00F776B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</m:t>
        </m:r>
      </m:oMath>
      <w:r w:rsidRPr="00F776B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называется шагом.</w:t>
      </w:r>
    </w:p>
    <w:p w14:paraId="0E8F16D0" w14:textId="79E58441" w:rsidR="00435DE6" w:rsidRDefault="00435DE6" w:rsidP="00A221D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Будем искать интерполяционный многочлен Ньютона в следующем виде:</w:t>
      </w:r>
    </w:p>
    <w:p w14:paraId="316A1884" w14:textId="6747645B" w:rsidR="00435DE6" w:rsidRPr="00435DE6" w:rsidRDefault="00435DE6" w:rsidP="00A221D1">
      <w:pPr>
        <w:jc w:val="both"/>
        <w:rPr>
          <w:rFonts w:ascii="Arial" w:eastAsia="Calibri" w:hAnsi="Arial" w:cs="Times New Roman"/>
          <w:color w:val="000000"/>
          <w:sz w:val="24"/>
          <w:szCs w:val="24"/>
          <w:lang w:val="ru-RU" w:eastAsia="zh-CN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N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+…+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…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n-1</m:t>
                  </m:r>
                </m:sub>
              </m:sSub>
            </m:e>
          </m:d>
        </m:oMath>
      </m:oMathPara>
    </w:p>
    <w:p w14:paraId="38E1DADD" w14:textId="07514686" w:rsidR="00435DE6" w:rsidRDefault="00435DE6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График многочлена должен проходить через заданные узлы. Для этого должно быть выполнено следующее условие: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N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i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 xml:space="preserve"> 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i=0, 1, 2,…, n</m:t>
            </m:r>
          </m:e>
        </m:d>
      </m:oMath>
    </w:p>
    <w:p w14:paraId="540B2F1C" w14:textId="0811DC6F" w:rsidR="00435DE6" w:rsidRPr="00FF2D96" w:rsidRDefault="00F224A3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h=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h+2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eastAsia="zh-CN"/>
                    </w:rPr>
                    <m:t>…</m:t>
                  </m:r>
                </m:e>
              </m:eqArr>
            </m:e>
          </m:d>
        </m:oMath>
      </m:oMathPara>
    </w:p>
    <w:p w14:paraId="304236DD" w14:textId="05721519" w:rsidR="00FF2D96" w:rsidRDefault="00FF2D96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>То есть:</w:t>
      </w:r>
    </w:p>
    <w:p w14:paraId="226EF4DA" w14:textId="77777777" w:rsidR="00E419D9" w:rsidRPr="00E419D9" w:rsidRDefault="00F224A3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h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h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-2∆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  <w:lang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k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,</m:t>
          </m:r>
        </m:oMath>
      </m:oMathPara>
    </w:p>
    <w:p w14:paraId="106C5DFF" w14:textId="721172D3" w:rsidR="00FF2D96" w:rsidRPr="00E419D9" w:rsidRDefault="004A6426" w:rsidP="00A221D1">
      <w:pPr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 xml:space="preserve">  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 xml:space="preserve">где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∆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 w:eastAsia="zh-CN"/>
                </w:rPr>
                <m:t>k</m:t>
              </m:r>
            </m:sup>
          </m:sSup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 xml:space="preserve">-разность функции 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порядка k</m:t>
          </m:r>
        </m:oMath>
      </m:oMathPara>
    </w:p>
    <w:p w14:paraId="54CBFF23" w14:textId="40A4FC48" w:rsidR="00FF2D96" w:rsidRPr="00E419D9" w:rsidRDefault="00F224A3" w:rsidP="00A221D1">
      <w:pPr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∆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 w:eastAsia="zh-CN"/>
                </w:rPr>
                <m:t>k</m:t>
              </m:r>
            </m:sup>
          </m:sSup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∆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 w:eastAsia="zh-CN"/>
                </w:rPr>
                <m:t>k-1</m:t>
              </m:r>
            </m:sup>
          </m:sSup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∆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 w:eastAsia="zh-CN"/>
                </w:rPr>
                <m:t>k-1</m:t>
              </m:r>
            </m:sup>
          </m:sSup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 xml:space="preserve">,  для 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i=1,2,…,n-k</m:t>
          </m:r>
        </m:oMath>
      </m:oMathPara>
    </w:p>
    <w:p w14:paraId="146F3F49" w14:textId="77777777" w:rsidR="009C7098" w:rsidRPr="00FF2D96" w:rsidRDefault="009C7098" w:rsidP="00A221D1">
      <w:pPr>
        <w:jc w:val="both"/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US" w:eastAsia="zh-CN"/>
        </w:rPr>
      </w:pPr>
    </w:p>
    <w:p w14:paraId="56ED1657" w14:textId="75346B60" w:rsidR="00A54BFD" w:rsidRPr="00FC7907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7"/>
      </w:tblGrid>
      <w:tr w:rsidR="00F776BF" w:rsidRPr="00F776BF" w14:paraId="2145BBC5" w14:textId="77777777" w:rsidTr="00F77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E242" w14:textId="6E2F8446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37B7DC89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23945674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0CC55C16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0A6A7776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31759793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0744B49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71D13562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01F9EEB6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6C476434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09DBFF8E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57E79AE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6B2EE2E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00C41808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7DDAA978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48A45422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633C852D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23CDED9C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2E21407B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CB37B1C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20</w:t>
            </w:r>
          </w:p>
          <w:p w14:paraId="1C86C581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7953A1A7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186D81ED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3C1E171F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6969D8AD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1CAA4B94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4C22215D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5466DA41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08CFD7EB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289AFFDB" w14:textId="791C2E1D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  <w:p w14:paraId="5D5631D9" w14:textId="50285385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31</w:t>
            </w:r>
          </w:p>
          <w:p w14:paraId="4EC34200" w14:textId="24617DB4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32</w:t>
            </w:r>
          </w:p>
          <w:p w14:paraId="33C7D09E" w14:textId="747371F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33</w:t>
            </w:r>
          </w:p>
          <w:p w14:paraId="139B1657" w14:textId="2843B62C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34</w:t>
            </w:r>
          </w:p>
          <w:p w14:paraId="3FB4D262" w14:textId="092433A1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35</w:t>
            </w:r>
          </w:p>
          <w:p w14:paraId="16F7DE15" w14:textId="1C03E625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36</w:t>
            </w:r>
          </w:p>
          <w:p w14:paraId="3E0F955C" w14:textId="07124DAA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37</w:t>
            </w:r>
          </w:p>
          <w:p w14:paraId="76E1BA11" w14:textId="06E790CF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38</w:t>
            </w:r>
          </w:p>
          <w:p w14:paraId="4CAC2199" w14:textId="35262B2C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39</w:t>
            </w:r>
          </w:p>
          <w:p w14:paraId="0291DB81" w14:textId="627139B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40</w:t>
            </w:r>
          </w:p>
          <w:p w14:paraId="309E8D13" w14:textId="5094E84C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41</w:t>
            </w:r>
          </w:p>
          <w:p w14:paraId="4D96E7FF" w14:textId="5E20DBB3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14F072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private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DerivativeFunc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76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solveByNewtonPolynomial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(List&lt;Point&gt; points) {</w:t>
            </w:r>
          </w:p>
          <w:p w14:paraId="3FD2B4D1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points.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16F989C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[][]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dividedDiff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[n][n];</w:t>
            </w:r>
          </w:p>
          <w:p w14:paraId="013E549E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40F0DD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0965225C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dividedDiff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points.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second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7E3DAB9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B4AA0A1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012DE3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0D4A1870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n -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E98324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dividedDiff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dividedDiff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 +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dividedDiff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][j];</w:t>
            </w:r>
          </w:p>
          <w:p w14:paraId="5FCE2429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24E2CA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C141B3A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652CA7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Point p0 =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points.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66EF66D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F07037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h =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points.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first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p0.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first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80DC5CC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69F874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76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DerivativeFunc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336D4FB6" w14:textId="7777777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0397BD3B" w14:textId="574561E4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argument) {</w:t>
            </w:r>
          </w:p>
          <w:p w14:paraId="6F43382D" w14:textId="39DB217A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p0.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second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0CF1BF3" w14:textId="6F1E6F0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6FE7A9" w14:textId="4A92C032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 = (argument - p0.</w:t>
            </w:r>
            <w:r w:rsidRPr="00F776BF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first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/ h;</w:t>
            </w:r>
          </w:p>
          <w:p w14:paraId="74170294" w14:textId="359978D0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product =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CAD859" w14:textId="3ADFEAD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DA91D8" w14:textId="23B99F5D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5519D832" w14:textId="03E4C5D6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product *= q +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B87D000" w14:textId="5F52C0FC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product /=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43880A" w14:textId="0BC23A71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C69AA9" w14:textId="0B42FB23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 += product * 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dividedDiff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3728139F" w14:textId="5D5F8CDA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7858684" w14:textId="0C0FA438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8641ED" w14:textId="222A0BE6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519C2858" w14:textId="552221D7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EC48C8F" w14:textId="16D7FB08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514CEE" w14:textId="28FBCBF9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1B00E70F" w14:textId="08646442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Interval[] </w:t>
            </w:r>
            <w:proofErr w:type="spellStart"/>
            <w:r w:rsidRPr="00F776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getNotAllowedScope</w:t>
            </w:r>
            <w:proofErr w:type="spellEnd"/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0CACDE74" w14:textId="01E6CABE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Interval[</w:t>
            </w:r>
            <w:r w:rsidRPr="00F776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EDEBDDD" w14:textId="60C9CD54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  <w:p w14:paraId="2226AA31" w14:textId="10CEF8AD" w:rsidR="00F776BF" w:rsidRPr="00F776BF" w:rsidRDefault="00F776BF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};</w:t>
            </w:r>
          </w:p>
          <w:p w14:paraId="405BEAA6" w14:textId="22E34F08" w:rsidR="00F776BF" w:rsidRPr="00F776BF" w:rsidRDefault="009573FA" w:rsidP="00F77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28B74737" wp14:editId="7E1B69F6">
                  <wp:simplePos x="0" y="0"/>
                  <wp:positionH relativeFrom="page">
                    <wp:align>center</wp:align>
                  </wp:positionH>
                  <wp:positionV relativeFrom="paragraph">
                    <wp:posOffset>433070</wp:posOffset>
                  </wp:positionV>
                  <wp:extent cx="4795200" cy="5544000"/>
                  <wp:effectExtent l="0" t="0" r="5715" b="0"/>
                  <wp:wrapTopAndBottom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tonsPolynomi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200" cy="55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76BF" w:rsidRPr="00F776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2D26ACC4" w14:textId="2182682D" w:rsidR="008F571C" w:rsidRPr="002974D2" w:rsidRDefault="008F571C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118CD1" w14:textId="32E9DE79" w:rsidR="00496938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работы:</w:t>
      </w:r>
    </w:p>
    <w:p w14:paraId="51088DCA" w14:textId="5751CFF4" w:rsidR="00FF2A2A" w:rsidRDefault="007C224E" w:rsidP="004A64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B6ABC39" wp14:editId="60AD617D">
            <wp:extent cx="6646545" cy="4600575"/>
            <wp:effectExtent l="0" t="0" r="1905" b="952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95BE6CA" wp14:editId="0A203354">
            <wp:extent cx="6646545" cy="460057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ic_-2_2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11D9F6E" wp14:editId="26599FBD">
            <wp:extent cx="6646545" cy="46005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_0_20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252CCCB" wp14:editId="78A3A99D">
            <wp:extent cx="6646545" cy="4600575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0_20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B8AA" w14:textId="77777777" w:rsidR="007C224E" w:rsidRPr="00FF2A2A" w:rsidRDefault="007C224E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455435" w14:textId="0DA5C209" w:rsidR="00A54BFD" w:rsidRPr="006B4397" w:rsidRDefault="00A54BF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Выводы:</w:t>
      </w:r>
    </w:p>
    <w:p w14:paraId="6FF6CD28" w14:textId="4D8AA157" w:rsidR="00533E4D" w:rsidRDefault="00533E4D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данной лабораторной работе мы должны были реализовать или интерполяцию или аппроксимацию. Основное различие аппроксимации и интерполяции заключается в том, что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интерполянт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принадлежит к определённому классу функции (вид функции строго задан) и обязательно проходит через заданные узлы, а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аппроксиманта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требование не является обязательным.</w:t>
      </w:r>
    </w:p>
    <w:p w14:paraId="71F9428C" w14:textId="38ED713F" w:rsidR="00533E4D" w:rsidRDefault="00533E4D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Аппроксимация подбирает коэффициенты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аппроксиманта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наилучшего приближения к аппроксимируемой функции.</w:t>
      </w:r>
      <w:r w:rsidR="000E15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Интерполяция подбирает коэффициенты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интерполянта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так, чтобы он проходил через все заданные узлы.</w:t>
      </w:r>
    </w:p>
    <w:p w14:paraId="1C06AF88" w14:textId="07F2ED5D" w:rsidR="00533E4D" w:rsidRPr="000E15F1" w:rsidRDefault="000E15F1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Сравнение методов:</w:t>
      </w:r>
    </w:p>
    <w:p w14:paraId="5ADDFB4F" w14:textId="77777777" w:rsidR="000E15F1" w:rsidRDefault="000E15F1" w:rsidP="000E15F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sz w:val="24"/>
          <w:szCs w:val="24"/>
          <w:lang w:val="ru-RU"/>
        </w:rPr>
        <w:t>Интерполирование кубическими сплайнами</w:t>
      </w:r>
    </w:p>
    <w:p w14:paraId="65C5A01F" w14:textId="755DD702" w:rsidR="000E15F1" w:rsidRPr="000E15F1" w:rsidRDefault="000E15F1" w:rsidP="000E15F1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sz w:val="24"/>
          <w:szCs w:val="24"/>
          <w:lang w:val="ru-RU"/>
        </w:rPr>
        <w:t>Один из способов кусочно</w:t>
      </w:r>
      <w:r w:rsidR="00F224A3" w:rsidRPr="00F224A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15F1">
        <w:rPr>
          <w:rFonts w:ascii="Times New Roman" w:hAnsi="Times New Roman" w:cs="Times New Roman"/>
          <w:sz w:val="24"/>
          <w:szCs w:val="24"/>
          <w:lang w:val="ru-RU"/>
        </w:rPr>
        <w:t>полиноминальной интерполяции, когда весь отрезок разбивают на частичные отрезки и на каждом из частичных отрезков приближенно заменяют исходную функцию многочленом невысокой третьей степени, в отличие от формул Ньютона и Лагранжа, где отрезок не ра</w:t>
      </w:r>
      <w:r w:rsidR="00F224A3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0E15F1">
        <w:rPr>
          <w:rFonts w:ascii="Times New Roman" w:hAnsi="Times New Roman" w:cs="Times New Roman"/>
          <w:sz w:val="24"/>
          <w:szCs w:val="24"/>
          <w:lang w:val="ru-RU"/>
        </w:rPr>
        <w:t xml:space="preserve">бивается. Интерполяцию кубическими сплайнами рационально применять, если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f(x) </m:t>
        </m:r>
      </m:oMath>
      <w:r w:rsidRPr="000E15F1">
        <w:rPr>
          <w:rFonts w:ascii="Times New Roman" w:hAnsi="Times New Roman" w:cs="Times New Roman"/>
          <w:sz w:val="24"/>
          <w:szCs w:val="24"/>
          <w:lang w:val="ru-RU"/>
        </w:rPr>
        <w:t>- периодическая или тригонометрическая функция.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5F1">
        <w:rPr>
          <w:rFonts w:ascii="Times New Roman" w:hAnsi="Times New Roman" w:cs="Times New Roman"/>
          <w:sz w:val="24"/>
          <w:szCs w:val="24"/>
          <w:lang w:val="ru-RU"/>
        </w:rPr>
        <w:t>Кроме всего вышесказанного следует отметить, что большую точность интерполяции можно получить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5F1">
        <w:rPr>
          <w:rFonts w:ascii="Times New Roman" w:hAnsi="Times New Roman" w:cs="Times New Roman"/>
          <w:sz w:val="24"/>
          <w:szCs w:val="24"/>
          <w:lang w:val="ru-RU"/>
        </w:rPr>
        <w:t>применением методов сплайн–интерполяции.</w:t>
      </w:r>
    </w:p>
    <w:p w14:paraId="47C3C9C8" w14:textId="77777777" w:rsidR="000E15F1" w:rsidRDefault="000E15F1" w:rsidP="000E15F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sz w:val="24"/>
          <w:szCs w:val="24"/>
          <w:lang w:val="ru-RU"/>
        </w:rPr>
        <w:t>Формула Лагранжа</w:t>
      </w:r>
    </w:p>
    <w:p w14:paraId="699FA14E" w14:textId="3C3A42AD" w:rsidR="000E15F1" w:rsidRDefault="000E15F1" w:rsidP="000E15F1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sz w:val="24"/>
          <w:szCs w:val="24"/>
          <w:lang w:val="ru-RU"/>
        </w:rPr>
        <w:t>Основным отличием этого метода является то, что его можно применять для таблиц с различными расстояниями между узлами</w:t>
      </w:r>
      <w:r w:rsidR="007F5699">
        <w:rPr>
          <w:rFonts w:ascii="Times New Roman" w:hAnsi="Times New Roman" w:cs="Times New Roman"/>
          <w:sz w:val="24"/>
          <w:szCs w:val="24"/>
          <w:lang w:val="ru-RU"/>
        </w:rPr>
        <w:t>. В отличие от формулы Ньютона можно добавить произвольные точки.</w:t>
      </w:r>
    </w:p>
    <w:p w14:paraId="2B8F70F7" w14:textId="77777777" w:rsidR="000E15F1" w:rsidRDefault="000E15F1" w:rsidP="000E15F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sz w:val="24"/>
          <w:szCs w:val="24"/>
          <w:lang w:val="ru-RU"/>
        </w:rPr>
        <w:t>Формула Ньютона</w:t>
      </w:r>
    </w:p>
    <w:p w14:paraId="0D88BBF7" w14:textId="3CF56890" w:rsidR="000E15F1" w:rsidRPr="000E15F1" w:rsidRDefault="000E15F1" w:rsidP="000E15F1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sz w:val="24"/>
          <w:szCs w:val="24"/>
          <w:lang w:val="ru-RU"/>
        </w:rPr>
        <w:t xml:space="preserve">Можно применять только для таблиц с равноудаленными узлами. </w:t>
      </w:r>
      <w:r w:rsidR="007F5699">
        <w:rPr>
          <w:rFonts w:ascii="Times New Roman" w:hAnsi="Times New Roman" w:cs="Times New Roman"/>
          <w:sz w:val="24"/>
          <w:szCs w:val="24"/>
          <w:lang w:val="ru-RU"/>
        </w:rPr>
        <w:t>Для добавления новой точки не надо пересчитывать все коэффициенты, в отличие от формулы Лагранжа. Нельзя добавить произвольную точку, точки строго фиксированы.</w:t>
      </w:r>
    </w:p>
    <w:sectPr w:rsidR="000E15F1" w:rsidRPr="000E15F1" w:rsidSect="001437B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CAB"/>
    <w:multiLevelType w:val="hybridMultilevel"/>
    <w:tmpl w:val="BA40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56D8A"/>
    <w:multiLevelType w:val="hybridMultilevel"/>
    <w:tmpl w:val="6D7C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A673D"/>
    <w:multiLevelType w:val="hybridMultilevel"/>
    <w:tmpl w:val="39F0115A"/>
    <w:lvl w:ilvl="0" w:tplc="042C59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E"/>
    <w:rsid w:val="00055F01"/>
    <w:rsid w:val="000B06BD"/>
    <w:rsid w:val="000E15F1"/>
    <w:rsid w:val="00113A13"/>
    <w:rsid w:val="001218EC"/>
    <w:rsid w:val="00123E99"/>
    <w:rsid w:val="001437BD"/>
    <w:rsid w:val="001B2DC4"/>
    <w:rsid w:val="001E3FB2"/>
    <w:rsid w:val="002042C4"/>
    <w:rsid w:val="002974D2"/>
    <w:rsid w:val="00312C36"/>
    <w:rsid w:val="00326704"/>
    <w:rsid w:val="003C7BEF"/>
    <w:rsid w:val="00435DE6"/>
    <w:rsid w:val="00496938"/>
    <w:rsid w:val="004A6426"/>
    <w:rsid w:val="004B5591"/>
    <w:rsid w:val="00506274"/>
    <w:rsid w:val="00533E4D"/>
    <w:rsid w:val="00560FD3"/>
    <w:rsid w:val="005839B1"/>
    <w:rsid w:val="005A4758"/>
    <w:rsid w:val="005F5C5C"/>
    <w:rsid w:val="0060695C"/>
    <w:rsid w:val="00620E1B"/>
    <w:rsid w:val="006502D9"/>
    <w:rsid w:val="00663D71"/>
    <w:rsid w:val="006640D7"/>
    <w:rsid w:val="006B4397"/>
    <w:rsid w:val="00763373"/>
    <w:rsid w:val="007A4D01"/>
    <w:rsid w:val="007C224E"/>
    <w:rsid w:val="007F02C5"/>
    <w:rsid w:val="007F5699"/>
    <w:rsid w:val="007F5933"/>
    <w:rsid w:val="008166AA"/>
    <w:rsid w:val="00873FDD"/>
    <w:rsid w:val="008A51BD"/>
    <w:rsid w:val="008D32D7"/>
    <w:rsid w:val="008F571C"/>
    <w:rsid w:val="0090668D"/>
    <w:rsid w:val="00930F7E"/>
    <w:rsid w:val="009573FA"/>
    <w:rsid w:val="00970467"/>
    <w:rsid w:val="00971DD9"/>
    <w:rsid w:val="009C7098"/>
    <w:rsid w:val="00A03347"/>
    <w:rsid w:val="00A213A1"/>
    <w:rsid w:val="00A221D1"/>
    <w:rsid w:val="00A309F9"/>
    <w:rsid w:val="00A54BFD"/>
    <w:rsid w:val="00A64DE0"/>
    <w:rsid w:val="00AB3BD7"/>
    <w:rsid w:val="00AF269E"/>
    <w:rsid w:val="00BC41AE"/>
    <w:rsid w:val="00BD5D51"/>
    <w:rsid w:val="00C55402"/>
    <w:rsid w:val="00CC3884"/>
    <w:rsid w:val="00CF329E"/>
    <w:rsid w:val="00D94F8B"/>
    <w:rsid w:val="00DF0C11"/>
    <w:rsid w:val="00E419D9"/>
    <w:rsid w:val="00E71BDE"/>
    <w:rsid w:val="00F224A3"/>
    <w:rsid w:val="00F776BF"/>
    <w:rsid w:val="00FC7907"/>
    <w:rsid w:val="00FF2A2A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05E"/>
  <w15:chartTrackingRefBased/>
  <w15:docId w15:val="{A5C2EB7C-9FAB-428A-AEDA-AC55679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7BD"/>
    <w:pPr>
      <w:spacing w:after="160" w:line="254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01"/>
    <w:rPr>
      <w:color w:val="808080"/>
    </w:rPr>
  </w:style>
  <w:style w:type="paragraph" w:styleId="a4">
    <w:name w:val="List Paragraph"/>
    <w:basedOn w:val="a"/>
    <w:uiPriority w:val="34"/>
    <w:qFormat/>
    <w:rsid w:val="00312C36"/>
    <w:pPr>
      <w:ind w:left="720"/>
      <w:contextualSpacing/>
    </w:pPr>
  </w:style>
  <w:style w:type="paragraph" w:customStyle="1" w:styleId="Textbody">
    <w:name w:val="Text body"/>
    <w:basedOn w:val="a"/>
    <w:rsid w:val="006640D7"/>
    <w:pPr>
      <w:suppressAutoHyphens/>
      <w:autoSpaceDN w:val="0"/>
      <w:spacing w:after="140" w:line="276" w:lineRule="auto"/>
    </w:pPr>
    <w:rPr>
      <w:rFonts w:ascii="Calibri" w:eastAsia="Calibri" w:hAnsi="Calibri" w:cs="Times New Roman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8F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7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17</cp:revision>
  <cp:lastPrinted>2020-04-08T11:50:00Z</cp:lastPrinted>
  <dcterms:created xsi:type="dcterms:W3CDTF">2020-04-22T07:33:00Z</dcterms:created>
  <dcterms:modified xsi:type="dcterms:W3CDTF">2020-04-22T13:20:00Z</dcterms:modified>
</cp:coreProperties>
</file>