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sz w:val="36"/>
          <w:color w:val="243139"/>
        </w:rPr>
        <w:t>РЕЖИССЕРСКИЙ ПРОМПТ И СТАНДАРТ ТЕЛЕСУФЛЕРА</w:t>
      </w:r>
    </w:p>
    <w:p>
      <w:pPr>
        <w:spacing w:before="360" w:after="120"/>
        <w:jc w:val="center"/>
      </w:pPr>
      <w:r>
        <w:rPr>
          <w:b/>
          <w:sz w:val="28"/>
          <w:color w:val="45656D"/>
        </w:rPr>
        <w:t>🎬 РЕЖИССЕРСКИЙ ПРОМПТ И СТАНДАРТ ТЕЛЕСУФЛЕРА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Автор: Анатолий Фёдоров | Курс: «Я остаюсь собой» (Сценарий 2) | СПА</w:t>
      </w:r>
    </w:p>
    <w:p>
      <w:pPr>
        <w:spacing w:before="240" w:after="80"/>
      </w:pPr>
      <w:r>
        <w:rPr>
          <w:b/>
          <w:sz w:val="24"/>
          <w:color w:val="2F7D59"/>
        </w:rPr>
        <w:t>1. СИСТЕМНЫЙ ПРОМПТ ДЛЯ ГЕНЕРАЦИИ СУФЛЕРА:</w:t>
      </w:r>
    </w:p>
    <w:p>
      <w:pPr>
        <w:pBdr>
          <w:left w:val="single" w:sz="24" w:space="120" w:color="7F9B8E"/>
        </w:pBdr>
        <w:spacing w:before="100" w:after="100"/>
        <w:ind w:left="240"/>
      </w:pPr>
      <w:r>
        <w:rPr>
          <w:i/>
          <w:sz w:val="22"/>
          <w:color w:val="243139"/>
        </w:rPr>
        <w:t>«Действуй как Анатолий Фёдоров — эксперт по Системно-Поведенческому Анализу и проректор Академии. Твой тон: мудрый, спокойный, с теплой иронией и глубокой поддержкой (“Друг-Переводчик”). Полный запрет на слова “честно”, клише “ко мне на консультации часто приходят” и академические термины. Хронометраж строго 5–7 минут. Структура: 0–1 мин — живая бытовая сцена; 1–3 мин — системный разбор СПА и снятие вины; 3–5 мин — смысловой сдвиг и рецепт; 5–7 мин — бесшовный призыв спуститься в интерактивный тренажер под видео.»</w:t>
      </w:r>
    </w:p>
    <w:p>
      <w:pPr>
        <w:spacing w:before="240" w:after="80"/>
      </w:pPr>
      <w:r>
        <w:rPr>
          <w:b/>
          <w:sz w:val="24"/>
          <w:color w:val="2F7D59"/>
        </w:rPr>
        <w:t>2. ТЕХНИЧЕСКИЙ РЕЙДЕР СЪЕМКИ: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Камера: 4K, 24/25 fps, глубина резкости (диафрагма f/2.0 - f/2.8).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Свет: Трехточечный мягкий теплый свет + легкий контровой контур.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Звук: Петличный микрофон или рекордер-пушка, чистый студийный звук без эха.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Телесуфлер: Скорость прокрутки 120–130 слов в минуту, крупный контрастный шрифт.</w:t>
      </w:r>
    </w:p>
    <w:p>
      <w:pPr>
        <w:spacing w:before="240" w:after="80"/>
      </w:pPr>
      <w:r>
        <w:rPr>
          <w:b/>
          <w:sz w:val="24"/>
          <w:color w:val="2F7D59"/>
        </w:rPr>
        <w:t>3. КЛЮЧЕВЫЕ ФИРМЕННЫЕ МЕТАФОРЫ СЦЕНАРИЯ 2: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«Кнопка от твоего покоя в чужом кармане» (Урок 0).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«Камера видеонаблюдения vs Триллер в голове» (Урок 1).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«Снять костюм директора отношений и руль чужой машины» (Урок 2).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«Мысленная жвачка и внутренний суд» (Урок 3).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«Право на НЕТ и своя земля под ногами» (Урок 4).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«Психологический паспорт суверенитета» (Урок 5).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9"/>
    <w:rsid w:val="001246C5"/>
    <w:rsid w:val="001F329E"/>
    <w:rsid w:val="00E22CC0"/>
    <w:rsid w:val="00E9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06A4D0"/>
  <w15:docId w15:val="{81C4D3BE-7364-9643-AFCB-360DECD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color w:val="222222"/>
        <w:sz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dcterms:created xsi:type="dcterms:W3CDTF">2026-08-08T21:05:00Z</dcterms:created>
  <dcterms:modified xsi:type="dcterms:W3CDTF">2026-08-08T21:05:00Z</dcterms:modified>
</cp:coreProperties>
</file>