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1F4E5B"/>
          <w:sz w:val="36"/>
        </w:rPr>
        <w:t>ПРАЙС-ЛИСТ УСЛУГ И ЦИФРОВЫХ ПРОДУКТОВ</w:t>
      </w:r>
    </w:p>
    <w:p>
      <w:pPr>
        <w:spacing w:after="280"/>
        <w:jc w:val="center"/>
      </w:pPr>
      <w:r>
        <w:rPr>
          <w:rFonts w:ascii="Calibri" w:hAnsi="Calibri"/>
          <w:i/>
          <w:color w:val="555555"/>
          <w:sz w:val="22"/>
        </w:rPr>
        <w:t>Исполнитель: Федоров Анатолий Игоревич (ИНН 164803784216, плательщик НПД)</w:t>
        <w:br/>
        <w:t>Действует с «30» августа 2026 г.</w:t>
      </w:r>
    </w:p>
    <w:p>
      <w:pPr>
        <w:spacing w:before="280" w:after="80"/>
      </w:pPr>
      <w:r>
        <w:rPr>
          <w:rFonts w:ascii="Calibri" w:hAnsi="Calibri"/>
          <w:b/>
          <w:color w:val="1F4E5B"/>
          <w:sz w:val="26"/>
        </w:rPr>
        <w:t>1. ИНДИВИДУАЛЬНАЯ РАБОТА И КОНСУЛЬТАЦИИ</w:t>
      </w:r>
    </w:p>
    <w:p>
      <w:pPr>
        <w:spacing w:before="120" w:after="20"/>
      </w:pPr>
      <w:r>
        <w:rPr>
          <w:rFonts w:ascii="Calibri" w:hAnsi="Calibri"/>
          <w:b/>
          <w:color w:val="111111"/>
          <w:sz w:val="22"/>
        </w:rPr>
        <w:t xml:space="preserve">• Индивидуальная психологическая сессия / Диагностика — </w:t>
      </w:r>
      <w:r>
        <w:rPr>
          <w:rFonts w:ascii="Calibri" w:hAnsi="Calibri"/>
          <w:b/>
          <w:color w:val="0E6E5D"/>
          <w:sz w:val="23"/>
        </w:rPr>
        <w:t>10 000 ₽</w:t>
      </w:r>
      <w:r>
        <w:rPr>
          <w:rFonts w:ascii="Calibri" w:hAnsi="Calibri"/>
          <w:i/>
          <w:color w:val="666666"/>
          <w:sz w:val="20"/>
        </w:rPr>
        <w:t xml:space="preserve"> (онлайн, 60–80 минут)</w:t>
      </w:r>
    </w:p>
    <w:p>
      <w:pPr>
        <w:spacing w:after="100"/>
        <w:ind w:left="360"/>
      </w:pPr>
      <w:r>
        <w:rPr>
          <w:rFonts w:ascii="Calibri" w:hAnsi="Calibri"/>
          <w:color w:val="444444"/>
          <w:sz w:val="20"/>
        </w:rPr>
        <w:t>Глубокий разбор ситуации, определение системного корня проблемы (в отношениях, личном состоянии или сценарии жизни), гипнотерапевтическая коррекция и составление персонального пошагового плана решений.</w:t>
      </w:r>
    </w:p>
    <w:p>
      <w:pPr>
        <w:spacing w:before="120" w:after="20"/>
      </w:pPr>
      <w:r>
        <w:rPr>
          <w:rFonts w:ascii="Calibri" w:hAnsi="Calibri"/>
          <w:b/>
          <w:color w:val="111111"/>
          <w:sz w:val="22"/>
        </w:rPr>
        <w:t xml:space="preserve">• Пакет из 3-х индивидуальных сессий (Комплексная трансформация) — </w:t>
      </w:r>
      <w:r>
        <w:rPr>
          <w:rFonts w:ascii="Calibri" w:hAnsi="Calibri"/>
          <w:b/>
          <w:color w:val="0E6E5D"/>
          <w:sz w:val="23"/>
        </w:rPr>
        <w:t>27 000 ₽</w:t>
      </w:r>
      <w:r>
        <w:rPr>
          <w:rFonts w:ascii="Calibri" w:hAnsi="Calibri"/>
          <w:i/>
          <w:color w:val="666666"/>
          <w:sz w:val="20"/>
        </w:rPr>
        <w:t xml:space="preserve"> (онлайн, 3 сессии по 60–80 мин)</w:t>
      </w:r>
    </w:p>
    <w:p>
      <w:pPr>
        <w:spacing w:after="100"/>
        <w:ind w:left="360"/>
      </w:pPr>
      <w:r>
        <w:rPr>
          <w:rFonts w:ascii="Calibri" w:hAnsi="Calibri"/>
          <w:color w:val="444444"/>
          <w:sz w:val="20"/>
        </w:rPr>
        <w:t>Полный цикл глубокой проработки запроса: диагностика ➔ глубинная гипнотерапия и перепрошивка сценария ➔ закрепление новых поведенческих реакций и защита от откатов.</w:t>
      </w:r>
    </w:p>
    <w:p>
      <w:pPr>
        <w:spacing w:before="280" w:after="80"/>
      </w:pPr>
      <w:r>
        <w:rPr>
          <w:rFonts w:ascii="Calibri" w:hAnsi="Calibri"/>
          <w:b/>
          <w:color w:val="1F4E5B"/>
          <w:sz w:val="26"/>
        </w:rPr>
        <w:t>2. ПРАКТИЧЕСКИЕ ОНЛАЙН-КУРСЫ (ПОШАГОВЫЕ ПРОГРАММЫ)</w:t>
      </w:r>
    </w:p>
    <w:p>
      <w:pPr>
        <w:spacing w:before="120" w:after="20"/>
      </w:pPr>
      <w:r>
        <w:rPr>
          <w:rFonts w:ascii="Calibri" w:hAnsi="Calibri"/>
          <w:b/>
          <w:color w:val="111111"/>
          <w:sz w:val="22"/>
        </w:rPr>
        <w:t xml:space="preserve">• Курс «Мы вместе» (Перезагрузка зрелых отношений) — </w:t>
      </w:r>
      <w:r>
        <w:rPr>
          <w:rFonts w:ascii="Calibri" w:hAnsi="Calibri"/>
          <w:b/>
          <w:color w:val="0E6E5D"/>
          <w:sz w:val="23"/>
        </w:rPr>
        <w:t>2 400 ₽</w:t>
      </w:r>
      <w:r>
        <w:rPr>
          <w:rFonts w:ascii="Calibri" w:hAnsi="Calibri"/>
          <w:i/>
          <w:color w:val="666666"/>
          <w:sz w:val="20"/>
        </w:rPr>
        <w:t xml:space="preserve"> (доступ 6 месяцев)</w:t>
      </w:r>
    </w:p>
    <w:p>
      <w:pPr>
        <w:spacing w:after="100"/>
        <w:ind w:left="360"/>
      </w:pPr>
      <w:r>
        <w:rPr>
          <w:rFonts w:ascii="Calibri" w:hAnsi="Calibri"/>
          <w:color w:val="444444"/>
          <w:sz w:val="20"/>
        </w:rPr>
        <w:t>5 видеоуроков, 3 гипнотические аудиопрактики («Штиль в теле», «Амнистия обид», «Союз двух свободных»), интерактивные тренажеры Готтмана + Пакет из 4 бонусов (выход из бойкота, неловкость в спальне, границы с родственниками, разделение быта) + Карта семейной опоры.</w:t>
      </w:r>
    </w:p>
    <w:p>
      <w:pPr>
        <w:spacing w:before="120" w:after="20"/>
      </w:pPr>
      <w:r>
        <w:rPr>
          <w:rFonts w:ascii="Calibri" w:hAnsi="Calibri"/>
          <w:b/>
          <w:color w:val="111111"/>
          <w:sz w:val="22"/>
        </w:rPr>
        <w:t xml:space="preserve">• Курс «Я остаюсь собой» (Эмоциональный суверенитет) — </w:t>
      </w:r>
      <w:r>
        <w:rPr>
          <w:rFonts w:ascii="Calibri" w:hAnsi="Calibri"/>
          <w:b/>
          <w:color w:val="0E6E5D"/>
          <w:sz w:val="23"/>
        </w:rPr>
        <w:t>2 400 ₽</w:t>
      </w:r>
      <w:r>
        <w:rPr>
          <w:rFonts w:ascii="Calibri" w:hAnsi="Calibri"/>
          <w:i/>
          <w:color w:val="666666"/>
          <w:sz w:val="20"/>
        </w:rPr>
        <w:t xml:space="preserve"> (доступ 6 месяцев)</w:t>
      </w:r>
    </w:p>
    <w:p>
      <w:pPr>
        <w:spacing w:after="100"/>
        <w:ind w:left="360"/>
      </w:pPr>
      <w:r>
        <w:rPr>
          <w:rFonts w:ascii="Calibri" w:hAnsi="Calibri"/>
          <w:color w:val="444444"/>
          <w:sz w:val="20"/>
        </w:rPr>
        <w:t>5 видеоуроков и соматических практик для остановки мысленной жвачки, выхода из созависимости, тревоги от пауз партнера и обретения железобетонной опоры на себя.</w:t>
      </w:r>
    </w:p>
    <w:p>
      <w:pPr>
        <w:spacing w:before="120" w:after="20"/>
      </w:pPr>
      <w:r>
        <w:rPr>
          <w:rFonts w:ascii="Calibri" w:hAnsi="Calibri"/>
          <w:b/>
          <w:color w:val="111111"/>
          <w:sz w:val="22"/>
        </w:rPr>
        <w:t xml:space="preserve">• Курс «Я выбираю» (Сценарии выбора партнера) — </w:t>
      </w:r>
      <w:r>
        <w:rPr>
          <w:rFonts w:ascii="Calibri" w:hAnsi="Calibri"/>
          <w:b/>
          <w:color w:val="0E6E5D"/>
          <w:sz w:val="23"/>
        </w:rPr>
        <w:t>2 400 ₽</w:t>
      </w:r>
      <w:r>
        <w:rPr>
          <w:rFonts w:ascii="Calibri" w:hAnsi="Calibri"/>
          <w:i/>
          <w:color w:val="666666"/>
          <w:sz w:val="20"/>
        </w:rPr>
        <w:t xml:space="preserve"> (доступ 6 месяцев)</w:t>
      </w:r>
    </w:p>
    <w:p>
      <w:pPr>
        <w:spacing w:after="100"/>
        <w:ind w:left="360"/>
      </w:pPr>
      <w:r>
        <w:rPr>
          <w:rFonts w:ascii="Calibri" w:hAnsi="Calibri"/>
          <w:color w:val="444444"/>
          <w:sz w:val="20"/>
        </w:rPr>
        <w:t>Пошаговая программа выхода из повторяющегося сценария выбора холодных и недоступных партнеров («эмоциональные качели»), интеграция тени и построение надежного союза.</w:t>
      </w:r>
    </w:p>
    <w:p>
      <w:pPr>
        <w:spacing w:before="280" w:after="80"/>
      </w:pPr>
      <w:r>
        <w:rPr>
          <w:rFonts w:ascii="Calibri" w:hAnsi="Calibri"/>
          <w:b/>
          <w:color w:val="1F4E5B"/>
          <w:sz w:val="26"/>
        </w:rPr>
        <w:t>3. МЕДИТАЦИИ И АУДИОПРАКТИКИ (АВТОРСКИЙ АУДИОФОНД)</w:t>
      </w:r>
    </w:p>
    <w:p>
      <w:pPr>
        <w:spacing w:before="120" w:after="20"/>
      </w:pPr>
      <w:r>
        <w:rPr>
          <w:rFonts w:ascii="Calibri" w:hAnsi="Calibri"/>
          <w:b/>
          <w:color w:val="111111"/>
          <w:sz w:val="22"/>
        </w:rPr>
        <w:t xml:space="preserve">• Аудиопрактика «Штиль в теле: сброс вечернего перегруза» — </w:t>
      </w:r>
      <w:r>
        <w:rPr>
          <w:rFonts w:ascii="Calibri" w:hAnsi="Calibri"/>
          <w:b/>
          <w:color w:val="0E6E5D"/>
          <w:sz w:val="23"/>
        </w:rPr>
        <w:t>990 ₽</w:t>
      </w:r>
      <w:r>
        <w:rPr>
          <w:rFonts w:ascii="Calibri" w:hAnsi="Calibri"/>
          <w:i/>
          <w:color w:val="666666"/>
          <w:sz w:val="20"/>
        </w:rPr>
        <w:t xml:space="preserve"> (аудиофайл в личный кабинет)</w:t>
      </w:r>
    </w:p>
    <w:p>
      <w:pPr>
        <w:spacing w:after="100"/>
        <w:ind w:left="360"/>
      </w:pPr>
      <w:r>
        <w:rPr>
          <w:rFonts w:ascii="Calibri" w:hAnsi="Calibri"/>
          <w:color w:val="444444"/>
          <w:sz w:val="20"/>
        </w:rPr>
        <w:t>12-минутная соматическая аудиосессия на снятие мышечных зажимов с шеи, диафрагмы и челюстей, снижение уровня вечернего кортизола и восстановление сна.</w:t>
      </w:r>
    </w:p>
    <w:p>
      <w:pPr>
        <w:spacing w:before="120" w:after="20"/>
      </w:pPr>
      <w:r>
        <w:rPr>
          <w:rFonts w:ascii="Calibri" w:hAnsi="Calibri"/>
          <w:b/>
          <w:color w:val="111111"/>
          <w:sz w:val="22"/>
        </w:rPr>
        <w:t xml:space="preserve">• Аудиопрактика «Амнистия обид: оставляем прошлое за порогом» — </w:t>
      </w:r>
      <w:r>
        <w:rPr>
          <w:rFonts w:ascii="Calibri" w:hAnsi="Calibri"/>
          <w:b/>
          <w:color w:val="0E6E5D"/>
          <w:sz w:val="23"/>
        </w:rPr>
        <w:t>990 ₽</w:t>
      </w:r>
      <w:r>
        <w:rPr>
          <w:rFonts w:ascii="Calibri" w:hAnsi="Calibri"/>
          <w:i/>
          <w:color w:val="666666"/>
          <w:sz w:val="20"/>
        </w:rPr>
        <w:t xml:space="preserve"> (аудиофайл в личный кабинет)</w:t>
      </w:r>
    </w:p>
    <w:p>
      <w:pPr>
        <w:spacing w:after="100"/>
        <w:ind w:left="360"/>
      </w:pPr>
      <w:r>
        <w:rPr>
          <w:rFonts w:ascii="Calibri" w:hAnsi="Calibri"/>
          <w:color w:val="444444"/>
          <w:sz w:val="20"/>
        </w:rPr>
        <w:t>11-минутная гипнотическая сессия на освобождение от накопившегося груза прошлых обид и претензий к партнеру.</w:t>
      </w:r>
    </w:p>
    <w:p>
      <w:pPr>
        <w:spacing w:before="120" w:after="20"/>
      </w:pPr>
      <w:r>
        <w:rPr>
          <w:rFonts w:ascii="Calibri" w:hAnsi="Calibri"/>
          <w:b/>
          <w:color w:val="111111"/>
          <w:sz w:val="22"/>
        </w:rPr>
        <w:t xml:space="preserve">• Полный сборник авторских аудиопрактик Анатолия Фёдорова (5 треков) — </w:t>
      </w:r>
      <w:r>
        <w:rPr>
          <w:rFonts w:ascii="Calibri" w:hAnsi="Calibri"/>
          <w:b/>
          <w:color w:val="0E6E5D"/>
          <w:sz w:val="23"/>
        </w:rPr>
        <w:t>2 900 ₽</w:t>
      </w:r>
      <w:r>
        <w:rPr>
          <w:rFonts w:ascii="Calibri" w:hAnsi="Calibri"/>
          <w:i/>
          <w:color w:val="666666"/>
          <w:sz w:val="20"/>
        </w:rPr>
        <w:t xml:space="preserve"> (бессрочный доступ)</w:t>
      </w:r>
    </w:p>
    <w:p>
      <w:pPr>
        <w:spacing w:after="100"/>
        <w:ind w:left="360"/>
      </w:pPr>
      <w:r>
        <w:rPr>
          <w:rFonts w:ascii="Calibri" w:hAnsi="Calibri"/>
          <w:color w:val="444444"/>
          <w:sz w:val="20"/>
        </w:rPr>
        <w:t>Комплект соматических и гипнотерапевтических аудиосессий для ежедневной саморегуляции, восстановления спокойствия и устойчивости.</w:t>
      </w:r>
    </w:p>
    <w:p>
      <w:pPr>
        <w:spacing w:before="280" w:after="80"/>
      </w:pPr>
      <w:r>
        <w:rPr>
          <w:rFonts w:ascii="Calibri" w:hAnsi="Calibri"/>
          <w:b/>
          <w:color w:val="1F4E5B"/>
          <w:sz w:val="26"/>
        </w:rPr>
        <w:t>4. ЭКСПРЕСС-ДИАГНОСТИКА И ЦИФРОВЫЕ ОТЧЕТЫ</w:t>
      </w:r>
    </w:p>
    <w:p>
      <w:pPr>
        <w:spacing w:before="120" w:after="20"/>
      </w:pPr>
      <w:r>
        <w:rPr>
          <w:rFonts w:ascii="Calibri" w:hAnsi="Calibri"/>
          <w:b/>
          <w:color w:val="111111"/>
          <w:sz w:val="22"/>
        </w:rPr>
        <w:t xml:space="preserve">• Экспресс-тест «Где сбой в отношениях?» (Псиквест) — </w:t>
      </w:r>
      <w:r>
        <w:rPr>
          <w:rFonts w:ascii="Calibri" w:hAnsi="Calibri"/>
          <w:b/>
          <w:color w:val="0E6E5D"/>
          <w:sz w:val="23"/>
        </w:rPr>
        <w:t>0 ₽ (Бесплатно)</w:t>
      </w:r>
      <w:r>
        <w:rPr>
          <w:rFonts w:ascii="Calibri" w:hAnsi="Calibri"/>
          <w:i/>
          <w:color w:val="666666"/>
          <w:sz w:val="20"/>
        </w:rPr>
        <w:t xml:space="preserve"> (в Telegram-боте)</w:t>
      </w:r>
    </w:p>
    <w:p>
      <w:pPr>
        <w:spacing w:after="100"/>
        <w:ind w:left="360"/>
      </w:pPr>
      <w:r>
        <w:rPr>
          <w:rFonts w:ascii="Calibri" w:hAnsi="Calibri"/>
          <w:color w:val="444444"/>
          <w:sz w:val="20"/>
        </w:rPr>
        <w:t>2-минутный интерактивный опрос с определением ведущего семейного сценария и вводной практикой.</w:t>
      </w:r>
    </w:p>
    <w:p>
      <w:pPr>
        <w:spacing w:before="120" w:after="20"/>
      </w:pPr>
      <w:r>
        <w:rPr>
          <w:rFonts w:ascii="Calibri" w:hAnsi="Calibri"/>
          <w:b/>
          <w:color w:val="111111"/>
          <w:sz w:val="22"/>
        </w:rPr>
        <w:t xml:space="preserve">• Персональный аналитический PDF-отчет отношений — </w:t>
      </w:r>
      <w:r>
        <w:rPr>
          <w:rFonts w:ascii="Calibri" w:hAnsi="Calibri"/>
          <w:b/>
          <w:color w:val="0E6E5D"/>
          <w:sz w:val="23"/>
        </w:rPr>
        <w:t>1 490 ₽</w:t>
      </w:r>
      <w:r>
        <w:rPr>
          <w:rFonts w:ascii="Calibri" w:hAnsi="Calibri"/>
          <w:i/>
          <w:color w:val="666666"/>
          <w:sz w:val="20"/>
        </w:rPr>
        <w:t xml:space="preserve"> (PDF-файл в бот)</w:t>
      </w:r>
    </w:p>
    <w:p>
      <w:pPr>
        <w:spacing w:after="100"/>
        <w:ind w:left="360"/>
      </w:pPr>
      <w:r>
        <w:rPr>
          <w:rFonts w:ascii="Calibri" w:hAnsi="Calibri"/>
          <w:color w:val="444444"/>
          <w:sz w:val="20"/>
        </w:rPr>
        <w:t>Автоматизированный детальный разбор поведенческих паттернов вашей пары с персональными рекомендациями на 15+ страниц.</w:t>
      </w:r>
    </w:p>
    <w:p>
      <w:pPr>
        <w:spacing w:before="320"/>
      </w:pPr>
      <w:r>
        <w:rPr>
          <w:rFonts w:ascii="Calibri" w:hAnsi="Calibri"/>
          <w:b/>
          <w:color w:val="1F4E5B"/>
          <w:sz w:val="20"/>
        </w:rPr>
        <w:t>ПРИМЕЧАНИЕ К ПРАЙС-ЛИСТУ:</w:t>
        <w:br/>
      </w:r>
      <w:r>
        <w:rPr>
          <w:rFonts w:ascii="Calibri" w:hAnsi="Calibri"/>
          <w:color w:val="555555"/>
          <w:sz w:val="19"/>
        </w:rPr>
        <w:t>1. Все цены указаны в российских рублях. НДС не облагается в связи с применением специального налогового режима НПД (самозанятый, Федеральный закон № 422-ФЗ).</w:t>
        <w:br/>
        <w:t>2. Оплата производится на условиях 100% предоплаты в безналичном порядке через уполномоченные платежные сервисы.</w:t>
        <w:br/>
        <w:t>3. Услуги профессионального образования в Академии МАГиГ оформляются отдельными договорами через Академию.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