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5B"/>
          <w:sz w:val="28"/>
        </w:rPr>
        <w:t>УНИВЕРСАЛЬНЫЕ ДАННЫЕ ДЛЯ РЕГИСТРАЦИИ В РОСКОМНАДЗОРЕ (РКН)</w:t>
        <w:br/>
        <w:t>(С максимальным запасом на будущее расширение деятельности)</w:t>
      </w:r>
    </w:p>
    <w:p>
      <w:pPr>
        <w:spacing w:before="220" w:after="40"/>
      </w:pPr>
      <w:r>
        <w:rPr>
          <w:rFonts w:ascii="Calibri" w:hAnsi="Calibri"/>
          <w:b/>
          <w:color w:val="1F4E5B"/>
          <w:sz w:val="24"/>
        </w:rPr>
        <w:t>1. ОБЩИЕ СВЕДЕНИЯ ОБ ОПЕРАТОРЕ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Тип оператора: </w:t>
      </w:r>
      <w:r>
        <w:rPr>
          <w:rFonts w:ascii="Calibri" w:hAnsi="Calibri"/>
          <w:sz w:val="20"/>
        </w:rPr>
        <w:t>Физическое лицо / Индивидуальный предприниматель / Самозанятый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ФИО: </w:t>
      </w:r>
      <w:r>
        <w:rPr>
          <w:rFonts w:ascii="Calibri" w:hAnsi="Calibri"/>
          <w:sz w:val="20"/>
        </w:rPr>
        <w:t>Федоров Анатолий Игоревич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ИНН: </w:t>
      </w:r>
      <w:r>
        <w:rPr>
          <w:rFonts w:ascii="Calibri" w:hAnsi="Calibri"/>
          <w:sz w:val="20"/>
        </w:rPr>
        <w:t>164803784216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E-mail: </w:t>
      </w:r>
      <w:r>
        <w:rPr>
          <w:rFonts w:ascii="Calibri" w:hAnsi="Calibri"/>
          <w:sz w:val="20"/>
        </w:rPr>
        <w:t>tolikus@inbox.ru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Контактный телефон: </w:t>
      </w:r>
      <w:r>
        <w:rPr>
          <w:rFonts w:ascii="Calibri" w:hAnsi="Calibri"/>
          <w:sz w:val="20"/>
        </w:rPr>
        <w:t>[Указать ваш номер телефона]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Адрес регистрации: </w:t>
      </w:r>
      <w:r>
        <w:rPr>
          <w:rFonts w:ascii="Calibri" w:hAnsi="Calibri"/>
          <w:sz w:val="20"/>
        </w:rPr>
        <w:t>[Указать адрес по паспорту]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Лицо, ответственное за организацию обработки ПД: </w:t>
      </w:r>
      <w:r>
        <w:rPr>
          <w:rFonts w:ascii="Calibri" w:hAnsi="Calibri"/>
          <w:sz w:val="20"/>
        </w:rPr>
        <w:t>Федоров Анатолий Игоревич, тел: [ваш телефон], e-mail: tolikus@inbox.ru</w:t>
      </w:r>
    </w:p>
    <w:p>
      <w:pPr>
        <w:spacing w:before="220" w:after="40"/>
      </w:pPr>
      <w:r>
        <w:rPr>
          <w:rFonts w:ascii="Calibri" w:hAnsi="Calibri"/>
          <w:b/>
          <w:color w:val="1F4E5B"/>
          <w:sz w:val="24"/>
        </w:rPr>
        <w:t>2. ЦЕЛИ ОБРАБОТКИ ПЕРСОНАЛЬНЫХ ДАННЫХ (ВСЕ ВОЗМОЖНЫЕ НАПРАВЛЕНИЯ)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Цель 1 (Договоры и услуги): </w:t>
      </w:r>
      <w:r>
        <w:rPr>
          <w:rFonts w:ascii="Calibri" w:hAnsi="Calibri"/>
          <w:sz w:val="20"/>
        </w:rPr>
        <w:t>Заключение, исполнение и прекращение договоров возмездного оказания информационно-консультационных, аналитических, психологических услуг, проведения психологических сессий, гипнотерапии, онлайн-курсов, тренингов, мастер-классов, предоставления доступа к закрытым цифровым сервисам, ботам, клубам и сообществам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Цель 2 (Оплата и чеки): </w:t>
      </w:r>
      <w:r>
        <w:rPr>
          <w:rFonts w:ascii="Calibri" w:hAnsi="Calibri"/>
          <w:sz w:val="20"/>
        </w:rPr>
        <w:t>Прием платежей, проведение расчетов, оформление и направление фискальных и электронных чеков в соответствии с законодательством РФ (54-ФЗ, 422-ФЗ)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Цель 3 (Информирование и маркетинг): </w:t>
      </w:r>
      <w:r>
        <w:rPr>
          <w:rFonts w:ascii="Calibri" w:hAnsi="Calibri"/>
          <w:sz w:val="20"/>
        </w:rPr>
        <w:t>Направление информационных и рекламных сообщений, уведомлений об уроках, вебинарах, закрытых эфирах, специальных предложениях и обучающих программах (с возможностью добровольной отписки)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Цель 4 (Аналитика и сервисы): </w:t>
      </w:r>
      <w:r>
        <w:rPr>
          <w:rFonts w:ascii="Calibri" w:hAnsi="Calibri"/>
          <w:sz w:val="20"/>
        </w:rPr>
        <w:t>Сбор аналитических данных, тестирование, анкетирование, проведение опросов, улучшение качества цифровых продуктов и работы ботов</w:t>
      </w:r>
    </w:p>
    <w:p>
      <w:pPr>
        <w:spacing w:before="220" w:after="40"/>
      </w:pPr>
      <w:r>
        <w:rPr>
          <w:rFonts w:ascii="Calibri" w:hAnsi="Calibri"/>
          <w:b/>
          <w:color w:val="1F4E5B"/>
          <w:sz w:val="24"/>
        </w:rPr>
        <w:t>3. КАТЕГОРИИ СУБЪЕКТОВ ПД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Субъекты: </w:t>
      </w:r>
      <w:r>
        <w:rPr>
          <w:rFonts w:ascii="Calibri" w:hAnsi="Calibri"/>
          <w:sz w:val="20"/>
        </w:rPr>
        <w:t>Клиенты, заказчики услуг, участники онлайн-курсов, клубов и вебинаров, пользователи сайтов, мобильных приложений, WebApp и Telegram-ботов оператора</w:t>
      </w:r>
    </w:p>
    <w:p>
      <w:pPr>
        <w:spacing w:before="220" w:after="40"/>
      </w:pPr>
      <w:r>
        <w:rPr>
          <w:rFonts w:ascii="Calibri" w:hAnsi="Calibri"/>
          <w:b/>
          <w:color w:val="1F4E5B"/>
          <w:sz w:val="24"/>
        </w:rPr>
        <w:t>4. КАТЕГОРИИ ОБРАБАТЫВАЕМЫХ ДАННЫХ (МАКСИМАЛЬНЫЙ ПЕРЕЧЕНЬ)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Общие персональные данные: </w:t>
      </w:r>
      <w:r>
        <w:rPr>
          <w:rFonts w:ascii="Calibri" w:hAnsi="Calibri"/>
          <w:sz w:val="20"/>
        </w:rPr>
        <w:t>Фамилия, имя, отчество; номер контактного телефона; адрес электронной почты (e-mail); никнейм и уникальный идентификатор (ID) в мессенджере Telegram и других социальных сетях; дата и время регистрации/заказа; сведения об оплате (дата, время, сумма, статус транзакции); ответы на вопросы анкет, тестов и психологических опросников; аудио- и видеозаписи консультаций и вебинаров (по согласию); файлы cookie, IP-адреса, данные геолокации и технические параметры устройств</w:t>
      </w:r>
    </w:p>
    <w:p>
      <w:pPr>
        <w:spacing w:before="220" w:after="40"/>
      </w:pPr>
      <w:r>
        <w:rPr>
          <w:rFonts w:ascii="Calibri" w:hAnsi="Calibri"/>
          <w:b/>
          <w:color w:val="1F4E5B"/>
          <w:sz w:val="24"/>
        </w:rPr>
        <w:t>5. ПРАВОВЫЕ ОСНОВАНИЯ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Основания: </w:t>
      </w:r>
      <w:r>
        <w:rPr>
          <w:rFonts w:ascii="Calibri" w:hAnsi="Calibri"/>
          <w:sz w:val="20"/>
        </w:rPr>
        <w:t>Гражданский кодекс РФ (ст. 437, 438, 779 ГК РФ); Федеральный закон от 27.07.2006 № 152-ФЗ «О персональных данных» (п. 1 и п. 5 ч. 1 ст. 6); Закон РФ «О защите прав потребителей» (ст. 32); Федеральный закон от 27.11.2018 № 422-ФЗ; Публичная оферта и Согласие субъекта персональных данных</w:t>
      </w:r>
    </w:p>
    <w:p>
      <w:pPr>
        <w:spacing w:before="220" w:after="40"/>
      </w:pPr>
      <w:r>
        <w:rPr>
          <w:rFonts w:ascii="Calibri" w:hAnsi="Calibri"/>
          <w:b/>
          <w:color w:val="1F4E5B"/>
          <w:sz w:val="24"/>
        </w:rPr>
        <w:t>6. ДЕЙСТВИЯ С ДАННЫМИ И СПОСОБЫ ОБРАБОТКИ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Перечень действий: </w:t>
      </w:r>
      <w:r>
        <w:rPr>
          <w:rFonts w:ascii="Calibri" w:hAnsi="Calibri"/>
          <w:sz w:val="20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 уполномоченным платежным сервисам и операторам связи), обезличивание, блокирование, удаление, уничтожение персональных данных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Способ обработки: </w:t>
      </w:r>
      <w:r>
        <w:rPr>
          <w:rFonts w:ascii="Calibri" w:hAnsi="Calibri"/>
          <w:sz w:val="20"/>
        </w:rPr>
        <w:t>Смешанная обработка (с использованием средств автоматизации и без использования таких средств) с передачей по внутренней сети и сети Интернет</w:t>
      </w:r>
    </w:p>
    <w:p>
      <w:pPr>
        <w:spacing w:before="220" w:after="40"/>
      </w:pPr>
      <w:r>
        <w:rPr>
          <w:rFonts w:ascii="Calibri" w:hAnsi="Calibri"/>
          <w:b/>
          <w:color w:val="1F4E5B"/>
          <w:sz w:val="24"/>
        </w:rPr>
        <w:t>7. ЛОКАЛИЗАЦИЯ И МЕРЫ БЕЗОПАСНОСТИ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Страна нахождения баз данных: </w:t>
      </w:r>
      <w:r>
        <w:rPr>
          <w:rFonts w:ascii="Calibri" w:hAnsi="Calibri"/>
          <w:sz w:val="20"/>
        </w:rPr>
        <w:t>Российская Федерация (серверные мощности ООО «Яндекс Облако», ООО «Селектел», NotiBot, Timeweb на территории РФ)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Меры безопасности: </w:t>
      </w:r>
      <w:r>
        <w:rPr>
          <w:rFonts w:ascii="Calibri" w:hAnsi="Calibri"/>
          <w:sz w:val="20"/>
        </w:rPr>
        <w:t>Назначение ответственного лица; утверждение и публикация Политики обработки ПД; разграничение прав доступа; использование защищенных протоколов HTTPS/TLS/SSL; двухфакторная аутентификация; антивирусная защита и регулярное резервное копирование</w:t>
      </w:r>
    </w:p>
    <w:p>
      <w:pPr>
        <w:spacing w:before="220" w:after="40"/>
      </w:pPr>
      <w:r>
        <w:rPr>
          <w:rFonts w:ascii="Calibri" w:hAnsi="Calibri"/>
          <w:b/>
          <w:color w:val="1F4E5B"/>
          <w:sz w:val="24"/>
        </w:rPr>
        <w:t>8. СРОК ДЕЙСТВИЯ И ПРЕКРАЩЕНИЕ ОБРАБОТКИ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Дата начала: </w:t>
      </w:r>
      <w:r>
        <w:rPr>
          <w:rFonts w:ascii="Calibri" w:hAnsi="Calibri"/>
          <w:sz w:val="20"/>
        </w:rPr>
        <w:t>29.06.2026</w:t>
      </w:r>
    </w:p>
    <w:p>
      <w:pPr>
        <w:spacing w:before="60" w:after="40"/>
      </w:pPr>
      <w:r>
        <w:rPr>
          <w:rFonts w:ascii="Calibri" w:hAnsi="Calibri"/>
          <w:b/>
          <w:color w:val="1F4E5B"/>
          <w:sz w:val="20"/>
        </w:rPr>
        <w:t xml:space="preserve">Условие прекращения: </w:t>
      </w:r>
      <w:r>
        <w:rPr>
          <w:rFonts w:ascii="Calibri" w:hAnsi="Calibri"/>
          <w:sz w:val="20"/>
        </w:rPr>
        <w:t>Достижение целей обработки, ликвидация/прекращение деятельности оператора, отзыв согласия субъектом персональных данных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