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5 September 2026</w:t>
        <w:br/>
      </w:r>
      <w:r>
        <w:t>Editors-in-Chief</w:t>
        <w:br/>
        <w:t>Health Systems</w:t>
      </w:r>
    </w:p>
    <w:p>
      <w:pPr>
        <w:pStyle w:val="Heading1"/>
      </w:pPr>
      <w:r>
        <w:t>Submission of a Research Article</w:t>
      </w:r>
    </w:p>
    <w:p>
      <w:r>
        <w:t>Dear Editors-in-Chief,</w:t>
      </w:r>
    </w:p>
    <w:p>
      <w:r>
        <w:t>Please consider our manuscript, “FairQueue 2.0: temporally validated forecasting and equity-constrained prioritisation of NHS elective-care pressure using public data”, for publication as a Research Article in Health Systems.</w:t>
      </w:r>
    </w:p>
    <w:p>
      <w:r>
        <w:t>The paper addresses a health-service operations problem at the intersection of forecasting, transparent decision support and health equity. It uses 51 monthly public NHS releases to predict provider–specialty 52-week breach rates three months ahead, evaluates candidate models on a chronological holdout, and then applies equity requirements as explicit top-K representation constraints. This separation avoids treating a researcher-authored priority score as its own validation target.</w:t>
      </w:r>
    </w:p>
    <w:p>
      <w:r>
        <w:t>The results are deliberately balanced. Random Forest improved test RMSE and R² relative to persistence, but persistence retained slightly lower MAE and identical Recall@20. The policy illustration shows how a 40% high-equity-need floor changed the June 2026 top-20 list without reducing observed Recall@20, while making clear that this is retrospective and not causal evidence. We believe this combination of operations research, data science and implementable governance is directly aligned with Health Systems’ interest in system-level methods that improve healthcare delivery.</w:t>
      </w:r>
    </w:p>
    <w:p>
      <w:r>
        <w:t>The manuscript is original, is not under consideration elsewhere, and has been approved by both authors. The study used public aggregate data only. The authors declare no competing interests and no specific funding. An anonymised manuscript and supplementary reproducibility file are included for review, alongside a separate title page and unblinded copy.</w:t>
      </w:r>
    </w:p>
    <w:p>
      <w:r>
        <w:t>Thank you for considering the work. Correspondence should be addressed to Adebayo Aliu Adetola at adebayoadetola96@yahoo.com.</w:t>
      </w:r>
    </w:p>
    <w:p>
      <w:r>
        <w:t>Yours sincerely,</w:t>
      </w:r>
    </w:p>
    <w:p>
      <w:r>
        <w:t>Adebayo Aliu Adetola</w:t>
        <w:br/>
        <w:t>On behalf of both authors</w:t>
      </w:r>
    </w:p>
    <w:sectPr w:rsidR="00FC693F" w:rsidRPr="0006063C" w:rsidSect="00034616">
      <w:footerReference w:type="default" r:id="rId9"/>
      <w:pgSz w:w="12240" w:h="15840"/>
      <w:pgMar w:top="1361" w:right="1361" w:bottom="1361"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Rule="auto" w:line="259"/>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F374D"/>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006C78"/>
      <w:sz w:val="2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006C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rial" w:hAnsi="Arial"/>
      <w:b/>
      <w:color w:val="1F374D"/>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FairQueue 2.0: temporally validated forecasting and equity-constrained prioritisation of NHS elective-care pressure using public data</dc:title>
  <dc:subject>Health Systems research article submission</dc:subject>
  <dc:creator>Adebayo Aliu Adetola</dc:creator>
  <cp:keywords>elective care; forecasting; equity; NHS; operations research</cp:keywords>
  <dc:description>generated by python-docx</dc:description>
  <cp:lastModifiedBy/>
  <cp:revision>1</cp:revision>
  <dcterms:created xsi:type="dcterms:W3CDTF">2013-12-23T23:15:00Z</dcterms:created>
  <dcterms:modified xsi:type="dcterms:W3CDTF">2013-12-23T23:15:00Z</dcterms:modified>
  <cp:category/>
</cp:coreProperties>
</file>