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1viwgs2cm7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 Draft Paragraphs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pPr>
      <w:bookmarkStart w:colFirst="0" w:colLast="0" w:name="_rwk8stjeq5u6" w:id="1"/>
      <w:bookmarkEnd w:id="1"/>
      <w:r w:rsidDel="00000000" w:rsidR="00000000" w:rsidRPr="00000000">
        <w:rPr>
          <w:b w:val="1"/>
          <w:bCs w:val="1"/>
          <w:color w:val="000000"/>
          <w:sz w:val="26"/>
          <w:szCs w:val="26"/>
          <w:rtl w:val="0"/>
        </w:rPr>
        <w:t xml:space="preserve">Essay Draft: A Turning Point in Late 20th Century Paleontology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Topic:</w:t>
      </w:r>
      <w:r w:rsidDel="00000000" w:rsidR="00000000" w:rsidRPr="00000000">
        <w:rPr>
          <w:rtl w:val="0"/>
        </w:rPr>
        <w:t xml:space="preserve"> Paleontological research of the late 20th century as a revolutionary period in science.</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okjhtva1hwh6" w:id="2"/>
      <w:bookmarkEnd w:id="2"/>
      <w:r w:rsidDel="00000000" w:rsidR="00000000" w:rsidRPr="00000000">
        <w:rPr>
          <w:b w:val="1"/>
          <w:bCs w:val="1"/>
          <w:color w:val="000000"/>
          <w:sz w:val="22"/>
          <w:szCs w:val="22"/>
          <w:rtl w:val="0"/>
        </w:rPr>
        <w:t xml:space="preserve">Introduction (Outline)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Main Thesis:</w:t>
      </w:r>
      <w:r w:rsidDel="00000000" w:rsidR="00000000" w:rsidRPr="00000000">
        <w:rPr>
          <w:rtl w:val="0"/>
        </w:rPr>
        <w:t xml:space="preserve"> The end of the 20th century (roughly the 1970s-1990s) was not just a period of new findings for paleontology, but a time of a fundamental paradigm shift. The science transformed from a descriptive discipline into a dynamic, interdisciplinary field asking "how?" and "why?", not just "what?".</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We often hear about the "Dinosaur Renaissance." These aren't just words. It was during this time that our perception of dinosaurs shifted from slow, dumb lizards to the active, complexly organized animals we know from modern reconstructions. My essay will examine the three key drivers of this revolution: cladistics, technological breakthroughs, and bold new theories.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hg6piwpdiva5" w:id="3"/>
      <w:bookmarkEnd w:id="3"/>
      <w:r w:rsidDel="00000000" w:rsidR="00000000" w:rsidRPr="00000000">
        <w:rPr>
          <w:b w:val="1"/>
          <w:bCs w:val="1"/>
          <w:color w:val="000000"/>
          <w:sz w:val="22"/>
          <w:szCs w:val="22"/>
          <w:rtl w:val="0"/>
        </w:rPr>
        <w:t xml:space="preserve">Main Body (Bullet Points and Draft Paragraphs)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Paragraph 1: The Cladistic Revolution – A New View of the Tree of Life.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Key Points: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 shift away from the old, Linnaean system of classification in favor of cladistics.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Focus not on external similarity, but on shared derived characteristics (synapomorphies).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This was not just a technical change, but a philosophical shift in understanding evolution.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Draft Paragraph:</w:t>
      </w:r>
      <w:r w:rsidDel="00000000" w:rsidR="00000000" w:rsidRPr="00000000">
        <w:rPr>
          <w:rtl w:val="0"/>
        </w:rPr>
        <w:t xml:space="preserve"> Previously, paleontologists grouped animals based on general similarities, which often led to confusion. But in the late 20th century, cladistic analysis became widespread. Instead of just saying "this looks like that," scientists began to build "family trees" based on unique evolutionary innovations. The most striking example is the re-evaluation of the place of birds. Thanks to cladistics, it became clear that birds are not just "relatives" of dinosaurs, but direct descendants of one of the groups of predatory theropod dinosaurs. This completely changed our understanding of both dinosaurs and birds.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Paragraph 2: Technology in Service of Antiquity.</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Key Points: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Computed Tomography (CT): The ability to "look inside" a skull or bone without destroying the fossil. Study of the brain, inner ear.</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Scanning Electron Microscopy (SEM): Analysis of the microstructure of bones, eggshells. This allowed for conclusions about growth rates and metabolism.</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Isotope analysis: Studying the chemical composition of bones and teeth to determine diet and climate.</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Draft Paragraph:</w:t>
      </w:r>
      <w:r w:rsidDel="00000000" w:rsidR="00000000" w:rsidRPr="00000000">
        <w:rPr>
          <w:rtl w:val="0"/>
        </w:rPr>
        <w:t xml:space="preserve"> Paleontology ceased to be a science armed only with a hammer and a brush. The researchers' arsenal came to include tools from medicine, physics, and chemistry. For example, CT scanners allowed for the creation of three-dimensional models of dinosaur brains by studying the cavities in their skulls. This gave us information about their intelligence, vision, and sense of smell—things that seemed lost forever. We could literally see the world through the eyes of a Triceratops without damaging a single millimeter of the precious fossil.</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Paragraph 3: New Theories and Shocking Discoveries.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Key Points:</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The Alvarez hypothesis (1980): The Cretaceous-Paleogene extinction was caused by an asteroid impact. This linked paleontology with astronomy and geology.</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Discoveries of feathered dinosaurs in China (Liaoning province, 1990s). Direct proof of the link between dinosaurs and birds.</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Rethinking physiology: Debates about dinosaur warm-bloodedness (work of Robert Bakker). The idea that they were active, social animals.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Draft Paragraph:</w:t>
      </w:r>
      <w:r w:rsidDel="00000000" w:rsidR="00000000" w:rsidRPr="00000000">
        <w:rPr>
          <w:rtl w:val="0"/>
        </w:rPr>
        <w:t xml:space="preserve"> Perhaps nothing shook up paleontology as much as the theory of dinosaur extinction by asteroid impact. It turned a long-standing mystery into a true detective story, where layers of iridium in rocks around the world served as clues. This forced paleontologists to collaborate with physicists and geologists. And when fossils of dinosaurs covered in feathers began to be found in China in the 90s, it was a sensation. It wasn't just a missing link—it was living (or rather, fossilized) proof of the boldest theories put forward during the "Dinosaur Renaissance."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r5iv1i49nvs8" w:id="4"/>
      <w:bookmarkEnd w:id="4"/>
      <w:r w:rsidDel="00000000" w:rsidR="00000000" w:rsidRPr="00000000">
        <w:rPr>
          <w:b w:val="1"/>
          <w:bCs w:val="1"/>
          <w:color w:val="000000"/>
          <w:sz w:val="22"/>
          <w:szCs w:val="22"/>
          <w:rtl w:val="0"/>
        </w:rPr>
        <w:t xml:space="preserve">Conclusion (Outline)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Summary:</w:t>
      </w:r>
      <w:r w:rsidDel="00000000" w:rsidR="00000000" w:rsidRPr="00000000">
        <w:rPr>
          <w:rtl w:val="0"/>
        </w:rPr>
        <w:t xml:space="preserve"> Thus, the end of the 20th century transformed paleontology. A new methodology (cladistics), new tools (CT, isotopes), and new theories (the impact hypothesis, feathered dinosaurs) created the foundation for all of modern science about ancient life.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Final Thought:</w:t>
      </w:r>
      <w:r w:rsidDel="00000000" w:rsidR="00000000" w:rsidRPr="00000000">
        <w:rPr>
          <w:rtl w:val="0"/>
        </w:rPr>
        <w:t xml:space="preserve"> Paleontology transformed from a quiet museum activity into a bubbling cauldron of scientific debate and discovery. It showed that even the most ancient secrets can be uncovered if you ask the right questions and are not afraid to use new methods. This legacy inspires a new generation of researchers, including myself.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