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canadian-national-parks-danger-analysis"/>
    <w:p>
      <w:pPr>
        <w:pStyle w:val="Heading1"/>
      </w:pPr>
      <w:r>
        <w:t xml:space="preserve">Canadian National Parks Danger Analysis</w:t>
      </w:r>
    </w:p>
    <w:bookmarkStart w:id="21" w:name="objective"/>
    <w:p>
      <w:pPr>
        <w:pStyle w:val="Heading2"/>
      </w:pPr>
      <w:r>
        <w:t xml:space="preserve">Objective</w:t>
      </w:r>
    </w:p>
    <w:p>
      <w:pPr>
        <w:pStyle w:val="FirstParagraph"/>
      </w:pPr>
      <w:r>
        <w:t xml:space="preserve">The project aimed to create a</w:t>
      </w:r>
      <w:r>
        <w:t xml:space="preserve"> </w:t>
      </w:r>
      <w:r>
        <w:rPr>
          <w:b/>
          <w:bCs/>
        </w:rPr>
        <w:t xml:space="preserve">data‑driven ranking of Canadian national parks by danger level</w:t>
      </w:r>
      <w:r>
        <w:t xml:space="preserve">, using wildlife incidents, rescues/accidents and visitor numbers. Incident data were taken from Parks Canada’s public</w:t>
      </w:r>
      <w:r>
        <w:t xml:space="preserve"> </w:t>
      </w:r>
      <w:r>
        <w:rPr>
          <w:b/>
          <w:bCs/>
        </w:rPr>
        <w:t xml:space="preserve">human‑wildlife coexistence</w:t>
      </w:r>
      <w:r>
        <w:t xml:space="preserve"> </w:t>
      </w:r>
      <w:r>
        <w:t xml:space="preserve">datasets (2010–2023) while visitor numbers were obtained from</w:t>
      </w:r>
      <w:r>
        <w:t xml:space="preserve"> </w:t>
      </w:r>
      <w:r>
        <w:rPr>
          <w:b/>
          <w:bCs/>
        </w:rPr>
        <w:t xml:space="preserve">Parks Canada attendance statistics</w:t>
      </w:r>
      <w:r>
        <w:t xml:space="preserve"> </w:t>
      </w:r>
      <w:r>
        <w:t xml:space="preserve">for the 2022‑23 fiscal year. Complementary injury statistics from the</w:t>
      </w:r>
      <w:r>
        <w:t xml:space="preserve"> </w:t>
      </w:r>
      <w:r>
        <w:rPr>
          <w:b/>
          <w:bCs/>
        </w:rPr>
        <w:t xml:space="preserve">Canadian Hospitals Injury Reporting and Prevention Program (CHIRPP)</w:t>
      </w:r>
      <w:r>
        <w:t xml:space="preserve"> </w:t>
      </w:r>
      <w:r>
        <w:t xml:space="preserve">were reviewed to provide context for the types of injuries often associated with outdoor activities.</w:t>
      </w:r>
    </w:p>
    <w:bookmarkEnd w:id="21"/>
    <w:bookmarkStart w:id="25" w:name="data-sources"/>
    <w:p>
      <w:pPr>
        <w:pStyle w:val="Heading2"/>
      </w:pPr>
      <w:r>
        <w:t xml:space="preserve">Data 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set</w:t>
            </w:r>
          </w:p>
        </w:tc>
        <w:tc>
          <w:tcPr/>
          <w:p>
            <w:pPr>
              <w:pStyle w:val="Compact"/>
            </w:pPr>
            <w:r>
              <w:t xml:space="preserve">Description</w:t>
            </w:r>
          </w:p>
        </w:tc>
        <w:tc>
          <w:tcPr/>
          <w:p>
            <w:pPr>
              <w:pStyle w:val="Compact"/>
            </w:pPr>
            <w:r>
              <w:t xml:space="preserve">Evidence</w:t>
            </w:r>
          </w:p>
        </w:tc>
      </w:tr>
      <w:tr>
        <w:tc>
          <w:tcPr/>
          <w:p>
            <w:pPr>
              <w:pStyle w:val="Compact"/>
            </w:pPr>
            <w:r>
              <w:rPr>
                <w:b/>
                <w:bCs/>
              </w:rPr>
              <w:t xml:space="preserve">Human‑Wildlife Coexistence Incidents (Parks Canada)</w:t>
            </w:r>
          </w:p>
        </w:tc>
        <w:tc>
          <w:tcPr/>
          <w:p>
            <w:pPr>
              <w:pStyle w:val="Compact"/>
            </w:pPr>
            <w:r>
              <w:t xml:space="preserve">Parks Canada publishes open‐data resources summarising wildlife incidents by protected area, species, behaviour and year. The data run from</w:t>
            </w:r>
            <w:r>
              <w:t xml:space="preserve"> </w:t>
            </w:r>
            <w:r>
              <w:rPr>
                <w:b/>
                <w:bCs/>
              </w:rPr>
              <w:t xml:space="preserve">2010–2023</w:t>
            </w:r>
            <w:r>
              <w:t xml:space="preserve"> </w:t>
            </w:r>
            <w:r>
              <w:t xml:space="preserve">and include columns for each year (e.g., “Total Incidents 2010” … “Total Incidents 2023”). Sample records show incidents such as bluff charges, attacks or contact with property/people for species like bighorn sheep, black bears and polar bears. For example, Banff National Park has multiple records detailing counts of black‑bear bluff charges, contact‑property incidents and other interactions, with values by year</w:t>
            </w:r>
            <w:hyperlink r:id="rId22">
              <w:r>
                <w:rPr>
                  <w:rStyle w:val="Hyperlink"/>
                </w:rPr>
                <w:t xml:space="preserve">[1]</w:t>
              </w:r>
            </w:hyperlink>
            <w:r>
              <w:t xml:space="preserve">.</w:t>
            </w:r>
          </w:p>
        </w:tc>
        <w:tc>
          <w:tcPr/>
          <w:p>
            <w:pPr>
              <w:pStyle w:val="Compact"/>
            </w:pPr>
            <w:r>
              <w:t xml:space="preserve">Official dataset on Open Government portal</w:t>
            </w:r>
            <w:hyperlink r:id="rId22">
              <w:r>
                <w:rPr>
                  <w:rStyle w:val="Hyperlink"/>
                </w:rPr>
                <w:t xml:space="preserve">[1]</w:t>
              </w:r>
            </w:hyperlink>
            <w:r>
              <w:t xml:space="preserve">.</w:t>
            </w:r>
          </w:p>
        </w:tc>
      </w:tr>
      <w:tr>
        <w:tc>
          <w:tcPr/>
          <w:p>
            <w:pPr>
              <w:pStyle w:val="Compact"/>
            </w:pPr>
            <w:r>
              <w:rPr>
                <w:b/>
                <w:bCs/>
              </w:rPr>
              <w:t xml:space="preserve">Parks Canada attendance 2022‑23</w:t>
            </w:r>
          </w:p>
        </w:tc>
        <w:tc>
          <w:tcPr/>
          <w:p>
            <w:pPr>
              <w:pStyle w:val="Compact"/>
            </w:pPr>
            <w:r>
              <w:t xml:space="preserve">Attendance data list the number of visitors to each national park and historic site during the 2022‑23 fiscal year. Example values include</w:t>
            </w:r>
            <w:r>
              <w:t xml:space="preserve"> </w:t>
            </w:r>
            <w:r>
              <w:rPr>
                <w:b/>
                <w:bCs/>
              </w:rPr>
              <w:t xml:space="preserve">Banff National Park – 4,130,081 visitors</w:t>
            </w:r>
            <w:r>
              <w:t xml:space="preserve">,</w:t>
            </w:r>
            <w:r>
              <w:t xml:space="preserve"> </w:t>
            </w:r>
            <w:r>
              <w:rPr>
                <w:b/>
                <w:bCs/>
              </w:rPr>
              <w:t xml:space="preserve">Jasper National Park – 2,415,463 visitors</w:t>
            </w:r>
            <w:r>
              <w:t xml:space="preserve">,</w:t>
            </w:r>
            <w:r>
              <w:t xml:space="preserve"> </w:t>
            </w:r>
            <w:r>
              <w:rPr>
                <w:b/>
                <w:bCs/>
              </w:rPr>
              <w:t xml:space="preserve">Grasslands National Park – 19,656 visitors</w:t>
            </w:r>
            <w:r>
              <w:t xml:space="preserve"> </w:t>
            </w:r>
            <w:r>
              <w:t xml:space="preserve">and</w:t>
            </w:r>
            <w:r>
              <w:t xml:space="preserve"> </w:t>
            </w:r>
            <w:r>
              <w:rPr>
                <w:b/>
                <w:bCs/>
              </w:rPr>
              <w:t xml:space="preserve">Waterton Lakes National Park – 475,842 visitors</w:t>
            </w:r>
            <w:hyperlink r:id="rId23">
              <w:r>
                <w:rPr>
                  <w:rStyle w:val="Hyperlink"/>
                </w:rPr>
                <w:t xml:space="preserve">[2]</w:t>
              </w:r>
            </w:hyperlink>
            <w:r>
              <w:t xml:space="preserve">. These figures allow normalization of incidents by visitor volume.</w:t>
            </w:r>
          </w:p>
        </w:tc>
        <w:tc>
          <w:tcPr/>
          <w:p>
            <w:pPr>
              <w:pStyle w:val="Compact"/>
            </w:pPr>
            <w:r>
              <w:t xml:space="preserve">Parks Canada open‑data attendance table</w:t>
            </w:r>
            <w:hyperlink r:id="rId23">
              <w:r>
                <w:rPr>
                  <w:rStyle w:val="Hyperlink"/>
                </w:rPr>
                <w:t xml:space="preserve">[2]</w:t>
              </w:r>
            </w:hyperlink>
            <w:r>
              <w:t xml:space="preserve">.</w:t>
            </w:r>
          </w:p>
        </w:tc>
      </w:tr>
      <w:tr>
        <w:tc>
          <w:tcPr/>
          <w:p>
            <w:pPr>
              <w:pStyle w:val="Compact"/>
            </w:pPr>
            <w:r>
              <w:rPr>
                <w:b/>
                <w:bCs/>
              </w:rPr>
              <w:t xml:space="preserve">CHIRPP Injury reports</w:t>
            </w:r>
          </w:p>
        </w:tc>
        <w:tc>
          <w:tcPr/>
          <w:p>
            <w:pPr>
              <w:pStyle w:val="Compact"/>
            </w:pPr>
            <w:r>
              <w:t xml:space="preserve">The Canadian Hospitals Injury Reporting and Prevention Program (CHIRPP) collects injury and poisoning data from 20 emergency departments. A data blog on winter sports injuries reported</w:t>
            </w:r>
            <w:r>
              <w:t xml:space="preserve"> </w:t>
            </w:r>
            <w:r>
              <w:rPr>
                <w:b/>
                <w:bCs/>
              </w:rPr>
              <w:t xml:space="preserve">4,376 sledding/tobogganing‑related injuries</w:t>
            </w:r>
            <w:r>
              <w:t xml:space="preserve"> </w:t>
            </w:r>
            <w:r>
              <w:t xml:space="preserve">between 2016 and 2024, with fractures and traumatic brain injuries being common</w:t>
            </w:r>
            <w:hyperlink r:id="rId24">
              <w:r>
                <w:rPr>
                  <w:rStyle w:val="Hyperlink"/>
                </w:rPr>
                <w:t xml:space="preserve">[3]</w:t>
              </w:r>
            </w:hyperlink>
            <w:r>
              <w:t xml:space="preserve">. Although CHIRPP data are not specific to national parks, they highlight the types of injuries associated with outdoor recreation.</w:t>
            </w:r>
          </w:p>
        </w:tc>
        <w:tc>
          <w:tcPr/>
          <w:p>
            <w:pPr>
              <w:pStyle w:val="Compact"/>
            </w:pPr>
            <w:r>
              <w:t xml:space="preserve">Public Health Infobase data blog</w:t>
            </w:r>
            <w:hyperlink r:id="rId24">
              <w:r>
                <w:rPr>
                  <w:rStyle w:val="Hyperlink"/>
                </w:rPr>
                <w:t xml:space="preserve">[3]</w:t>
              </w:r>
            </w:hyperlink>
            <w:r>
              <w:t xml:space="preserve">.</w:t>
            </w:r>
          </w:p>
        </w:tc>
      </w:tr>
    </w:tbl>
    <w:bookmarkEnd w:id="25"/>
    <w:bookmarkStart w:id="27" w:name="methodology"/>
    <w:p>
      <w:pPr>
        <w:pStyle w:val="Heading2"/>
      </w:pPr>
      <w:r>
        <w:t xml:space="preserve">Methodology</w:t>
      </w:r>
    </w:p>
    <w:p>
      <w:pPr>
        <w:pStyle w:val="Compact"/>
        <w:numPr>
          <w:ilvl w:val="0"/>
          <w:numId w:val="1001"/>
        </w:numPr>
      </w:pPr>
      <w:r>
        <w:rPr>
          <w:b/>
          <w:bCs/>
        </w:rPr>
        <w:t xml:space="preserve">Collect incident records.</w:t>
      </w:r>
      <w:r>
        <w:t xml:space="preserve"> </w:t>
      </w:r>
      <w:r>
        <w:t xml:space="preserve">The human‑wildlife coexistence dataset was accessed via the CKAN</w:t>
      </w:r>
      <w:r>
        <w:t xml:space="preserve"> </w:t>
      </w:r>
      <w:r>
        <w:rPr>
          <w:rStyle w:val="VerbatimChar"/>
        </w:rPr>
        <w:t xml:space="preserve">datastore_search</w:t>
      </w:r>
      <w:r>
        <w:t xml:space="preserve"> </w:t>
      </w:r>
      <w:r>
        <w:t xml:space="preserve">API. Each record contains the protected area, species, behaviour and the number of incidents for each year from 2010 to 2023</w:t>
      </w:r>
      <w:hyperlink r:id="rId22">
        <w:r>
          <w:rPr>
            <w:rStyle w:val="Hyperlink"/>
          </w:rPr>
          <w:t xml:space="preserve">[1]</w:t>
        </w:r>
      </w:hyperlink>
      <w:r>
        <w:t xml:space="preserve">. Because the API limited requests to the first 100 records and did not consistently honour filtering by park, only a subset of records could be extracted.</w:t>
      </w:r>
    </w:p>
    <w:p>
      <w:pPr>
        <w:pStyle w:val="Compact"/>
        <w:numPr>
          <w:ilvl w:val="0"/>
          <w:numId w:val="1001"/>
        </w:numPr>
      </w:pPr>
      <w:r>
        <w:rPr>
          <w:b/>
          <w:bCs/>
        </w:rPr>
        <w:t xml:space="preserve">Aggregate incidents by park.</w:t>
      </w:r>
      <w:r>
        <w:t xml:space="preserve"> </w:t>
      </w:r>
      <w:r>
        <w:t xml:space="preserve">For parks where complete data were accessible (e.g., Banff National Park), the counts for all species/behaviours were summed across years to yield a total number of incidents. For Banff, counts of bighorn‑sheep bluff charges, black‑bear attacks, bluff charges, chases and property contacts yielded</w:t>
      </w:r>
      <w:r>
        <w:t xml:space="preserve"> </w:t>
      </w:r>
      <w:r>
        <w:rPr>
          <w:b/>
          <w:bCs/>
        </w:rPr>
        <w:t xml:space="preserve">≈125 incidents</w:t>
      </w:r>
      <w:r>
        <w:t xml:space="preserve"> </w:t>
      </w:r>
      <w:r>
        <w:t xml:space="preserve">between 2010–2023 (partial sum from available records).</w:t>
      </w:r>
    </w:p>
    <w:p>
      <w:pPr>
        <w:pStyle w:val="Compact"/>
        <w:numPr>
          <w:ilvl w:val="0"/>
          <w:numId w:val="1001"/>
        </w:numPr>
      </w:pPr>
      <w:r>
        <w:rPr>
          <w:b/>
          <w:bCs/>
        </w:rPr>
        <w:t xml:space="preserve">Normalize by visitor numbers.</w:t>
      </w:r>
      <w:r>
        <w:t xml:space="preserve"> </w:t>
      </w:r>
      <w:r>
        <w:t xml:space="preserve">To compare danger levels across parks of different sizes, total incidents were divided by visitor numbers (2022‑23 fiscal year) and multiplied by 100,000 to produce</w:t>
      </w:r>
      <w:r>
        <w:t xml:space="preserve"> </w:t>
      </w:r>
      <w:r>
        <w:rPr>
          <w:b/>
          <w:bCs/>
        </w:rPr>
        <w:t xml:space="preserve">risk scores (incidents per 100,000 visitors)</w:t>
      </w:r>
      <w:r>
        <w:t xml:space="preserve">. For example, Banff’s approximate risk score is</w:t>
      </w:r>
      <w:r>
        <w:t xml:space="preserve"> </w:t>
      </w:r>
      <w:r>
        <w:rPr>
          <w:rStyle w:val="VerbatimChar"/>
        </w:rPr>
        <w:t xml:space="preserve">(125 incidents ÷ 4,130,081 visitors) × 100,000 ≈ 3.0 incidents per 100,000 visitors</w:t>
      </w:r>
      <w:r>
        <w:t xml:space="preserve">.</w:t>
      </w:r>
    </w:p>
    <w:p>
      <w:pPr>
        <w:pStyle w:val="Compact"/>
        <w:numPr>
          <w:ilvl w:val="0"/>
          <w:numId w:val="1001"/>
        </w:numPr>
      </w:pPr>
      <w:r>
        <w:rPr>
          <w:b/>
          <w:bCs/>
        </w:rPr>
        <w:t xml:space="preserve">Use secondary sources where data are incomplete.</w:t>
      </w:r>
      <w:r>
        <w:t xml:space="preserve"> </w:t>
      </w:r>
      <w:r>
        <w:t xml:space="preserve">Because the incident dataset could not be fully filtered for every park, the analysis incorporates rates reported in a legal‑firm data study (Preszler Injury Lawyers, Oct 2025) that analyzed the same Parks Canada datasets. Their key findings indicate that</w:t>
      </w:r>
      <w:r>
        <w:t xml:space="preserve"> </w:t>
      </w:r>
      <w:r>
        <w:rPr>
          <w:b/>
          <w:bCs/>
        </w:rPr>
        <w:t xml:space="preserve">Grasslands National Park</w:t>
      </w:r>
      <w:r>
        <w:t xml:space="preserve"> </w:t>
      </w:r>
      <w:r>
        <w:t xml:space="preserve">experiences about</w:t>
      </w:r>
      <w:r>
        <w:t xml:space="preserve"> </w:t>
      </w:r>
      <w:r>
        <w:rPr>
          <w:b/>
          <w:bCs/>
        </w:rPr>
        <w:t xml:space="preserve">7.2 incidents per 100,000 visitors</w:t>
      </w:r>
      <w:r>
        <w:t xml:space="preserve">, Waterton Lakes</w:t>
      </w:r>
      <w:r>
        <w:t xml:space="preserve"> </w:t>
      </w:r>
      <w:r>
        <w:rPr>
          <w:b/>
          <w:bCs/>
        </w:rPr>
        <w:t xml:space="preserve">6.7 incidents per 100,000</w:t>
      </w:r>
      <w:r>
        <w:t xml:space="preserve">, and</w:t>
      </w:r>
      <w:r>
        <w:t xml:space="preserve"> </w:t>
      </w:r>
      <w:r>
        <w:rPr>
          <w:b/>
          <w:bCs/>
        </w:rPr>
        <w:t xml:space="preserve">Jasper National Park</w:t>
      </w:r>
      <w:r>
        <w:t xml:space="preserve"> </w:t>
      </w:r>
      <w:r>
        <w:rPr>
          <w:b/>
          <w:bCs/>
        </w:rPr>
        <w:t xml:space="preserve">6.2 incidents per 100,000</w:t>
      </w:r>
      <w:hyperlink r:id="rId26">
        <w:r>
          <w:rPr>
            <w:rStyle w:val="Hyperlink"/>
          </w:rPr>
          <w:t xml:space="preserve">[4]</w:t>
        </w:r>
      </w:hyperlink>
      <w:r>
        <w:t xml:space="preserve">. These rates were combined with attendance figures to estimate the number of incidents.</w:t>
      </w:r>
    </w:p>
    <w:p>
      <w:pPr>
        <w:pStyle w:val="Compact"/>
        <w:numPr>
          <w:ilvl w:val="0"/>
          <w:numId w:val="1001"/>
        </w:numPr>
      </w:pPr>
      <w:r>
        <w:rPr>
          <w:b/>
          <w:bCs/>
        </w:rPr>
        <w:t xml:space="preserve">Produce an illustrative ranking.</w:t>
      </w:r>
      <w:r>
        <w:t xml:space="preserve"> </w:t>
      </w:r>
      <w:r>
        <w:t xml:space="preserve">A spreadsheet was created summarizing visitor numbers, estimated incidents and calculated risk scores for several high‑risk parks. The data illustrate how incident rates vary widely depending on both wildlife behaviour and the number of visitors.</w:t>
      </w:r>
    </w:p>
    <w:bookmarkEnd w:id="27"/>
    <w:bookmarkStart w:id="29" w:name="key-findings"/>
    <w:p>
      <w:pPr>
        <w:pStyle w:val="Heading2"/>
      </w:pPr>
      <w:r>
        <w:t xml:space="preserve">Key findings</w:t>
      </w:r>
    </w:p>
    <w:p>
      <w:pPr>
        <w:pStyle w:val="Compact"/>
        <w:numPr>
          <w:ilvl w:val="0"/>
          <w:numId w:val="1002"/>
        </w:numPr>
      </w:pPr>
      <w:r>
        <w:rPr>
          <w:b/>
          <w:bCs/>
        </w:rPr>
        <w:t xml:space="preserve">Grasslands National Park</w:t>
      </w:r>
      <w:r>
        <w:t xml:space="preserve"> </w:t>
      </w:r>
      <w:r>
        <w:t xml:space="preserve">– Despite attracting fewer than</w:t>
      </w:r>
      <w:r>
        <w:t xml:space="preserve"> </w:t>
      </w:r>
      <w:r>
        <w:rPr>
          <w:b/>
          <w:bCs/>
        </w:rPr>
        <w:t xml:space="preserve">20,000 visitors</w:t>
      </w:r>
      <w:r>
        <w:t xml:space="preserve">, this park topped the risk list in the secondary analysis. Plains bison are responsible for most aggressive incidents, leading to an estimated</w:t>
      </w:r>
      <w:r>
        <w:t xml:space="preserve"> </w:t>
      </w:r>
      <w:r>
        <w:rPr>
          <w:b/>
          <w:bCs/>
        </w:rPr>
        <w:t xml:space="preserve">7.2 incidents per 100,000 visitors</w:t>
      </w:r>
      <w:hyperlink r:id="rId26">
        <w:r>
          <w:rPr>
            <w:rStyle w:val="Hyperlink"/>
          </w:rPr>
          <w:t xml:space="preserve">[4]</w:t>
        </w:r>
      </w:hyperlink>
      <w:r>
        <w:t xml:space="preserve">.</w:t>
      </w:r>
    </w:p>
    <w:p>
      <w:pPr>
        <w:pStyle w:val="Compact"/>
        <w:numPr>
          <w:ilvl w:val="0"/>
          <w:numId w:val="1002"/>
        </w:numPr>
      </w:pPr>
      <w:r>
        <w:rPr>
          <w:b/>
          <w:bCs/>
        </w:rPr>
        <w:t xml:space="preserve">Waterton Lakes National Park</w:t>
      </w:r>
      <w:r>
        <w:t xml:space="preserve"> </w:t>
      </w:r>
      <w:r>
        <w:t xml:space="preserve">– Black bears are the principal cause of dangerous encounters, with</w:t>
      </w:r>
      <w:r>
        <w:t xml:space="preserve"> </w:t>
      </w:r>
      <w:r>
        <w:rPr>
          <w:b/>
          <w:bCs/>
        </w:rPr>
        <w:t xml:space="preserve">6.7 incidents per 100,000 visitors</w:t>
      </w:r>
      <w:hyperlink r:id="rId26">
        <w:r>
          <w:rPr>
            <w:rStyle w:val="Hyperlink"/>
          </w:rPr>
          <w:t xml:space="preserve">[4]</w:t>
        </w:r>
      </w:hyperlink>
      <w:r>
        <w:t xml:space="preserve">.</w:t>
      </w:r>
    </w:p>
    <w:p>
      <w:pPr>
        <w:pStyle w:val="Compact"/>
        <w:numPr>
          <w:ilvl w:val="0"/>
          <w:numId w:val="1002"/>
        </w:numPr>
      </w:pPr>
      <w:r>
        <w:rPr>
          <w:b/>
          <w:bCs/>
        </w:rPr>
        <w:t xml:space="preserve">Jasper National Park</w:t>
      </w:r>
      <w:r>
        <w:t xml:space="preserve"> </w:t>
      </w:r>
      <w:r>
        <w:t xml:space="preserve">– Elk and black bears contribute to around</w:t>
      </w:r>
      <w:r>
        <w:t xml:space="preserve"> </w:t>
      </w:r>
      <w:r>
        <w:rPr>
          <w:b/>
          <w:bCs/>
        </w:rPr>
        <w:t xml:space="preserve">6.2 incidents per 100,000 visitors</w:t>
      </w:r>
      <w:hyperlink r:id="rId26">
        <w:r>
          <w:rPr>
            <w:rStyle w:val="Hyperlink"/>
          </w:rPr>
          <w:t xml:space="preserve">[4]</w:t>
        </w:r>
      </w:hyperlink>
      <w:r>
        <w:t xml:space="preserve">. Jasper receives more than</w:t>
      </w:r>
      <w:r>
        <w:t xml:space="preserve"> </w:t>
      </w:r>
      <w:r>
        <w:rPr>
          <w:b/>
          <w:bCs/>
        </w:rPr>
        <w:t xml:space="preserve">2.4 million visitors</w:t>
      </w:r>
      <w:hyperlink r:id="rId23">
        <w:r>
          <w:rPr>
            <w:rStyle w:val="Hyperlink"/>
          </w:rPr>
          <w:t xml:space="preserve">[2]</w:t>
        </w:r>
      </w:hyperlink>
      <w:r>
        <w:t xml:space="preserve">, so total incidents are high even though the per‑visitor risk is moderate.</w:t>
      </w:r>
    </w:p>
    <w:p>
      <w:pPr>
        <w:pStyle w:val="Compact"/>
        <w:numPr>
          <w:ilvl w:val="0"/>
          <w:numId w:val="1002"/>
        </w:numPr>
      </w:pPr>
      <w:r>
        <w:rPr>
          <w:b/>
          <w:bCs/>
        </w:rPr>
        <w:t xml:space="preserve">Banff National Park</w:t>
      </w:r>
      <w:r>
        <w:t xml:space="preserve"> </w:t>
      </w:r>
      <w:r>
        <w:t xml:space="preserve">– Partial aggregation of available incident records produced about</w:t>
      </w:r>
      <w:r>
        <w:t xml:space="preserve"> </w:t>
      </w:r>
      <w:r>
        <w:rPr>
          <w:b/>
          <w:bCs/>
        </w:rPr>
        <w:t xml:space="preserve">125 wildlife incidents</w:t>
      </w:r>
      <w:r>
        <w:t xml:space="preserve"> </w:t>
      </w:r>
      <w:r>
        <w:t xml:space="preserve">between 2010–2023, yielding a risk score of roughly</w:t>
      </w:r>
      <w:r>
        <w:t xml:space="preserve"> </w:t>
      </w:r>
      <w:r>
        <w:rPr>
          <w:b/>
          <w:bCs/>
        </w:rPr>
        <w:t xml:space="preserve">3 incidents per 100,000 visitors</w:t>
      </w:r>
      <w:r>
        <w:t xml:space="preserve"> </w:t>
      </w:r>
      <w:r>
        <w:t xml:space="preserve">after normalization. Bears (black and grizzly) and bighorn sheep account for most incidents</w:t>
      </w:r>
      <w:hyperlink r:id="rId22">
        <w:r>
          <w:rPr>
            <w:rStyle w:val="Hyperlink"/>
          </w:rPr>
          <w:t xml:space="preserve">[1]</w:t>
        </w:r>
      </w:hyperlink>
      <w:r>
        <w:t xml:space="preserve">.</w:t>
      </w:r>
    </w:p>
    <w:p>
      <w:pPr>
        <w:pStyle w:val="Compact"/>
        <w:numPr>
          <w:ilvl w:val="0"/>
          <w:numId w:val="1002"/>
        </w:numPr>
      </w:pPr>
      <w:r>
        <w:rPr>
          <w:b/>
          <w:bCs/>
        </w:rPr>
        <w:t xml:space="preserve">Wood Buffalo and Cape Breton Highlands National Parks</w:t>
      </w:r>
      <w:r>
        <w:t xml:space="preserve"> </w:t>
      </w:r>
      <w:r>
        <w:t xml:space="preserve">– Secondary analysis suggests risk rates around</w:t>
      </w:r>
      <w:r>
        <w:t xml:space="preserve"> </w:t>
      </w:r>
      <w:r>
        <w:rPr>
          <w:b/>
          <w:bCs/>
        </w:rPr>
        <w:t xml:space="preserve">6 per 100,000 visitors</w:t>
      </w:r>
      <w:r>
        <w:t xml:space="preserve">, primarily due to black‑bear and moose encounters</w:t>
      </w:r>
      <w:hyperlink r:id="rId28">
        <w:r>
          <w:rPr>
            <w:rStyle w:val="Hyperlink"/>
          </w:rPr>
          <w:t xml:space="preserve">[5]</w:t>
        </w:r>
      </w:hyperlink>
      <w:r>
        <w:t xml:space="preserve">.</w:t>
      </w:r>
    </w:p>
    <w:bookmarkEnd w:id="29"/>
    <w:bookmarkStart w:id="31" w:name="limitations-and-assumptions"/>
    <w:p>
      <w:pPr>
        <w:pStyle w:val="Heading2"/>
      </w:pPr>
      <w:r>
        <w:t xml:space="preserve">Limitations and assumptions</w:t>
      </w:r>
    </w:p>
    <w:p>
      <w:pPr>
        <w:pStyle w:val="Compact"/>
        <w:numPr>
          <w:ilvl w:val="0"/>
          <w:numId w:val="1003"/>
        </w:numPr>
      </w:pPr>
      <w:r>
        <w:rPr>
          <w:b/>
          <w:bCs/>
        </w:rPr>
        <w:t xml:space="preserve">Incomplete data extraction.</w:t>
      </w:r>
      <w:r>
        <w:t xml:space="preserve"> </w:t>
      </w:r>
      <w:r>
        <w:t xml:space="preserve">The Parks Canada data API returned only the first 100 records and often ignored filter parameters, preventing full aggregation of incidents for every park. As a result, incident counts for some parks (e.g., Grasslands and Waterton Lakes) were estimated using secondary reports rather than raw data.</w:t>
      </w:r>
    </w:p>
    <w:p>
      <w:pPr>
        <w:pStyle w:val="Compact"/>
        <w:numPr>
          <w:ilvl w:val="0"/>
          <w:numId w:val="1003"/>
        </w:numPr>
      </w:pPr>
      <w:r>
        <w:rPr>
          <w:b/>
          <w:bCs/>
        </w:rPr>
        <w:t xml:space="preserve">Visitor numbers.</w:t>
      </w:r>
      <w:r>
        <w:t xml:space="preserve"> </w:t>
      </w:r>
      <w:r>
        <w:t xml:space="preserve">Attendance figures are for the</w:t>
      </w:r>
      <w:r>
        <w:t xml:space="preserve"> </w:t>
      </w:r>
      <w:r>
        <w:rPr>
          <w:b/>
          <w:bCs/>
        </w:rPr>
        <w:t xml:space="preserve">2022‑23 fiscal year</w:t>
      </w:r>
      <w:hyperlink r:id="rId23">
        <w:r>
          <w:rPr>
            <w:rStyle w:val="Hyperlink"/>
          </w:rPr>
          <w:t xml:space="preserve">[2]</w:t>
        </w:r>
      </w:hyperlink>
      <w:r>
        <w:t xml:space="preserve">. Visitor volumes can fluctuate annually; using a single year for normalization assumes similar visitation across the incident period (2010–2023).</w:t>
      </w:r>
    </w:p>
    <w:p>
      <w:pPr>
        <w:pStyle w:val="Compact"/>
        <w:numPr>
          <w:ilvl w:val="0"/>
          <w:numId w:val="1003"/>
        </w:numPr>
      </w:pPr>
      <w:r>
        <w:rPr>
          <w:b/>
          <w:bCs/>
        </w:rPr>
        <w:t xml:space="preserve">Incident definition.</w:t>
      </w:r>
      <w:r>
        <w:t xml:space="preserve"> </w:t>
      </w:r>
      <w:r>
        <w:t xml:space="preserve">The ranking focused on wildlife incidents where animals exhibited aggressive behaviours towards people or pets (e.g., bluff charges, attacks, chases)</w:t>
      </w:r>
      <w:hyperlink r:id="rId30">
        <w:r>
          <w:rPr>
            <w:rStyle w:val="Hyperlink"/>
          </w:rPr>
          <w:t xml:space="preserve">[6]</w:t>
        </w:r>
      </w:hyperlink>
      <w:r>
        <w:t xml:space="preserve">. Other types of incidents (e.g., property damage without aggression, search‑and‑rescue operations) were not consistently available.</w:t>
      </w:r>
    </w:p>
    <w:p>
      <w:pPr>
        <w:pStyle w:val="Compact"/>
        <w:numPr>
          <w:ilvl w:val="0"/>
          <w:numId w:val="1003"/>
        </w:numPr>
      </w:pPr>
      <w:r>
        <w:rPr>
          <w:b/>
          <w:bCs/>
        </w:rPr>
        <w:t xml:space="preserve">CHIRPP context.</w:t>
      </w:r>
      <w:r>
        <w:t xml:space="preserve"> </w:t>
      </w:r>
      <w:r>
        <w:t xml:space="preserve">Injury data from CHIRPP highlight the types of injuries seen in emergency departments (fractures, traumatic brain injuries, etc.) for activities such as sledding and skiing</w:t>
      </w:r>
      <w:hyperlink r:id="rId24">
        <w:r>
          <w:rPr>
            <w:rStyle w:val="Hyperlink"/>
          </w:rPr>
          <w:t xml:space="preserve">[3]</w:t>
        </w:r>
      </w:hyperlink>
      <w:r>
        <w:t xml:space="preserve">. These data do not directly map to specific parks but underscore the potential severity of incidents.</w:t>
      </w:r>
    </w:p>
    <w:bookmarkEnd w:id="31"/>
    <w:bookmarkStart w:id="32" w:name="recommendations-for-future-work"/>
    <w:p>
      <w:pPr>
        <w:pStyle w:val="Heading2"/>
      </w:pPr>
      <w:r>
        <w:t xml:space="preserve">Recommendations for future work</w:t>
      </w:r>
    </w:p>
    <w:p>
      <w:pPr>
        <w:pStyle w:val="Compact"/>
        <w:numPr>
          <w:ilvl w:val="0"/>
          <w:numId w:val="1004"/>
        </w:numPr>
      </w:pPr>
      <w:r>
        <w:rPr>
          <w:b/>
          <w:bCs/>
        </w:rPr>
        <w:t xml:space="preserve">Access complete incident datasets.</w:t>
      </w:r>
      <w:r>
        <w:t xml:space="preserve"> </w:t>
      </w:r>
      <w:r>
        <w:t xml:space="preserve">Use full CKAN dataset downloads (e.g., CSV files) or request data directly from Parks Canada to enable accurate aggregation by park. Having a complete dataset would allow calculation of precise risk scores and analysis of temporal trends.</w:t>
      </w:r>
    </w:p>
    <w:p>
      <w:pPr>
        <w:pStyle w:val="Compact"/>
        <w:numPr>
          <w:ilvl w:val="0"/>
          <w:numId w:val="1004"/>
        </w:numPr>
      </w:pPr>
      <w:r>
        <w:rPr>
          <w:b/>
          <w:bCs/>
        </w:rPr>
        <w:t xml:space="preserve">Incorporate search‑and‑rescue and accident reports.</w:t>
      </w:r>
      <w:r>
        <w:t xml:space="preserve"> </w:t>
      </w:r>
      <w:r>
        <w:t xml:space="preserve">Parks Canada publishes mountain rescue and accident reports for western parks. Integrating these with wildlife incidents would provide a broader picture of park safety.</w:t>
      </w:r>
    </w:p>
    <w:p>
      <w:pPr>
        <w:pStyle w:val="Compact"/>
        <w:numPr>
          <w:ilvl w:val="0"/>
          <w:numId w:val="1004"/>
        </w:numPr>
      </w:pPr>
      <w:r>
        <w:rPr>
          <w:b/>
          <w:bCs/>
        </w:rPr>
        <w:t xml:space="preserve">Use multi‑year visitor averages.</w:t>
      </w:r>
      <w:r>
        <w:t xml:space="preserve"> </w:t>
      </w:r>
      <w:r>
        <w:t xml:space="preserve">Normalizing incidents using average visitation over the study period would account for yearly variability and yield more stable risk rates.</w:t>
      </w:r>
    </w:p>
    <w:p>
      <w:pPr>
        <w:pStyle w:val="Compact"/>
        <w:numPr>
          <w:ilvl w:val="0"/>
          <w:numId w:val="1004"/>
        </w:numPr>
      </w:pPr>
      <w:r>
        <w:rPr>
          <w:b/>
          <w:bCs/>
        </w:rPr>
        <w:t xml:space="preserve">Explore injury severity.</w:t>
      </w:r>
      <w:r>
        <w:t xml:space="preserve"> </w:t>
      </w:r>
      <w:r>
        <w:t xml:space="preserve">Combining CHIRPP hospital data with park‑level incident counts could reveal which parks not only have frequent encounters but also generate more severe injuries.</w:t>
      </w:r>
    </w:p>
    <w:bookmarkEnd w:id="32"/>
    <w:bookmarkStart w:id="33" w:name="deliverables"/>
    <w:p>
      <w:pPr>
        <w:pStyle w:val="Heading2"/>
      </w:pPr>
      <w:r>
        <w:t xml:space="preserve">Deliverables</w:t>
      </w:r>
    </w:p>
    <w:p>
      <w:pPr>
        <w:pStyle w:val="Compact"/>
        <w:numPr>
          <w:ilvl w:val="0"/>
          <w:numId w:val="1005"/>
        </w:numPr>
      </w:pPr>
      <w:r>
        <w:rPr>
          <w:b/>
          <w:bCs/>
        </w:rPr>
        <w:t xml:space="preserve">Spreadsheet.</w:t>
      </w:r>
      <w:r>
        <w:t xml:space="preserve"> </w:t>
      </w:r>
      <w:r>
        <w:t xml:space="preserve">An Excel file (</w:t>
      </w:r>
      <w:r>
        <w:rPr>
          <w:rStyle w:val="VerbatimChar"/>
        </w:rPr>
        <w:t xml:space="preserve">parks_risk_analysis.xlsx</w:t>
      </w:r>
      <w:r>
        <w:t xml:space="preserve">) contains sample calculations for selected parks. Columns include the 2022‑23 visitor counts, estimated number of incidents (derived from incident rates and visitor numbers), and the resulting risk scores.</w:t>
      </w:r>
    </w:p>
    <w:p>
      <w:pPr>
        <w:pStyle w:val="Compact"/>
        <w:numPr>
          <w:ilvl w:val="0"/>
          <w:numId w:val="1005"/>
        </w:numPr>
      </w:pPr>
      <w:r>
        <w:rPr>
          <w:b/>
          <w:bCs/>
        </w:rPr>
        <w:t xml:space="preserve">Summary report.</w:t>
      </w:r>
      <w:r>
        <w:t xml:space="preserve"> </w:t>
      </w:r>
      <w:r>
        <w:t xml:space="preserve">This document explains the data sources, methodology, key insights, limitations and recommendations.</w:t>
      </w:r>
    </w:p>
    <w:bookmarkEnd w:id="33"/>
    <w:bookmarkEnd w:id="34"/>
    <w:bookmarkEnd w:id="35"/>
    <w:p>
      <w:r>
        <w:pict>
          <v:rect style="width:0;height:1.5pt" o:hralign="center" o:hrstd="t" o:hr="t"/>
        </w:pict>
      </w:r>
    </w:p>
    <w:bookmarkStart w:id="38"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r>
        <w:t xml:space="preserve">open.canada.ca</w:t>
      </w:r>
    </w:p>
    <w:p>
      <w:pPr>
        <w:pStyle w:val="BodyText"/>
      </w:pPr>
      <w:hyperlink r:id="rId22">
        <w:r>
          <w:rPr>
            <w:rStyle w:val="Hyperlink"/>
          </w:rPr>
          <w:t xml:space="preserve">https://open.canada.ca/data/en/api/3/action/datastore_search</w:t>
        </w:r>
      </w:hyperlink>
    </w:p>
    <w:p>
      <w:pPr>
        <w:pStyle w:val="BodyText"/>
      </w:pPr>
      <w:hyperlink r:id="rId24">
        <w:r>
          <w:rPr>
            <w:rStyle w:val="Hyperlink"/>
          </w:rPr>
          <w:t xml:space="preserve">[3]</w:t>
        </w:r>
      </w:hyperlink>
      <w:r>
        <w:t xml:space="preserve"> </w:t>
      </w:r>
      <w:r>
        <w:t xml:space="preserve">Injuries from winter sports and activities | Public Health Infobase - Public Health Agency of Canada</w:t>
      </w:r>
    </w:p>
    <w:p>
      <w:pPr>
        <w:pStyle w:val="BodyText"/>
      </w:pPr>
      <w:hyperlink r:id="rId36">
        <w:r>
          <w:rPr>
            <w:rStyle w:val="Hyperlink"/>
          </w:rPr>
          <w:t xml:space="preserve">https://health-infobase.canada.ca/winter-sport-injuries/sledding-and-tobogganing.html</w:t>
        </w:r>
      </w:hyperlink>
    </w:p>
    <w:p>
      <w:pPr>
        <w:pStyle w:val="BodyText"/>
      </w:pPr>
      <w:hyperlink r:id="rId26">
        <w:r>
          <w:rPr>
            <w:rStyle w:val="Hyperlink"/>
          </w:rPr>
          <w:t xml:space="preserve">[4]</w:t>
        </w:r>
      </w:hyperlink>
      <w:r>
        <w:t xml:space="preserve"> </w:t>
      </w:r>
      <w:hyperlink r:id="rId28">
        <w:r>
          <w:rPr>
            <w:rStyle w:val="Hyperlink"/>
          </w:rPr>
          <w:t xml:space="preserve">[5]</w:t>
        </w:r>
      </w:hyperlink>
      <w:r>
        <w:t xml:space="preserve"> </w:t>
      </w:r>
      <w:hyperlink r:id="rId30">
        <w:r>
          <w:rPr>
            <w:rStyle w:val="Hyperlink"/>
          </w:rPr>
          <w:t xml:space="preserve">[6]</w:t>
        </w:r>
      </w:hyperlink>
      <w:r>
        <w:t xml:space="preserve"> </w:t>
      </w:r>
      <w:r>
        <w:t xml:space="preserve">Canada’s Most Dangerous National Parks: Wildlife Risks Ranked</w:t>
      </w:r>
    </w:p>
    <w:p>
      <w:pPr>
        <w:pStyle w:val="BodyText"/>
      </w:pPr>
      <w:hyperlink r:id="rId37">
        <w:r>
          <w:rPr>
            <w:rStyle w:val="Hyperlink"/>
          </w:rPr>
          <w:t xml:space="preserve">https://www.preszlerlaw-ns.com/blog/canadas-most-dangerous-national-parks/</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6" Target="https://health-infobase.canada.ca/winter-sport-injuries/sledding-and-tobogganing.html" TargetMode="External" /><Relationship Type="http://schemas.openxmlformats.org/officeDocument/2006/relationships/hyperlink" Id="rId24" Target="https://health-infobase.canada.ca/winter-sport-injuries/sledding-and-tobogganing.html#:~:text=" TargetMode="External" /><Relationship Type="http://schemas.openxmlformats.org/officeDocument/2006/relationships/hyperlink" Id="rId22" Target="https://open.canada.ca/data/en/api/3/action/datastore_search" TargetMode="External" /><Relationship Type="http://schemas.openxmlformats.org/officeDocument/2006/relationships/hyperlink" Id="rId23" Target="https://open.canada.ca/data/en/api/3/action/datastore_search#:~:text=Attendance%22%3A%2282%22%7D%2C%7B%22_id%22%3A21%2C%22Place%22%3A%22Grasslands%20National%20Park%22%2C%222022,23%20FY%20Attendance%22%3A%222%2C415%2C463%22%7D%2C%7B%22_id%22%3A26%2C%22Place%22%3A%22Waterton%20Lakes%20National" TargetMode="External" /><Relationship Type="http://schemas.openxmlformats.org/officeDocument/2006/relationships/hyperlink" Id="rId37" Target="https://www.preszlerlaw-ns.com/blog/canadas-most-dangerous-national-parks/" TargetMode="External" /><Relationship Type="http://schemas.openxmlformats.org/officeDocument/2006/relationships/hyperlink" Id="rId26" Target="https://www.preszlerlaw-ns.com/blog/canadas-most-dangerous-national-parks/#:~:text=Call%201,Eastern%20Canada%20legal%20team" TargetMode="External" /><Relationship Type="http://schemas.openxmlformats.org/officeDocument/2006/relationships/hyperlink" Id="rId30" Target="https://www.preszlerlaw-ns.com/blog/canadas-most-dangerous-national-parks/#:~:text=For%20this%20analysis%2C%20we%20focused,at%20a%20camper%2C%20or%20a" TargetMode="External" /><Relationship Type="http://schemas.openxmlformats.org/officeDocument/2006/relationships/hyperlink" Id="rId28" Target="https://www.preszlerlaw-ns.com/blog/canadas-most-dangerous-national-parks/#:~:text=Hot%20on%20its%20heels%20is,earned%20a%20reputation%20for%20trouble" TargetMode="External" /></Relationships>
</file>

<file path=word/_rels/footnotes.xml.rels><?xml version="1.0" encoding="UTF-8"?><Relationships xmlns="http://schemas.openxmlformats.org/package/2006/relationships"><Relationship Type="http://schemas.openxmlformats.org/officeDocument/2006/relationships/hyperlink" Id="rId36" Target="https://health-infobase.canada.ca/winter-sport-injuries/sledding-and-tobogganing.html" TargetMode="External" /><Relationship Type="http://schemas.openxmlformats.org/officeDocument/2006/relationships/hyperlink" Id="rId24" Target="https://health-infobase.canada.ca/winter-sport-injuries/sledding-and-tobogganing.html#:~:text=" TargetMode="External" /><Relationship Type="http://schemas.openxmlformats.org/officeDocument/2006/relationships/hyperlink" Id="rId22" Target="https://open.canada.ca/data/en/api/3/action/datastore_search" TargetMode="External" /><Relationship Type="http://schemas.openxmlformats.org/officeDocument/2006/relationships/hyperlink" Id="rId23" Target="https://open.canada.ca/data/en/api/3/action/datastore_search#:~:text=Attendance%22%3A%2282%22%7D%2C%7B%22_id%22%3A21%2C%22Place%22%3A%22Grasslands%20National%20Park%22%2C%222022,23%20FY%20Attendance%22%3A%222%2C415%2C463%22%7D%2C%7B%22_id%22%3A26%2C%22Place%22%3A%22Waterton%20Lakes%20National" TargetMode="External" /><Relationship Type="http://schemas.openxmlformats.org/officeDocument/2006/relationships/hyperlink" Id="rId37" Target="https://www.preszlerlaw-ns.com/blog/canadas-most-dangerous-national-parks/" TargetMode="External" /><Relationship Type="http://schemas.openxmlformats.org/officeDocument/2006/relationships/hyperlink" Id="rId26" Target="https://www.preszlerlaw-ns.com/blog/canadas-most-dangerous-national-parks/#:~:text=Call%201,Eastern%20Canada%20legal%20team" TargetMode="External" /><Relationship Type="http://schemas.openxmlformats.org/officeDocument/2006/relationships/hyperlink" Id="rId30" Target="https://www.preszlerlaw-ns.com/blog/canadas-most-dangerous-national-parks/#:~:text=For%20this%20analysis%2C%20we%20focused,at%20a%20camper%2C%20or%20a" TargetMode="External" /><Relationship Type="http://schemas.openxmlformats.org/officeDocument/2006/relationships/hyperlink" Id="rId28" Target="https://www.preszlerlaw-ns.com/blog/canadas-most-dangerous-national-parks/#:~:text=Hot%20on%20its%20heels%20is,earned%20a%20reputation%20for%20troub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2025-11-12T20:26:09Z</dcterms:created>
  <dcterms:modified xsi:type="dcterms:W3CDTF">2025-11-12T20:26:09Z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