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Tolstoy Works Schema — Update to v6</w:t>
      </w:r>
    </w:p>
    <w:p>
      <w:pPr>
        <w:jc w:val="center"/>
      </w:pPr>
      <w:r>
        <w:rPr>
          <w:i/>
          <w:sz w:val="28"/>
        </w:rPr>
        <w:t>Integration with Volume 91 &amp; tolstoydigital/TEI</w:t>
      </w:r>
    </w:p>
    <w:p>
      <w:r>
        <w:rPr>
          <w:b/>
        </w:rPr>
        <w:t xml:space="preserve">Date: </w:t>
      </w:r>
      <w:r>
        <w:t>April 5, 2026</w:t>
        <w:br/>
      </w:r>
      <w:r>
        <w:rPr>
          <w:b/>
        </w:rPr>
        <w:t xml:space="preserve">Current Version: </w:t>
      </w:r>
      <w:r>
        <w:t>v5 (March 31, 2026)</w:t>
        <w:br/>
      </w:r>
      <w:r>
        <w:rPr>
          <w:b/>
        </w:rPr>
        <w:t xml:space="preserve">Proposed Version: </w:t>
      </w:r>
      <w:r>
        <w:t>v6</w:t>
        <w:br/>
      </w:r>
      <w:r>
        <w:rPr>
          <w:b/>
        </w:rPr>
        <w:t xml:space="preserve">Author: </w:t>
      </w:r>
      <w:r>
        <w:t>Claude (analysis)</w:t>
      </w:r>
    </w:p>
    <w:p/>
    <w:p>
      <w:pPr>
        <w:pStyle w:val="Heading1"/>
      </w:pPr>
      <w:r>
        <w:t>Executive Summary</w:t>
      </w:r>
    </w:p>
    <w:p>
      <w:r>
        <w:t>The discovery and integration of the tolstoydigital/TEI repository reveals that your current works schema (v5) is comprehensive and requires no breaking changes. However, four optional fields would unlock direct integration with Volume 91.</w:t>
      </w:r>
    </w:p>
    <w:p>
      <w:r>
        <w:rPr>
          <w:b/>
        </w:rPr>
        <w:t xml:space="preserve">Recommendation: </w:t>
      </w:r>
      <w:r>
        <w:t>Adopt v6 with four new optional fields. These are backwards-compatible additions requiring no migration of existing records.</w:t>
      </w:r>
    </w:p>
    <w:p/>
    <w:p>
      <w:pPr>
        <w:pStyle w:val="Heading1"/>
      </w:pPr>
      <w:r>
        <w:t>Background</w:t>
      </w:r>
    </w:p>
    <w:p>
      <w:r>
        <w:t>The Slovo Tolstogo project has published a complete TEI/XML encoding of Tolstoys Jubilee Edition in the tolstoydigital/TEI repository. The repository includes:</w:t>
      </w:r>
    </w:p>
    <w:p>
      <w:pPr>
        <w:pStyle w:val="ListBullet"/>
      </w:pPr>
      <w:r>
        <w:t>All 767 literary works, diaries, and letters in TEI/XML format</w:t>
      </w:r>
    </w:p>
    <w:p>
      <w:pPr>
        <w:pStyle w:val="ListBullet"/>
      </w:pPr>
      <w:r>
        <w:t>A reference layer with 3,113 named persons and 770 locations</w:t>
      </w:r>
    </w:p>
    <w:p>
      <w:pPr>
        <w:pStyle w:val="ListBullet"/>
      </w:pPr>
      <w:r>
        <w:t>Machine-readable work catalogue with publication dates</w:t>
      </w:r>
    </w:p>
    <w:p>
      <w:pPr>
        <w:pStyle w:val="ListBullet"/>
      </w:pPr>
      <w:r>
        <w:t>Complete licensing under CC BY-SA</w:t>
      </w:r>
    </w:p>
    <w:p/>
    <w:p>
      <w:pPr>
        <w:pStyle w:val="Heading1"/>
      </w:pPr>
      <w:r>
        <w:t>Current Schema Coverage</w:t>
      </w:r>
    </w:p>
    <w:p>
      <w:r>
        <w:t>Your v5 schema is already comprehensive and covers all essential metadata needed.</w:t>
      </w:r>
    </w:p>
    <w:p/>
    <w:p>
      <w:pPr>
        <w:pStyle w:val="Heading1"/>
      </w:pPr>
      <w:r>
        <w:t>Proposed Additions for v6</w:t>
      </w:r>
    </w:p>
    <w:p>
      <w:r>
        <w:t>Four optional fields that unlock Volume 91 integration. All are backwards-compatible and optional (empty is valid).</w:t>
      </w:r>
    </w:p>
    <w:p/>
    <w:p>
      <w:pPr>
        <w:pStyle w:val="Heading2"/>
      </w:pPr>
      <w:r>
        <w:t>1. jubileeEdition.pageRange</w:t>
      </w:r>
    </w:p>
    <w:p>
      <w:r>
        <w:t>Captures the exact page range from the printed Jubilee Edition. Example: "3-95" for pages 3 to 95.</w:t>
      </w:r>
    </w:p>
    <w:p>
      <w:r>
        <w:rPr>
          <w:i/>
        </w:rPr>
        <w:t>Why: Allows readers to cite exact locations in the printed edition.</w:t>
      </w:r>
    </w:p>
    <w:p/>
    <w:p>
      <w:pPr>
        <w:pStyle w:val="Heading2"/>
      </w:pPr>
      <w:r>
        <w:t>2. teiSourceFile</w:t>
      </w:r>
    </w:p>
    <w:p>
      <w:r>
        <w:t>Direct path to the machine-readable source in tolstoydigital/TEI. Example: "tolstoydigital-TEI/texts/works/v01_003_095_Detstvo.xml"</w:t>
      </w:r>
    </w:p>
    <w:p>
      <w:r>
        <w:rPr>
          <w:i/>
        </w:rPr>
        <w:t>Why: Enables automated text ingestion and keeps content synchronized with the canonical source.</w:t>
      </w:r>
    </w:p>
    <w:p/>
    <w:p>
      <w:pPr>
        <w:pStyle w:val="Heading2"/>
      </w:pPr>
      <w:r>
        <w:t>3. personMentions[] and locationMentions[]</w:t>
      </w:r>
    </w:p>
    <w:p>
      <w:r>
        <w:t>Optional arrays linking to canonical persons and locations from Volume 91. Each entry: id, name, wikidata QID, optional role.</w:t>
      </w:r>
    </w:p>
    <w:p>
      <w:r>
        <w:rPr>
          <w:i/>
        </w:rPr>
        <w:t>Why: Bridges to LightRAG entity layer and enables knowledge graph connections.</w:t>
      </w:r>
    </w:p>
    <w:p/>
    <w:p>
      <w:pPr>
        <w:pStyle w:val="Heading2"/>
      </w:pPr>
      <w:r>
        <w:t>4. canonicalSource</w:t>
      </w:r>
    </w:p>
    <w:p>
      <w:r>
        <w:t>Formalizes which edition is authoritative. Example: "Jubilee Edition (Polnoe sobranie sochinenii), vols. 18-19, 1928-1964"</w:t>
      </w:r>
    </w:p>
    <w:p>
      <w:r>
        <w:rPr>
          <w:i/>
        </w:rPr>
        <w:t>Why: Clarifies source authority when multiple editions conflict on dates or titles.</w:t>
      </w:r>
    </w:p>
    <w:p/>
    <w:p>
      <w:pPr>
        <w:pStyle w:val="Heading1"/>
      </w:pPr>
      <w:r>
        <w:t>Implementation Priority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Effort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</w:tr>
      <w:tr>
        <w:tc>
          <w:tcPr>
            <w:tcW w:type="dxa" w:w="2160"/>
          </w:tcPr>
          <w:p>
            <w:r>
              <w:t>pageRange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Citation support</w:t>
            </w:r>
          </w:p>
        </w:tc>
      </w:tr>
      <w:tr>
        <w:tc>
          <w:tcPr>
            <w:tcW w:type="dxa" w:w="2160"/>
          </w:tcPr>
          <w:p>
            <w:r>
              <w:t>teiSourceFile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Automation</w:t>
            </w:r>
          </w:p>
        </w:tc>
      </w:tr>
      <w:tr>
        <w:tc>
          <w:tcPr>
            <w:tcW w:type="dxa" w:w="2160"/>
          </w:tcPr>
          <w:p>
            <w:r>
              <w:t>personMentions/locationMentions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Entity graph</w:t>
            </w:r>
          </w:p>
        </w:tc>
      </w:tr>
      <w:tr>
        <w:tc>
          <w:tcPr>
            <w:tcW w:type="dxa" w:w="2160"/>
          </w:tcPr>
          <w:p>
            <w:r>
              <w:t>canonicalSource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Source clarity</w:t>
            </w:r>
          </w:p>
        </w:tc>
      </w:tr>
    </w:tbl>
    <w:p/>
    <w:p>
      <w:r>
        <w:t>Implement pageRange and teiSourceFile immediately (low effort, high value). Plan personMentions/locationMentions as part of LightRAG integration roadmap.</w:t>
      </w:r>
    </w:p>
    <w:p/>
    <w:p>
      <w:pPr>
        <w:pStyle w:val="Heading1"/>
      </w:pPr>
      <w:r>
        <w:t>Migration &amp; Backwards Compatibility</w:t>
      </w:r>
    </w:p>
    <w:p>
      <w:r>
        <w:t>v6 adds four optional fields with zero migration needed:</w:t>
      </w:r>
    </w:p>
    <w:p>
      <w:pPr>
        <w:pStyle w:val="ListBullet"/>
      </w:pPr>
      <w:r>
        <w:t>All four new fields default to empty string or empty array</w:t>
      </w:r>
    </w:p>
    <w:p>
      <w:pPr>
        <w:pStyle w:val="ListBullet"/>
      </w:pPr>
      <w:r>
        <w:t>Existing YAML frontmatter is valid without modification</w:t>
      </w:r>
    </w:p>
    <w:p>
      <w:pPr>
        <w:pStyle w:val="ListBullet"/>
      </w:pPr>
      <w:r>
        <w:t>No schema breaking changes</w:t>
      </w:r>
    </w:p>
    <w:p>
      <w:pPr>
        <w:pStyle w:val="ListBullet"/>
      </w:pPr>
      <w:r>
        <w:t>No code changes required for records that do not use the new fields</w:t>
      </w:r>
    </w:p>
    <w:p/>
    <w:p>
      <w:pPr>
        <w:pStyle w:val="Heading1"/>
      </w:pPr>
      <w:r>
        <w:t>Next Steps</w:t>
      </w:r>
    </w:p>
    <w:p>
      <w:r>
        <w:rPr>
          <w:b/>
        </w:rPr>
        <w:t>1. Review</w:t>
      </w:r>
      <w:r>
        <w:t>: Share this document; confirm priorities</w:t>
      </w:r>
    </w:p>
    <w:p>
      <w:r>
        <w:rPr>
          <w:b/>
        </w:rPr>
        <w:t>2. Update Schema</w:t>
      </w:r>
      <w:r>
        <w:t>: Add four fields to tolstoy-works-schema.md v6</w:t>
      </w:r>
    </w:p>
    <w:p>
      <w:r>
        <w:rPr>
          <w:b/>
        </w:rPr>
        <w:t>3. Database</w:t>
      </w:r>
      <w:r>
        <w:t>: Add nullable columns to works table</w:t>
      </w:r>
    </w:p>
    <w:p>
      <w:r>
        <w:rPr>
          <w:b/>
        </w:rPr>
        <w:t>4. Populate Data</w:t>
      </w:r>
      <w:r>
        <w:t>: Extract pageRange and teiSourceFile from Volume 91 sources</w:t>
      </w:r>
    </w:p>
    <w:p>
      <w:r>
        <w:rPr>
          <w:b/>
        </w:rPr>
        <w:t>5. Plan Entity Layer</w:t>
      </w:r>
      <w:r>
        <w:t>: Design personMentions/locationMentions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