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default"/>
          <w:sz w:val="28"/>
          <w:szCs w:val="28"/>
          <w:lang w:val="en-US"/>
        </w:rPr>
      </w:pPr>
      <w:r>
        <w:rPr>
          <w:rFonts w:hint="default"/>
          <w:sz w:val="28"/>
          <w:szCs w:val="28"/>
          <w:lang w:val="en-US"/>
        </w:rPr>
        <w:t>EMERALD ROYAL INTERNATIONAL SCHOOL</w:t>
      </w:r>
    </w:p>
    <w:p>
      <w:pPr>
        <w:rPr>
          <w:rFonts w:hint="default"/>
          <w:sz w:val="28"/>
          <w:szCs w:val="28"/>
          <w:lang w:val="en-US"/>
        </w:rPr>
      </w:pPr>
      <w:r>
        <w:rPr>
          <w:rFonts w:hint="default"/>
          <w:sz w:val="28"/>
          <w:szCs w:val="28"/>
          <w:lang w:val="en-US"/>
        </w:rPr>
        <w:t>LESSON NOTE/PLAN FOR WEEK 10 ENDING 4</w:t>
      </w:r>
      <w:r>
        <w:rPr>
          <w:rFonts w:hint="default"/>
          <w:sz w:val="28"/>
          <w:szCs w:val="28"/>
          <w:vertAlign w:val="superscript"/>
          <w:lang w:val="en-US"/>
        </w:rPr>
        <w:t>Th</w:t>
      </w:r>
      <w:r>
        <w:rPr>
          <w:rFonts w:hint="default"/>
          <w:sz w:val="28"/>
          <w:szCs w:val="28"/>
          <w:lang w:val="en-US"/>
        </w:rPr>
        <w:t xml:space="preserve"> JULY 2025</w:t>
      </w:r>
    </w:p>
    <w:p>
      <w:pPr>
        <w:rPr>
          <w:rFonts w:hint="default"/>
          <w:sz w:val="28"/>
          <w:szCs w:val="28"/>
          <w:lang w:val="en-US"/>
        </w:rPr>
      </w:pPr>
      <w:bookmarkStart w:id="0" w:name="_GoBack"/>
      <w:bookmarkEnd w:id="0"/>
    </w:p>
    <w:p>
      <w:pPr>
        <w:rPr>
          <w:rFonts w:hint="default"/>
          <w:lang w:val="en-US"/>
        </w:rPr>
      </w:pPr>
      <w:r>
        <w:rPr>
          <w:rFonts w:hint="default"/>
          <w:lang w:val="en-US"/>
        </w:rPr>
        <w:t>Term: third term</w:t>
      </w:r>
    </w:p>
    <w:p>
      <w:pPr>
        <w:rPr>
          <w:rFonts w:hint="default"/>
          <w:lang w:val="en-US"/>
        </w:rPr>
      </w:pPr>
      <w:r>
        <w:rPr>
          <w:rFonts w:hint="default"/>
          <w:lang w:val="en-US"/>
        </w:rPr>
        <w:t>Subject: social studies</w:t>
      </w:r>
    </w:p>
    <w:p>
      <w:pPr>
        <w:rPr>
          <w:rFonts w:hint="default"/>
          <w:lang w:val="en-US"/>
        </w:rPr>
      </w:pPr>
      <w:r>
        <w:rPr>
          <w:rFonts w:hint="default"/>
          <w:lang w:val="en-US"/>
        </w:rPr>
        <w:t>Topic: CAUSE OF ROAD ACCIDENT</w:t>
      </w:r>
    </w:p>
    <w:p>
      <w:pPr>
        <w:rPr>
          <w:rFonts w:hint="default"/>
          <w:lang w:val="en-US"/>
        </w:rPr>
      </w:pPr>
      <w:r>
        <w:rPr>
          <w:rFonts w:hint="default"/>
          <w:lang w:val="en-US"/>
        </w:rPr>
        <w:t>Sub-topic: what to do when accident occur</w:t>
      </w:r>
      <w:r>
        <w:rPr>
          <w:rFonts w:hint="default"/>
          <w:lang w:val="en-US"/>
        </w:rPr>
        <w:tab/>
      </w:r>
    </w:p>
    <w:p>
      <w:pPr>
        <w:rPr>
          <w:rFonts w:hint="default"/>
          <w:lang w:val="en-US"/>
        </w:rPr>
      </w:pPr>
      <w:r>
        <w:rPr>
          <w:rFonts w:hint="default"/>
          <w:lang w:val="en-US"/>
        </w:rPr>
        <w:t>Date: 23-03-2025</w:t>
      </w:r>
    </w:p>
    <w:p>
      <w:pPr>
        <w:rPr>
          <w:rFonts w:hint="default"/>
          <w:lang w:val="en-US"/>
        </w:rPr>
      </w:pPr>
      <w:r>
        <w:rPr>
          <w:rFonts w:hint="default"/>
          <w:lang w:val="en-US"/>
        </w:rPr>
        <w:t>Duration: 40 minutes</w:t>
      </w:r>
    </w:p>
    <w:p>
      <w:pPr>
        <w:rPr>
          <w:rFonts w:hint="default"/>
          <w:lang w:val="en-US"/>
        </w:rPr>
      </w:pPr>
      <w:r>
        <w:rPr>
          <w:rFonts w:hint="default"/>
          <w:lang w:val="en-US"/>
        </w:rPr>
        <w:t>Time: 10:30-11:10</w:t>
      </w:r>
    </w:p>
    <w:p>
      <w:pPr>
        <w:rPr>
          <w:rFonts w:hint="default"/>
          <w:lang w:val="en-US"/>
        </w:rPr>
      </w:pPr>
      <w:r>
        <w:rPr>
          <w:rFonts w:hint="default"/>
          <w:lang w:val="en-US"/>
        </w:rPr>
        <w:t>Period: 4th</w:t>
      </w:r>
    </w:p>
    <w:p>
      <w:pPr>
        <w:rPr>
          <w:rFonts w:hint="default"/>
          <w:lang w:val="en-US"/>
        </w:rPr>
      </w:pPr>
      <w:r>
        <w:rPr>
          <w:rFonts w:hint="default"/>
          <w:lang w:val="en-US"/>
        </w:rPr>
        <w:t>Class: grade</w:t>
      </w:r>
    </w:p>
    <w:p>
      <w:pPr>
        <w:rPr>
          <w:rFonts w:hint="default"/>
          <w:lang w:val="en-US"/>
        </w:rPr>
      </w:pPr>
      <w:r>
        <w:rPr>
          <w:rFonts w:hint="default"/>
          <w:lang w:val="en-US"/>
        </w:rPr>
        <w:t>Average age:6</w:t>
      </w:r>
    </w:p>
    <w:p>
      <w:pPr>
        <w:rPr>
          <w:rFonts w:hint="default"/>
          <w:lang w:val="en-US"/>
        </w:rPr>
      </w:pPr>
      <w:r>
        <w:rPr>
          <w:rFonts w:hint="default"/>
          <w:lang w:val="en-US"/>
        </w:rPr>
        <w:t>Sex: mixed</w:t>
      </w:r>
    </w:p>
    <w:p>
      <w:pPr>
        <w:rPr>
          <w:rFonts w:hint="default"/>
          <w:lang w:val="en-US"/>
        </w:rPr>
      </w:pPr>
      <w:r>
        <w:rPr>
          <w:rFonts w:hint="default"/>
          <w:lang w:val="en-US"/>
        </w:rPr>
        <w:t>Learning objectives: by the end of the lesson, pupils should be able to:</w:t>
      </w:r>
    </w:p>
    <w:p>
      <w:pPr>
        <w:numPr>
          <w:ilvl w:val="0"/>
          <w:numId w:val="1"/>
        </w:numPr>
        <w:ind w:left="1600" w:leftChars="0" w:firstLine="700" w:firstLineChars="350"/>
        <w:rPr>
          <w:rFonts w:hint="default"/>
          <w:lang w:val="en-US"/>
        </w:rPr>
      </w:pPr>
      <w:r>
        <w:rPr>
          <w:rFonts w:hint="default"/>
          <w:lang w:val="en-US"/>
        </w:rPr>
        <w:t>Highlight things to do when accident occur</w:t>
      </w:r>
    </w:p>
    <w:p>
      <w:pPr>
        <w:numPr>
          <w:ilvl w:val="0"/>
          <w:numId w:val="1"/>
        </w:numPr>
        <w:ind w:left="1600" w:leftChars="0" w:firstLine="700" w:firstLineChars="350"/>
        <w:rPr>
          <w:rFonts w:hint="default"/>
          <w:lang w:val="en-US"/>
        </w:rPr>
      </w:pPr>
      <w:r>
        <w:rPr>
          <w:rFonts w:hint="default"/>
          <w:lang w:val="en-US"/>
        </w:rPr>
        <w:t>List ways to prevent road accident</w:t>
      </w:r>
    </w:p>
    <w:p>
      <w:pPr>
        <w:numPr>
          <w:ilvl w:val="0"/>
          <w:numId w:val="0"/>
        </w:numPr>
        <w:rPr>
          <w:rFonts w:hint="default"/>
          <w:lang w:val="en-US"/>
        </w:rPr>
      </w:pPr>
      <w:r>
        <w:rPr>
          <w:rFonts w:hint="default"/>
          <w:lang w:val="en-US"/>
        </w:rPr>
        <w:t>Rationale: for pupils to state ways to prevent road accident</w:t>
      </w:r>
    </w:p>
    <w:p>
      <w:pPr>
        <w:numPr>
          <w:ilvl w:val="0"/>
          <w:numId w:val="0"/>
        </w:numPr>
        <w:rPr>
          <w:rFonts w:hint="default"/>
          <w:lang w:val="en-US"/>
        </w:rPr>
      </w:pPr>
      <w:r>
        <w:rPr>
          <w:rFonts w:hint="default"/>
          <w:lang w:val="en-US"/>
        </w:rPr>
        <w:t>Previous knowledge: pupils have learn about types of road sign in the previous class.</w:t>
      </w:r>
    </w:p>
    <w:p>
      <w:pPr>
        <w:numPr>
          <w:ilvl w:val="0"/>
          <w:numId w:val="0"/>
        </w:numPr>
        <w:rPr>
          <w:rFonts w:hint="default"/>
          <w:lang w:val="en-US"/>
        </w:rPr>
      </w:pPr>
      <w:r>
        <w:rPr>
          <w:rFonts w:hint="default"/>
          <w:lang w:val="en-US"/>
        </w:rPr>
        <w:t>Instructional materials: resource person such as road safety</w:t>
      </w:r>
    </w:p>
    <w:p>
      <w:pPr>
        <w:numPr>
          <w:ilvl w:val="0"/>
          <w:numId w:val="0"/>
        </w:numPr>
        <w:rPr>
          <w:rFonts w:hint="default"/>
          <w:lang w:val="en-US"/>
        </w:rPr>
      </w:pPr>
      <w:r>
        <w:rPr>
          <w:rFonts w:hint="default"/>
          <w:lang w:val="en-US"/>
        </w:rPr>
        <w:t>Reference:( RELIGION AND NATIONAL VALUES)</w:t>
      </w:r>
    </w:p>
    <w:p>
      <w:pPr>
        <w:numPr>
          <w:ilvl w:val="0"/>
          <w:numId w:val="0"/>
        </w:numPr>
        <w:rPr>
          <w:rFonts w:hint="default"/>
          <w:lang w:val="en-US"/>
        </w:rPr>
      </w:pPr>
      <w:r>
        <w:rPr>
          <w:rFonts w:hint="default"/>
          <w:lang w:val="en-US"/>
        </w:rPr>
        <w:t xml:space="preserve">                    SOCIAL STUDIES for primary schools. Book 3</w:t>
      </w:r>
    </w:p>
    <w:p>
      <w:pPr>
        <w:rPr>
          <w:rFonts w:hint="default"/>
          <w:lang w:val="en-US"/>
        </w:rPr>
      </w:pPr>
    </w:p>
    <w:p>
      <w:pPr>
        <w:ind w:firstLine="800" w:firstLineChars="400"/>
        <w:rPr>
          <w:rFonts w:hint="default"/>
          <w:lang w:val="en-US"/>
        </w:rPr>
      </w:pPr>
      <w:r>
        <w:rPr>
          <w:rFonts w:hint="default"/>
          <w:lang w:val="en-US"/>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3177"/>
        <w:gridCol w:w="2154"/>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Stages</w:t>
            </w:r>
          </w:p>
        </w:tc>
        <w:tc>
          <w:tcPr>
            <w:tcW w:w="3177" w:type="dxa"/>
          </w:tcPr>
          <w:p>
            <w:pPr>
              <w:widowControl w:val="0"/>
              <w:jc w:val="both"/>
              <w:rPr>
                <w:rFonts w:hint="default"/>
                <w:vertAlign w:val="baseline"/>
                <w:lang w:val="en-US"/>
              </w:rPr>
            </w:pPr>
            <w:r>
              <w:rPr>
                <w:rFonts w:hint="default"/>
                <w:vertAlign w:val="baseline"/>
                <w:lang w:val="en-US"/>
              </w:rPr>
              <w:t>Teacher activities</w:t>
            </w:r>
          </w:p>
        </w:tc>
        <w:tc>
          <w:tcPr>
            <w:tcW w:w="2154" w:type="dxa"/>
          </w:tcPr>
          <w:p>
            <w:pPr>
              <w:widowControl w:val="0"/>
              <w:jc w:val="both"/>
              <w:rPr>
                <w:rFonts w:hint="default"/>
                <w:vertAlign w:val="baseline"/>
                <w:lang w:val="en-US"/>
              </w:rPr>
            </w:pPr>
            <w:r>
              <w:rPr>
                <w:rFonts w:hint="default"/>
                <w:vertAlign w:val="baseline"/>
                <w:lang w:val="en-US"/>
              </w:rPr>
              <w:t>Pupils activities</w:t>
            </w:r>
          </w:p>
        </w:tc>
        <w:tc>
          <w:tcPr>
            <w:tcW w:w="1602" w:type="dxa"/>
          </w:tcPr>
          <w:p>
            <w:pPr>
              <w:widowControl w:val="0"/>
              <w:jc w:val="both"/>
              <w:rPr>
                <w:rFonts w:hint="default"/>
                <w:vertAlign w:val="baseline"/>
                <w:lang w:val="en-US"/>
              </w:rPr>
            </w:pPr>
            <w:r>
              <w:rPr>
                <w:rFonts w:hint="default"/>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Introduction</w:t>
            </w:r>
          </w:p>
        </w:tc>
        <w:tc>
          <w:tcPr>
            <w:tcW w:w="3177" w:type="dxa"/>
          </w:tcPr>
          <w:p>
            <w:pPr>
              <w:widowControl w:val="0"/>
              <w:jc w:val="both"/>
              <w:rPr>
                <w:rFonts w:hint="default"/>
                <w:vertAlign w:val="baseline"/>
                <w:lang w:val="en-US"/>
              </w:rPr>
            </w:pPr>
            <w:r>
              <w:rPr>
                <w:rFonts w:hint="default"/>
                <w:vertAlign w:val="baseline"/>
                <w:lang w:val="en-US"/>
              </w:rPr>
              <w:t>The teacher introduces the lesson by asking the pupils to mention types of road signs they know.</w:t>
            </w:r>
          </w:p>
        </w:tc>
        <w:tc>
          <w:tcPr>
            <w:tcW w:w="2154" w:type="dxa"/>
          </w:tcPr>
          <w:p>
            <w:pPr>
              <w:widowControl w:val="0"/>
              <w:jc w:val="both"/>
              <w:rPr>
                <w:rFonts w:hint="default"/>
                <w:vertAlign w:val="baseline"/>
                <w:lang w:val="en-US"/>
              </w:rPr>
            </w:pPr>
            <w:r>
              <w:rPr>
                <w:rFonts w:hint="default"/>
                <w:vertAlign w:val="baseline"/>
                <w:lang w:val="en-US"/>
              </w:rPr>
              <w:t>The pupils answer the teacher’s question</w:t>
            </w:r>
          </w:p>
        </w:tc>
        <w:tc>
          <w:tcPr>
            <w:tcW w:w="1602" w:type="dxa"/>
          </w:tcPr>
          <w:p>
            <w:pPr>
              <w:widowControl w:val="0"/>
              <w:jc w:val="both"/>
              <w:rPr>
                <w:rFonts w:hint="default"/>
                <w:vertAlign w:val="baseline"/>
                <w:lang w:val="en-US"/>
              </w:rPr>
            </w:pPr>
            <w:r>
              <w:rPr>
                <w:rFonts w:hint="default"/>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Presentation</w:t>
            </w:r>
          </w:p>
          <w:p>
            <w:pPr>
              <w:widowControl w:val="0"/>
              <w:jc w:val="both"/>
              <w:rPr>
                <w:rFonts w:hint="default"/>
                <w:vertAlign w:val="baseline"/>
                <w:lang w:val="en-US"/>
              </w:rPr>
            </w:pPr>
            <w:r>
              <w:rPr>
                <w:rFonts w:hint="default"/>
                <w:vertAlign w:val="baseline"/>
                <w:lang w:val="en-US"/>
              </w:rPr>
              <w:t>Step 1</w:t>
            </w:r>
          </w:p>
        </w:tc>
        <w:tc>
          <w:tcPr>
            <w:tcW w:w="3177" w:type="dxa"/>
          </w:tcPr>
          <w:p>
            <w:pPr>
              <w:widowControl w:val="0"/>
              <w:jc w:val="both"/>
              <w:rPr>
                <w:rFonts w:hint="default"/>
                <w:vertAlign w:val="baseline"/>
                <w:lang w:val="en-US"/>
              </w:rPr>
            </w:pPr>
            <w:r>
              <w:rPr>
                <w:rFonts w:hint="default"/>
                <w:vertAlign w:val="baseline"/>
                <w:lang w:val="en-US"/>
              </w:rPr>
              <w:t>The teacher guide the pupils to mention things to do when accident occur.</w:t>
            </w:r>
          </w:p>
          <w:p>
            <w:pPr>
              <w:widowControl w:val="0"/>
              <w:numPr>
                <w:ilvl w:val="0"/>
                <w:numId w:val="2"/>
              </w:numPr>
              <w:jc w:val="both"/>
              <w:rPr>
                <w:rFonts w:hint="default"/>
                <w:vertAlign w:val="baseline"/>
                <w:lang w:val="en-US"/>
              </w:rPr>
            </w:pPr>
            <w:r>
              <w:rPr>
                <w:rFonts w:hint="default"/>
                <w:vertAlign w:val="baseline"/>
                <w:lang w:val="en-US"/>
              </w:rPr>
              <w:t>Report to the police</w:t>
            </w:r>
          </w:p>
          <w:p>
            <w:pPr>
              <w:widowControl w:val="0"/>
              <w:numPr>
                <w:ilvl w:val="0"/>
                <w:numId w:val="2"/>
              </w:numPr>
              <w:jc w:val="both"/>
              <w:rPr>
                <w:rFonts w:hint="default"/>
                <w:vertAlign w:val="baseline"/>
                <w:lang w:val="en-US"/>
              </w:rPr>
            </w:pPr>
            <w:r>
              <w:rPr>
                <w:rFonts w:hint="default"/>
                <w:vertAlign w:val="baseline"/>
                <w:lang w:val="en-US"/>
              </w:rPr>
              <w:t>Take the victim to the hospital</w:t>
            </w:r>
          </w:p>
          <w:p>
            <w:pPr>
              <w:widowControl w:val="0"/>
              <w:numPr>
                <w:ilvl w:val="0"/>
                <w:numId w:val="2"/>
              </w:numPr>
              <w:jc w:val="both"/>
              <w:rPr>
                <w:rFonts w:hint="default"/>
                <w:vertAlign w:val="baseline"/>
                <w:lang w:val="en-US"/>
              </w:rPr>
            </w:pPr>
            <w:r>
              <w:rPr>
                <w:rFonts w:hint="default"/>
                <w:vertAlign w:val="baseline"/>
                <w:lang w:val="en-US"/>
              </w:rPr>
              <w:t>Tow away the damage vehicle from the road</w:t>
            </w:r>
          </w:p>
        </w:tc>
        <w:tc>
          <w:tcPr>
            <w:tcW w:w="2154" w:type="dxa"/>
          </w:tcPr>
          <w:p>
            <w:pPr>
              <w:widowControl w:val="0"/>
              <w:jc w:val="both"/>
              <w:rPr>
                <w:rFonts w:hint="default"/>
                <w:vertAlign w:val="baseline"/>
                <w:lang w:val="en-US"/>
              </w:rPr>
            </w:pPr>
            <w:r>
              <w:rPr>
                <w:rFonts w:hint="default"/>
                <w:vertAlign w:val="baseline"/>
                <w:lang w:val="en-US"/>
              </w:rPr>
              <w:t>The pupils mention things to do when accident occur.</w:t>
            </w:r>
          </w:p>
        </w:tc>
        <w:tc>
          <w:tcPr>
            <w:tcW w:w="1602" w:type="dxa"/>
          </w:tcPr>
          <w:p>
            <w:pPr>
              <w:widowControl w:val="0"/>
              <w:jc w:val="both"/>
              <w:rPr>
                <w:rFonts w:hint="default"/>
                <w:vertAlign w:val="baseline"/>
                <w:lang w:val="en-US"/>
              </w:rPr>
            </w:pPr>
            <w:r>
              <w:rPr>
                <w:rFonts w:hint="default"/>
                <w:vertAlign w:val="baseline"/>
                <w:lang w:val="en-US"/>
              </w:rPr>
              <w:t>Pupils participate in the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Step 2</w:t>
            </w:r>
          </w:p>
        </w:tc>
        <w:tc>
          <w:tcPr>
            <w:tcW w:w="3177" w:type="dxa"/>
          </w:tcPr>
          <w:p>
            <w:pPr>
              <w:widowControl w:val="0"/>
              <w:numPr>
                <w:ilvl w:val="0"/>
                <w:numId w:val="0"/>
              </w:numPr>
              <w:jc w:val="both"/>
              <w:rPr>
                <w:rFonts w:hint="default"/>
                <w:u w:val="single"/>
                <w:vertAlign w:val="baseline"/>
                <w:lang w:val="en-US"/>
              </w:rPr>
            </w:pPr>
            <w:r>
              <w:rPr>
                <w:rFonts w:hint="default"/>
                <w:u w:val="single"/>
                <w:vertAlign w:val="baseline"/>
                <w:lang w:val="en-US"/>
              </w:rPr>
              <w:t>How to prevent road accident</w:t>
            </w:r>
          </w:p>
          <w:p>
            <w:pPr>
              <w:widowControl w:val="0"/>
              <w:numPr>
                <w:ilvl w:val="0"/>
                <w:numId w:val="3"/>
              </w:numPr>
              <w:jc w:val="both"/>
              <w:rPr>
                <w:rFonts w:hint="default"/>
                <w:u w:val="none"/>
                <w:vertAlign w:val="baseline"/>
                <w:lang w:val="en-US"/>
              </w:rPr>
            </w:pPr>
            <w:r>
              <w:rPr>
                <w:rFonts w:hint="default"/>
                <w:u w:val="none"/>
                <w:vertAlign w:val="baseline"/>
                <w:lang w:val="en-US"/>
              </w:rPr>
              <w:t>obeying traffic signs rules and regulation: there is need for all road users to properly understand traffic signs and strictly imbibe the habit of obeying all traffic rules and regulations so as to make the road safe for use by all.</w:t>
            </w:r>
          </w:p>
          <w:p>
            <w:pPr>
              <w:widowControl w:val="0"/>
              <w:numPr>
                <w:ilvl w:val="0"/>
                <w:numId w:val="3"/>
              </w:numPr>
              <w:jc w:val="both"/>
              <w:rPr>
                <w:rFonts w:hint="default"/>
                <w:u w:val="none"/>
                <w:vertAlign w:val="baseline"/>
                <w:lang w:val="en-US"/>
              </w:rPr>
            </w:pPr>
            <w:r>
              <w:rPr>
                <w:rFonts w:hint="default"/>
                <w:u w:val="none"/>
                <w:vertAlign w:val="baseline"/>
                <w:lang w:val="en-US"/>
              </w:rPr>
              <w:t>Routine maintenance of road: government agencies that are charged with the responsibilities of good maintenance should draw up and implement on regular basis, budgets that match the demands of the road network and its infrastructure.</w:t>
            </w:r>
          </w:p>
          <w:p>
            <w:pPr>
              <w:widowControl w:val="0"/>
              <w:numPr>
                <w:ilvl w:val="0"/>
                <w:numId w:val="3"/>
              </w:numPr>
              <w:jc w:val="both"/>
              <w:rPr>
                <w:rFonts w:hint="default"/>
                <w:u w:val="none"/>
                <w:vertAlign w:val="baseline"/>
                <w:lang w:val="en-US"/>
              </w:rPr>
            </w:pPr>
            <w:r>
              <w:rPr>
                <w:rFonts w:hint="default"/>
                <w:u w:val="none"/>
                <w:vertAlign w:val="baseline"/>
                <w:lang w:val="en-US"/>
              </w:rPr>
              <w:t>Training and retraining/public enlightenment: there is urgent need for public transport operators to ensure that drivers are trained and retrained in collaboration with the Federal Road Safety Corps (FRSC).</w:t>
            </w:r>
          </w:p>
          <w:p>
            <w:pPr>
              <w:widowControl w:val="0"/>
              <w:numPr>
                <w:ilvl w:val="0"/>
                <w:numId w:val="3"/>
              </w:numPr>
              <w:jc w:val="both"/>
              <w:rPr>
                <w:rFonts w:hint="default"/>
                <w:u w:val="none"/>
                <w:vertAlign w:val="baseline"/>
                <w:lang w:val="en-US"/>
              </w:rPr>
            </w:pPr>
            <w:r>
              <w:rPr>
                <w:rFonts w:hint="default"/>
                <w:u w:val="none"/>
                <w:vertAlign w:val="baseline"/>
                <w:lang w:val="en-US"/>
              </w:rPr>
              <w:t>Ensuring proper vehicular morning parades: vehicle drivers should adequately ensure that they check every part in their vehicles to ensure that they are in good condition before putting them into use on the road.</w:t>
            </w:r>
          </w:p>
        </w:tc>
        <w:tc>
          <w:tcPr>
            <w:tcW w:w="2154" w:type="dxa"/>
          </w:tcPr>
          <w:p>
            <w:pPr>
              <w:widowControl w:val="0"/>
              <w:jc w:val="both"/>
              <w:rPr>
                <w:rFonts w:hint="default"/>
                <w:vertAlign w:val="baseline"/>
                <w:lang w:val="en-US"/>
              </w:rPr>
            </w:pPr>
            <w:r>
              <w:rPr>
                <w:rFonts w:hint="default"/>
                <w:vertAlign w:val="baseline"/>
                <w:lang w:val="en-US"/>
              </w:rPr>
              <w:t>The pupils mention some the ways to prevent accident.</w:t>
            </w:r>
          </w:p>
        </w:tc>
        <w:tc>
          <w:tcPr>
            <w:tcW w:w="1602" w:type="dxa"/>
          </w:tcPr>
          <w:p>
            <w:pPr>
              <w:widowControl w:val="0"/>
              <w:jc w:val="both"/>
              <w:rPr>
                <w:rFonts w:hint="default"/>
                <w:vertAlign w:val="baseline"/>
                <w:lang w:val="en-US"/>
              </w:rPr>
            </w:pPr>
            <w:r>
              <w:rPr>
                <w:rFonts w:hint="default"/>
                <w:vertAlign w:val="baseline"/>
                <w:lang w:val="en-US"/>
              </w:rPr>
              <w:t>To help pupils participate more in the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 xml:space="preserve">Summary </w:t>
            </w:r>
          </w:p>
        </w:tc>
        <w:tc>
          <w:tcPr>
            <w:tcW w:w="3177" w:type="dxa"/>
          </w:tcPr>
          <w:p>
            <w:pPr>
              <w:widowControl w:val="0"/>
              <w:jc w:val="both"/>
              <w:rPr>
                <w:rFonts w:hint="default"/>
                <w:vertAlign w:val="baseline"/>
                <w:lang w:val="en-US"/>
              </w:rPr>
            </w:pPr>
            <w:r>
              <w:rPr>
                <w:rFonts w:hint="default"/>
                <w:vertAlign w:val="baseline"/>
                <w:lang w:val="en-US"/>
              </w:rPr>
              <w:t>The teacher summarizes the lesson by going through the lesson again.</w:t>
            </w:r>
          </w:p>
        </w:tc>
        <w:tc>
          <w:tcPr>
            <w:tcW w:w="2154" w:type="dxa"/>
          </w:tcPr>
          <w:p>
            <w:pPr>
              <w:widowControl w:val="0"/>
              <w:jc w:val="both"/>
              <w:rPr>
                <w:rFonts w:hint="default"/>
                <w:vertAlign w:val="baseline"/>
                <w:lang w:val="en-US"/>
              </w:rPr>
            </w:pPr>
            <w:r>
              <w:rPr>
                <w:rFonts w:hint="default"/>
                <w:vertAlign w:val="baseline"/>
                <w:lang w:val="en-US"/>
              </w:rPr>
              <w:t>The pupils ask the teacher questions on the topic.</w:t>
            </w:r>
          </w:p>
        </w:tc>
        <w:tc>
          <w:tcPr>
            <w:tcW w:w="1602" w:type="dxa"/>
          </w:tcPr>
          <w:p>
            <w:pPr>
              <w:widowControl w:val="0"/>
              <w:jc w:val="both"/>
              <w:rPr>
                <w:rFonts w:hint="default"/>
                <w:vertAlign w:val="baseline"/>
                <w:lang w:val="en-US"/>
              </w:rPr>
            </w:pPr>
            <w:r>
              <w:rPr>
                <w:rFonts w:hint="default"/>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Evaluation</w:t>
            </w:r>
          </w:p>
        </w:tc>
        <w:tc>
          <w:tcPr>
            <w:tcW w:w="3177" w:type="dxa"/>
          </w:tcPr>
          <w:p>
            <w:pPr>
              <w:widowControl w:val="0"/>
              <w:jc w:val="both"/>
              <w:rPr>
                <w:rFonts w:hint="default"/>
                <w:vertAlign w:val="baseline"/>
                <w:lang w:val="en-US"/>
              </w:rPr>
            </w:pPr>
            <w:r>
              <w:rPr>
                <w:rFonts w:hint="default"/>
                <w:vertAlign w:val="baseline"/>
                <w:lang w:val="en-US"/>
              </w:rPr>
              <w:t>The teacher ask the pupils question on the treated topic.</w:t>
            </w:r>
          </w:p>
          <w:p>
            <w:pPr>
              <w:widowControl w:val="0"/>
              <w:numPr>
                <w:ilvl w:val="0"/>
                <w:numId w:val="4"/>
              </w:numPr>
              <w:jc w:val="both"/>
              <w:rPr>
                <w:rFonts w:hint="default"/>
                <w:vertAlign w:val="baseline"/>
                <w:lang w:val="en-US"/>
              </w:rPr>
            </w:pPr>
            <w:r>
              <w:rPr>
                <w:rFonts w:hint="default"/>
                <w:vertAlign w:val="baseline"/>
                <w:lang w:val="en-US"/>
              </w:rPr>
              <w:t>Mention two things to do when accident occur</w:t>
            </w:r>
          </w:p>
          <w:p>
            <w:pPr>
              <w:widowControl w:val="0"/>
              <w:numPr>
                <w:ilvl w:val="0"/>
                <w:numId w:val="4"/>
              </w:numPr>
              <w:jc w:val="both"/>
              <w:rPr>
                <w:rFonts w:hint="default"/>
                <w:vertAlign w:val="baseline"/>
                <w:lang w:val="en-US"/>
              </w:rPr>
            </w:pPr>
            <w:r>
              <w:rPr>
                <w:rFonts w:hint="default"/>
                <w:vertAlign w:val="baseline"/>
                <w:lang w:val="en-US"/>
              </w:rPr>
              <w:t>List 3 ways to prevent accident</w:t>
            </w:r>
          </w:p>
        </w:tc>
        <w:tc>
          <w:tcPr>
            <w:tcW w:w="2154" w:type="dxa"/>
          </w:tcPr>
          <w:p>
            <w:pPr>
              <w:widowControl w:val="0"/>
              <w:jc w:val="both"/>
              <w:rPr>
                <w:rFonts w:hint="default"/>
                <w:vertAlign w:val="baseline"/>
                <w:lang w:val="en-US"/>
              </w:rPr>
            </w:pPr>
            <w:r>
              <w:rPr>
                <w:rFonts w:hint="default"/>
                <w:vertAlign w:val="baseline"/>
                <w:lang w:val="en-US"/>
              </w:rPr>
              <w:t xml:space="preserve">Pupils answer the teacher’s question. </w:t>
            </w:r>
          </w:p>
        </w:tc>
        <w:tc>
          <w:tcPr>
            <w:tcW w:w="1602" w:type="dxa"/>
          </w:tcPr>
          <w:p>
            <w:pPr>
              <w:widowControl w:val="0"/>
              <w:jc w:val="both"/>
              <w:rPr>
                <w:rFonts w:hint="default"/>
                <w:vertAlign w:val="baseline"/>
                <w:lang w:val="en-US"/>
              </w:rPr>
            </w:pPr>
            <w:r>
              <w:rPr>
                <w:rFonts w:hint="default"/>
                <w:vertAlign w:val="baseline"/>
                <w:lang w:val="en-US"/>
              </w:rPr>
              <w:t>To ascertain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Conclusion</w:t>
            </w:r>
          </w:p>
        </w:tc>
        <w:tc>
          <w:tcPr>
            <w:tcW w:w="3177" w:type="dxa"/>
          </w:tcPr>
          <w:p>
            <w:pPr>
              <w:widowControl w:val="0"/>
              <w:jc w:val="both"/>
              <w:rPr>
                <w:rFonts w:hint="default"/>
                <w:vertAlign w:val="baseline"/>
                <w:lang w:val="en-US"/>
              </w:rPr>
            </w:pPr>
            <w:r>
              <w:rPr>
                <w:rFonts w:hint="default"/>
                <w:vertAlign w:val="baseline"/>
                <w:lang w:val="en-US"/>
              </w:rPr>
              <w:t>Teacher guide the pupils to copy their note.</w:t>
            </w:r>
          </w:p>
        </w:tc>
        <w:tc>
          <w:tcPr>
            <w:tcW w:w="2154" w:type="dxa"/>
          </w:tcPr>
          <w:p>
            <w:pPr>
              <w:widowControl w:val="0"/>
              <w:jc w:val="both"/>
              <w:rPr>
                <w:rFonts w:hint="default"/>
                <w:vertAlign w:val="baseline"/>
                <w:lang w:val="en-US"/>
              </w:rPr>
            </w:pPr>
            <w:r>
              <w:rPr>
                <w:rFonts w:hint="default"/>
                <w:vertAlign w:val="baseline"/>
                <w:lang w:val="en-US"/>
              </w:rPr>
              <w:t>Pupils copy and submit their notes for marking</w:t>
            </w:r>
          </w:p>
        </w:tc>
        <w:tc>
          <w:tcPr>
            <w:tcW w:w="1602" w:type="dxa"/>
          </w:tcPr>
          <w:p>
            <w:pPr>
              <w:widowControl w:val="0"/>
              <w:jc w:val="both"/>
              <w:rPr>
                <w:rFonts w:hint="default"/>
                <w:vertAlign w:val="baseline"/>
                <w:lang w:val="en-US"/>
              </w:rPr>
            </w:pPr>
            <w:r>
              <w:rPr>
                <w:rFonts w:hint="default"/>
                <w:vertAlign w:val="baseli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Assignment</w:t>
            </w:r>
          </w:p>
        </w:tc>
        <w:tc>
          <w:tcPr>
            <w:tcW w:w="3177" w:type="dxa"/>
          </w:tcPr>
          <w:p>
            <w:pPr>
              <w:widowControl w:val="0"/>
              <w:jc w:val="both"/>
              <w:rPr>
                <w:rFonts w:hint="default"/>
                <w:vertAlign w:val="baseline"/>
                <w:lang w:val="en-US"/>
              </w:rPr>
            </w:pPr>
            <w:r>
              <w:rPr>
                <w:rFonts w:hint="default"/>
                <w:vertAlign w:val="baseline"/>
                <w:lang w:val="en-US"/>
              </w:rPr>
              <w:t>Mention 4 ways to prevent accident.</w:t>
            </w:r>
          </w:p>
        </w:tc>
        <w:tc>
          <w:tcPr>
            <w:tcW w:w="2154" w:type="dxa"/>
          </w:tcPr>
          <w:p>
            <w:pPr>
              <w:widowControl w:val="0"/>
              <w:jc w:val="both"/>
              <w:rPr>
                <w:rFonts w:hint="default"/>
                <w:vertAlign w:val="baseline"/>
                <w:lang w:val="en-US"/>
              </w:rPr>
            </w:pPr>
            <w:r>
              <w:rPr>
                <w:rFonts w:hint="default"/>
                <w:vertAlign w:val="baseline"/>
                <w:lang w:val="en-US"/>
              </w:rPr>
              <w:t>Pupils do their homework at home</w:t>
            </w:r>
          </w:p>
        </w:tc>
        <w:tc>
          <w:tcPr>
            <w:tcW w:w="1602" w:type="dxa"/>
          </w:tcPr>
          <w:p>
            <w:pPr>
              <w:widowControl w:val="0"/>
              <w:jc w:val="both"/>
              <w:rPr>
                <w:rFonts w:hint="default"/>
                <w:vertAlign w:val="baseline"/>
                <w:lang w:val="en-US"/>
              </w:rPr>
            </w:pPr>
            <w:r>
              <w:rPr>
                <w:rFonts w:hint="default"/>
                <w:vertAlign w:val="baseline"/>
                <w:lang w:val="en-US"/>
              </w:rPr>
              <w:t>To encourage learning at home</w:t>
            </w:r>
          </w:p>
        </w:tc>
      </w:tr>
    </w:tbl>
    <w:p>
      <w:pPr>
        <w:rPr>
          <w:rFonts w:hint="default"/>
          <w:lang w:val="en-US"/>
        </w:rPr>
      </w:pPr>
    </w:p>
    <w:p/>
    <w:p>
      <w:pPr>
        <w:rPr>
          <w:rFonts w:hint="default"/>
          <w:lang w:val="en-US"/>
        </w:rPr>
      </w:pPr>
      <w:r>
        <w:rPr>
          <w:rFonts w:hint="default"/>
          <w:lang w:val="en-US"/>
        </w:rPr>
        <w:drawing>
          <wp:inline distT="0" distB="0" distL="114300" distR="114300">
            <wp:extent cx="1289685" cy="768350"/>
            <wp:effectExtent l="0" t="0" r="5715" b="12700"/>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4"/>
                    <a:srcRect t="30283" b="7632"/>
                    <a:stretch>
                      <a:fillRect/>
                    </a:stretch>
                  </pic:blipFill>
                  <pic:spPr>
                    <a:xfrm>
                      <a:off x="0" y="0"/>
                      <a:ext cx="1289685" cy="768350"/>
                    </a:xfrm>
                    <a:prstGeom prst="rect">
                      <a:avLst/>
                    </a:prstGeom>
                    <a:noFill/>
                    <a:ln>
                      <a:noFill/>
                    </a:ln>
                  </pic:spPr>
                </pic:pic>
              </a:graphicData>
            </a:graphic>
          </wp:inline>
        </w:drawing>
      </w:r>
    </w:p>
    <w:p>
      <w:pPr>
        <w:rPr>
          <w:rFonts w:hint="default"/>
          <w:lang w:val="en-US"/>
        </w:rPr>
      </w:pPr>
      <w:r>
        <w:rPr>
          <w:rFonts w:hint="default"/>
          <w:lang w:val="en-US"/>
        </w:rPr>
        <w:t>Approved as a working document</w:t>
      </w:r>
    </w:p>
    <w:p>
      <w:pPr>
        <w:numPr>
          <w:ilvl w:val="0"/>
          <w:numId w:val="0"/>
        </w:numPr>
        <w:jc w:val="both"/>
        <w:rPr>
          <w:rFonts w:hint="default"/>
          <w:lang w:val="en-US"/>
        </w:rPr>
      </w:pPr>
      <w:r>
        <w:rPr>
          <w:rFonts w:hint="default"/>
          <w:lang w:val="en-US"/>
        </w:rPr>
        <w:t>Dep. Head Academics</w:t>
      </w:r>
    </w:p>
    <w:p>
      <w:pPr>
        <w:numPr>
          <w:ilvl w:val="0"/>
          <w:numId w:val="0"/>
        </w:numPr>
        <w:jc w:val="both"/>
        <w:rPr>
          <w:rFonts w:hint="default"/>
          <w:lang w:val="en-US"/>
        </w:rPr>
      </w:pPr>
      <w:r>
        <w:rPr>
          <w:rFonts w:hint="default"/>
          <w:lang w:val="en-US"/>
        </w:rPr>
        <w:t>04/04/25</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3096"/>
    <w:multiLevelType w:val="singleLevel"/>
    <w:tmpl w:val="B51F3096"/>
    <w:lvl w:ilvl="0" w:tentative="0">
      <w:start w:val="1"/>
      <w:numFmt w:val="decimal"/>
      <w:suff w:val="space"/>
      <w:lvlText w:val="%1."/>
      <w:lvlJc w:val="left"/>
    </w:lvl>
  </w:abstractNum>
  <w:abstractNum w:abstractNumId="1">
    <w:nsid w:val="BCDF2DFF"/>
    <w:multiLevelType w:val="singleLevel"/>
    <w:tmpl w:val="BCDF2DFF"/>
    <w:lvl w:ilvl="0" w:tentative="0">
      <w:start w:val="1"/>
      <w:numFmt w:val="decimal"/>
      <w:suff w:val="space"/>
      <w:lvlText w:val="%1."/>
      <w:lvlJc w:val="left"/>
    </w:lvl>
  </w:abstractNum>
  <w:abstractNum w:abstractNumId="2">
    <w:nsid w:val="C1BE25DF"/>
    <w:multiLevelType w:val="singleLevel"/>
    <w:tmpl w:val="C1BE25DF"/>
    <w:lvl w:ilvl="0" w:tentative="0">
      <w:start w:val="1"/>
      <w:numFmt w:val="decimal"/>
      <w:suff w:val="space"/>
      <w:lvlText w:val="%1."/>
      <w:lvlJc w:val="left"/>
    </w:lvl>
  </w:abstractNum>
  <w:abstractNum w:abstractNumId="3">
    <w:nsid w:val="09EF8DE9"/>
    <w:multiLevelType w:val="singleLevel"/>
    <w:tmpl w:val="09EF8DE9"/>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C55E6"/>
    <w:rsid w:val="1FA64E31"/>
    <w:rsid w:val="2F4D5B5E"/>
    <w:rsid w:val="2FBC55E6"/>
    <w:rsid w:val="3C6F36FF"/>
    <w:rsid w:val="3CC71D36"/>
    <w:rsid w:val="488625BB"/>
    <w:rsid w:val="5A3374E2"/>
    <w:rsid w:val="5DEC73F1"/>
    <w:rsid w:val="6D176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2023-04-25T13:40:00Z</dcterms:created>
  <dc:creator>Class Teacher</dc:creator>
  <cp:lastModifiedBy>PC</cp:lastModifiedBy>
  <dcterms:modified xsi:type="dcterms:W3CDTF">2025-04-25T08:35:47Z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47F7BD546756408799DC2A0F4E428199_12</vt:lpwstr>
  </property>
</Properties>
</file>