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BE3F69">
      <w:pPr>
        <w:rPr>
          <w:rFonts w:hint="default" w:ascii="Times New Roman" w:hAnsi="Times New Roman" w:cs="Times New Roman"/>
          <w:b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sz w:val="32"/>
          <w:szCs w:val="32"/>
        </w:rPr>
        <w:t xml:space="preserve">LESSON PLAN FOR WEEK </w:t>
      </w:r>
      <w:r>
        <w:rPr>
          <w:rFonts w:hint="default" w:ascii="Times New Roman" w:hAnsi="Times New Roman" w:cs="Times New Roman"/>
          <w:b/>
          <w:sz w:val="32"/>
          <w:szCs w:val="32"/>
          <w:lang w:val="en-US"/>
        </w:rPr>
        <w:t>10</w:t>
      </w:r>
      <w:r>
        <w:rPr>
          <w:rFonts w:hint="default" w:ascii="Times New Roman" w:hAnsi="Times New Roman" w:cs="Times New Roman"/>
          <w:b/>
          <w:sz w:val="32"/>
          <w:szCs w:val="32"/>
        </w:rPr>
        <w:t xml:space="preserve"> ENDING  </w:t>
      </w:r>
      <w:r>
        <w:rPr>
          <w:rFonts w:hint="default" w:ascii="Times New Roman" w:hAnsi="Times New Roman" w:cs="Times New Roman"/>
          <w:b/>
          <w:sz w:val="32"/>
          <w:szCs w:val="32"/>
        </w:rPr>
        <w:tab/>
      </w:r>
      <w:r>
        <w:rPr>
          <w:rFonts w:hint="default" w:ascii="Times New Roman" w:hAnsi="Times New Roman" w:cs="Times New Roman"/>
          <w:b/>
          <w:sz w:val="32"/>
          <w:szCs w:val="32"/>
          <w:lang w:val="en-US"/>
        </w:rPr>
        <w:t>15</w:t>
      </w:r>
      <w:r>
        <w:rPr>
          <w:rFonts w:hint="default" w:ascii="Times New Roman" w:hAnsi="Times New Roman" w:cs="Times New Roman"/>
          <w:b/>
          <w:sz w:val="32"/>
          <w:szCs w:val="32"/>
        </w:rPr>
        <w:t>/</w:t>
      </w:r>
      <w:r>
        <w:rPr>
          <w:rFonts w:hint="default" w:ascii="Times New Roman" w:hAnsi="Times New Roman" w:cs="Times New Roman"/>
          <w:b/>
          <w:sz w:val="32"/>
          <w:szCs w:val="32"/>
          <w:lang w:val="en-US"/>
        </w:rPr>
        <w:t>11</w:t>
      </w:r>
      <w:r>
        <w:rPr>
          <w:rFonts w:hint="default" w:ascii="Times New Roman" w:hAnsi="Times New Roman" w:cs="Times New Roman"/>
          <w:b/>
          <w:sz w:val="32"/>
          <w:szCs w:val="32"/>
        </w:rPr>
        <w:t>/202</w:t>
      </w:r>
      <w:r>
        <w:rPr>
          <w:rFonts w:hint="default" w:ascii="Times New Roman" w:hAnsi="Times New Roman" w:cs="Times New Roman"/>
          <w:b/>
          <w:sz w:val="32"/>
          <w:szCs w:val="32"/>
          <w:lang w:val="en-US"/>
        </w:rPr>
        <w:t>4</w:t>
      </w:r>
    </w:p>
    <w:p w14:paraId="5C6D9EDB">
      <w:pPr>
        <w:rPr>
          <w:rFonts w:hint="default" w:ascii="Times New Roman" w:hAnsi="Times New Roman" w:cs="Times New Roman"/>
          <w:b/>
          <w:sz w:val="24"/>
          <w:szCs w:val="32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>Term</w:t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>1</w:t>
      </w:r>
      <w:r>
        <w:rPr>
          <w:rFonts w:hint="default" w:ascii="Times New Roman" w:hAnsi="Times New Roman" w:cs="Times New Roman"/>
          <w:b/>
          <w:sz w:val="24"/>
          <w:szCs w:val="32"/>
          <w:vertAlign w:val="superscript"/>
        </w:rPr>
        <w:t>st</w:t>
      </w:r>
      <w:r>
        <w:rPr>
          <w:rFonts w:hint="default" w:ascii="Times New Roman" w:hAnsi="Times New Roman" w:cs="Times New Roman"/>
          <w:b/>
          <w:sz w:val="24"/>
          <w:szCs w:val="32"/>
        </w:rPr>
        <w:t xml:space="preserve">  term</w:t>
      </w:r>
    </w:p>
    <w:p w14:paraId="624AE4DE">
      <w:pPr>
        <w:rPr>
          <w:rFonts w:hint="default" w:ascii="Times New Roman" w:hAnsi="Times New Roman" w:cs="Times New Roman"/>
          <w:b/>
          <w:sz w:val="24"/>
          <w:szCs w:val="32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>Week</w:t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  <w:lang w:val="en-US"/>
        </w:rPr>
        <w:t>10</w:t>
      </w:r>
      <w:r>
        <w:rPr>
          <w:rFonts w:hint="default" w:ascii="Times New Roman" w:hAnsi="Times New Roman" w:cs="Times New Roman"/>
          <w:b/>
          <w:sz w:val="24"/>
          <w:szCs w:val="32"/>
          <w:vertAlign w:val="superscript"/>
        </w:rPr>
        <w:t xml:space="preserve">th </w:t>
      </w:r>
      <w:r>
        <w:rPr>
          <w:rFonts w:hint="default" w:ascii="Times New Roman" w:hAnsi="Times New Roman" w:cs="Times New Roman"/>
          <w:b/>
          <w:sz w:val="24"/>
          <w:szCs w:val="32"/>
        </w:rPr>
        <w:t xml:space="preserve"> week</w:t>
      </w:r>
    </w:p>
    <w:p w14:paraId="413DC3FC">
      <w:pPr>
        <w:rPr>
          <w:rFonts w:hint="default" w:ascii="Times New Roman" w:hAnsi="Times New Roman" w:cs="Times New Roman"/>
          <w:b/>
          <w:sz w:val="24"/>
          <w:szCs w:val="32"/>
          <w:lang w:val="en-US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>Date</w:t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  <w:lang w:val="en-US"/>
        </w:rPr>
        <w:t>13</w:t>
      </w:r>
      <w:r>
        <w:rPr>
          <w:rFonts w:hint="default" w:ascii="Times New Roman" w:hAnsi="Times New Roman" w:cs="Times New Roman"/>
          <w:b/>
          <w:sz w:val="24"/>
          <w:szCs w:val="32"/>
          <w:vertAlign w:val="superscript"/>
          <w:lang w:val="en-US"/>
        </w:rPr>
        <w:t>th</w:t>
      </w:r>
      <w:r>
        <w:rPr>
          <w:rFonts w:hint="default" w:ascii="Times New Roman" w:hAnsi="Times New Roman" w:cs="Times New Roman"/>
          <w:b/>
          <w:sz w:val="24"/>
          <w:szCs w:val="32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sz w:val="24"/>
          <w:szCs w:val="32"/>
        </w:rPr>
        <w:t xml:space="preserve"> </w:t>
      </w:r>
      <w:r>
        <w:rPr>
          <w:rFonts w:hint="default" w:ascii="Times New Roman" w:hAnsi="Times New Roman" w:cs="Times New Roman"/>
          <w:b/>
          <w:sz w:val="24"/>
          <w:szCs w:val="32"/>
          <w:lang w:val="en-US"/>
        </w:rPr>
        <w:t>Novem</w:t>
      </w:r>
      <w:r>
        <w:rPr>
          <w:rFonts w:hint="default" w:ascii="Times New Roman" w:hAnsi="Times New Roman" w:cs="Times New Roman"/>
          <w:b/>
          <w:sz w:val="24"/>
          <w:szCs w:val="32"/>
        </w:rPr>
        <w:t>ber,202</w:t>
      </w:r>
      <w:r>
        <w:rPr>
          <w:rFonts w:hint="default" w:ascii="Times New Roman" w:hAnsi="Times New Roman" w:cs="Times New Roman"/>
          <w:b/>
          <w:sz w:val="24"/>
          <w:szCs w:val="32"/>
          <w:lang w:val="en-US"/>
        </w:rPr>
        <w:t>4</w:t>
      </w:r>
    </w:p>
    <w:p w14:paraId="610AD541">
      <w:pPr>
        <w:rPr>
          <w:rFonts w:hint="default" w:ascii="Times New Roman" w:hAnsi="Times New Roman" w:cs="Times New Roman"/>
          <w:b/>
          <w:sz w:val="24"/>
          <w:szCs w:val="32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>Class</w:t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>Nursery One</w:t>
      </w:r>
    </w:p>
    <w:p w14:paraId="6608C357">
      <w:pPr>
        <w:rPr>
          <w:rFonts w:hint="default" w:ascii="Times New Roman" w:hAnsi="Times New Roman" w:cs="Times New Roman"/>
          <w:b/>
          <w:sz w:val="24"/>
          <w:szCs w:val="32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>Subject</w:t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  <w:lang w:val="en-US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>Nature studies</w:t>
      </w:r>
    </w:p>
    <w:p w14:paraId="1ECF371B">
      <w:pPr>
        <w:rPr>
          <w:rFonts w:hint="default" w:ascii="Times New Roman" w:hAnsi="Times New Roman" w:cs="Times New Roman"/>
          <w:b/>
          <w:sz w:val="24"/>
          <w:szCs w:val="32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>Topic</w:t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  <w:lang w:val="en-US"/>
        </w:rPr>
        <w:t>Soil</w:t>
      </w:r>
      <w:r>
        <w:rPr>
          <w:rFonts w:hint="default" w:ascii="Times New Roman" w:hAnsi="Times New Roman" w:cs="Times New Roman"/>
          <w:b/>
          <w:sz w:val="24"/>
          <w:szCs w:val="32"/>
        </w:rPr>
        <w:t>.</w:t>
      </w:r>
    </w:p>
    <w:p w14:paraId="1725C731">
      <w:pPr>
        <w:ind w:left="1440" w:hanging="1440"/>
        <w:rPr>
          <w:rFonts w:hint="default" w:ascii="Times New Roman" w:hAnsi="Times New Roman" w:cs="Times New Roman"/>
          <w:b/>
          <w:sz w:val="24"/>
          <w:szCs w:val="32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>Sub-topic</w:t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 xml:space="preserve"> </w:t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  <w:lang w:val="en-US"/>
        </w:rPr>
        <w:t>Uses of Soil</w:t>
      </w:r>
      <w:r>
        <w:rPr>
          <w:rFonts w:hint="default" w:ascii="Times New Roman" w:hAnsi="Times New Roman" w:cs="Times New Roman"/>
          <w:b/>
          <w:sz w:val="24"/>
          <w:szCs w:val="32"/>
        </w:rPr>
        <w:t>.</w:t>
      </w:r>
    </w:p>
    <w:p w14:paraId="37DEE833">
      <w:pPr>
        <w:rPr>
          <w:rFonts w:hint="default" w:ascii="Times New Roman" w:hAnsi="Times New Roman" w:cs="Times New Roman"/>
          <w:b/>
          <w:sz w:val="24"/>
          <w:szCs w:val="32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>Period</w:t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  <w:lang w:val="en-US"/>
        </w:rPr>
        <w:tab/>
      </w:r>
      <w:r>
        <w:rPr>
          <w:rFonts w:hint="default" w:ascii="Times New Roman" w:hAnsi="Times New Roman" w:cs="Times New Roman"/>
          <w:b/>
          <w:sz w:val="24"/>
          <w:szCs w:val="32"/>
          <w:lang w:val="en-US"/>
        </w:rPr>
        <w:t>2</w:t>
      </w:r>
      <w:r>
        <w:rPr>
          <w:rFonts w:hint="default" w:ascii="Times New Roman" w:hAnsi="Times New Roman" w:cs="Times New Roman"/>
          <w:b/>
          <w:sz w:val="24"/>
          <w:szCs w:val="32"/>
          <w:vertAlign w:val="superscript"/>
          <w:lang w:val="en-US"/>
        </w:rPr>
        <w:t>nd</w:t>
      </w:r>
      <w:r>
        <w:rPr>
          <w:rFonts w:hint="default" w:ascii="Times New Roman" w:hAnsi="Times New Roman" w:cs="Times New Roman"/>
          <w:b/>
          <w:sz w:val="24"/>
          <w:szCs w:val="32"/>
        </w:rPr>
        <w:t xml:space="preserve"> period</w:t>
      </w:r>
    </w:p>
    <w:p w14:paraId="1AD5B301">
      <w:pPr>
        <w:rPr>
          <w:rFonts w:hint="default" w:ascii="Times New Roman" w:hAnsi="Times New Roman" w:cs="Times New Roman"/>
          <w:b/>
          <w:sz w:val="24"/>
          <w:szCs w:val="32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>Time</w:t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  <w:lang w:val="en-US"/>
        </w:rPr>
        <w:t>8</w:t>
      </w:r>
      <w:r>
        <w:rPr>
          <w:rFonts w:hint="default" w:ascii="Times New Roman" w:hAnsi="Times New Roman" w:cs="Times New Roman"/>
          <w:b/>
          <w:sz w:val="24"/>
          <w:szCs w:val="32"/>
        </w:rPr>
        <w:t>:</w:t>
      </w:r>
      <w:r>
        <w:rPr>
          <w:rFonts w:hint="default" w:ascii="Times New Roman" w:hAnsi="Times New Roman" w:cs="Times New Roman"/>
          <w:b/>
          <w:sz w:val="24"/>
          <w:szCs w:val="32"/>
          <w:lang w:val="en-US"/>
        </w:rPr>
        <w:t>5</w:t>
      </w:r>
      <w:r>
        <w:rPr>
          <w:rFonts w:hint="default" w:ascii="Times New Roman" w:hAnsi="Times New Roman" w:cs="Times New Roman"/>
          <w:b/>
          <w:sz w:val="24"/>
          <w:szCs w:val="32"/>
        </w:rPr>
        <w:t>0 am</w:t>
      </w:r>
    </w:p>
    <w:p w14:paraId="6F6817F2">
      <w:pPr>
        <w:rPr>
          <w:rFonts w:hint="default" w:ascii="Times New Roman" w:hAnsi="Times New Roman" w:cs="Times New Roman"/>
          <w:b/>
          <w:sz w:val="24"/>
          <w:szCs w:val="32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>Duration</w:t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>35 minutes</w:t>
      </w:r>
    </w:p>
    <w:p w14:paraId="55736B3D">
      <w:pPr>
        <w:rPr>
          <w:rFonts w:hint="default" w:ascii="Times New Roman" w:hAnsi="Times New Roman" w:cs="Times New Roman"/>
          <w:b/>
          <w:sz w:val="24"/>
          <w:szCs w:val="32"/>
          <w:lang w:val="en-US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>No in class</w:t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>1</w:t>
      </w:r>
      <w:r>
        <w:rPr>
          <w:rFonts w:hint="default" w:ascii="Times New Roman" w:hAnsi="Times New Roman" w:cs="Times New Roman"/>
          <w:b/>
          <w:sz w:val="24"/>
          <w:szCs w:val="32"/>
          <w:lang w:val="en-US"/>
        </w:rPr>
        <w:t>5</w:t>
      </w:r>
    </w:p>
    <w:p w14:paraId="733D32FB">
      <w:pPr>
        <w:rPr>
          <w:rFonts w:hint="default" w:ascii="Times New Roman" w:hAnsi="Times New Roman" w:cs="Times New Roman"/>
          <w:b/>
          <w:sz w:val="24"/>
          <w:szCs w:val="32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>Average Age</w:t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>3 years</w:t>
      </w:r>
    </w:p>
    <w:p w14:paraId="5C3889C5">
      <w:pPr>
        <w:rPr>
          <w:rFonts w:hint="default" w:ascii="Times New Roman" w:hAnsi="Times New Roman" w:cs="Times New Roman"/>
          <w:b/>
          <w:sz w:val="24"/>
          <w:szCs w:val="32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>Sex</w:t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  <w:lang w:val="en-US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>Mixed</w:t>
      </w:r>
    </w:p>
    <w:p w14:paraId="03972FBB">
      <w:pPr>
        <w:rPr>
          <w:rFonts w:hint="default" w:ascii="Times New Roman" w:hAnsi="Times New Roman" w:cs="Times New Roman"/>
          <w:b/>
          <w:sz w:val="24"/>
          <w:szCs w:val="32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>Specific Objectives:</w:t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 xml:space="preserve">  By the end of the lesson, the pupils should be able to:</w:t>
      </w:r>
    </w:p>
    <w:p w14:paraId="194B5406">
      <w:pPr>
        <w:pStyle w:val="7"/>
        <w:numPr>
          <w:ilvl w:val="0"/>
          <w:numId w:val="1"/>
        </w:numPr>
        <w:rPr>
          <w:rFonts w:hint="default" w:ascii="Times New Roman" w:hAnsi="Times New Roman" w:cs="Times New Roman"/>
          <w:b/>
          <w:sz w:val="24"/>
          <w:szCs w:val="32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 xml:space="preserve">             </w:t>
      </w:r>
      <w:r>
        <w:rPr>
          <w:rFonts w:hint="default" w:ascii="Times New Roman" w:hAnsi="Times New Roman" w:cs="Times New Roman"/>
          <w:b/>
          <w:sz w:val="24"/>
          <w:szCs w:val="32"/>
          <w:lang w:val="en-US"/>
        </w:rPr>
        <w:t>Know the uses of soil</w:t>
      </w:r>
      <w:r>
        <w:rPr>
          <w:rFonts w:hint="default" w:ascii="Times New Roman" w:hAnsi="Times New Roman" w:cs="Times New Roman"/>
          <w:b/>
          <w:sz w:val="24"/>
          <w:szCs w:val="32"/>
        </w:rPr>
        <w:t>.</w:t>
      </w:r>
    </w:p>
    <w:p w14:paraId="6F69EF28">
      <w:pPr>
        <w:pStyle w:val="7"/>
        <w:numPr>
          <w:ilvl w:val="0"/>
          <w:numId w:val="1"/>
        </w:numPr>
        <w:rPr>
          <w:rFonts w:hint="default" w:ascii="Times New Roman" w:hAnsi="Times New Roman" w:cs="Times New Roman"/>
          <w:b/>
          <w:sz w:val="24"/>
          <w:szCs w:val="32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 xml:space="preserve">             </w:t>
      </w:r>
      <w:r>
        <w:rPr>
          <w:rFonts w:hint="default" w:ascii="Times New Roman" w:hAnsi="Times New Roman" w:cs="Times New Roman"/>
          <w:b/>
          <w:sz w:val="24"/>
          <w:szCs w:val="32"/>
          <w:lang w:val="en-US"/>
        </w:rPr>
        <w:t>Identify the types of soil</w:t>
      </w:r>
      <w:r>
        <w:rPr>
          <w:rFonts w:hint="default" w:ascii="Times New Roman" w:hAnsi="Times New Roman" w:cs="Times New Roman"/>
          <w:b/>
          <w:sz w:val="24"/>
          <w:szCs w:val="32"/>
        </w:rPr>
        <w:t>.</w:t>
      </w:r>
    </w:p>
    <w:p w14:paraId="098CE961">
      <w:pPr>
        <w:ind w:left="2160" w:hanging="2160"/>
        <w:rPr>
          <w:rFonts w:hint="default" w:ascii="Times New Roman" w:hAnsi="Times New Roman" w:cs="Times New Roman"/>
          <w:b/>
          <w:sz w:val="24"/>
          <w:szCs w:val="32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 xml:space="preserve">Rationale: </w:t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sz w:val="24"/>
          <w:szCs w:val="32"/>
        </w:rPr>
        <w:t xml:space="preserve">To ensure the pupils </w:t>
      </w:r>
      <w:r>
        <w:rPr>
          <w:rFonts w:hint="default" w:ascii="Times New Roman" w:hAnsi="Times New Roman" w:cs="Times New Roman"/>
          <w:b/>
          <w:sz w:val="24"/>
          <w:szCs w:val="32"/>
          <w:lang w:val="en-US"/>
        </w:rPr>
        <w:t>list and identify types of soil</w:t>
      </w:r>
      <w:r>
        <w:rPr>
          <w:rFonts w:hint="default" w:ascii="Times New Roman" w:hAnsi="Times New Roman" w:cs="Times New Roman"/>
          <w:b/>
          <w:sz w:val="24"/>
          <w:szCs w:val="32"/>
        </w:rPr>
        <w:t>.</w:t>
      </w:r>
    </w:p>
    <w:p w14:paraId="2C9346A5">
      <w:pPr>
        <w:rPr>
          <w:rFonts w:hint="default" w:ascii="Times New Roman" w:hAnsi="Times New Roman" w:cs="Times New Roman"/>
          <w:b/>
          <w:sz w:val="24"/>
          <w:szCs w:val="32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 xml:space="preserve">Previous Knowledge: The pupils can </w:t>
      </w:r>
      <w:r>
        <w:rPr>
          <w:rFonts w:hint="default" w:ascii="Times New Roman" w:hAnsi="Times New Roman" w:cs="Times New Roman"/>
          <w:b/>
          <w:sz w:val="24"/>
          <w:szCs w:val="32"/>
          <w:lang w:val="en-US"/>
        </w:rPr>
        <w:t>define and list the types of soil</w:t>
      </w:r>
      <w:r>
        <w:rPr>
          <w:rFonts w:hint="default" w:ascii="Times New Roman" w:hAnsi="Times New Roman" w:cs="Times New Roman"/>
          <w:b/>
          <w:sz w:val="24"/>
          <w:szCs w:val="32"/>
        </w:rPr>
        <w:t>.</w:t>
      </w:r>
    </w:p>
    <w:p w14:paraId="2AB3C434">
      <w:pPr>
        <w:rPr>
          <w:rFonts w:hint="default" w:ascii="Times New Roman" w:hAnsi="Times New Roman" w:cs="Times New Roman"/>
          <w:b/>
          <w:sz w:val="24"/>
          <w:szCs w:val="32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>Instructional Resources:</w:t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  <w:lang w:val="en-US"/>
        </w:rPr>
        <w:t xml:space="preserve"> Online Research</w:t>
      </w:r>
      <w:r>
        <w:rPr>
          <w:rFonts w:hint="default" w:ascii="Times New Roman" w:hAnsi="Times New Roman" w:cs="Times New Roman"/>
          <w:b/>
          <w:sz w:val="24"/>
          <w:szCs w:val="32"/>
        </w:rPr>
        <w:t>.</w:t>
      </w:r>
    </w:p>
    <w:p w14:paraId="7004AC0C">
      <w:pPr>
        <w:ind w:left="3930" w:hanging="3930"/>
        <w:rPr>
          <w:rFonts w:hint="default" w:ascii="Times New Roman" w:hAnsi="Times New Roman" w:cs="Times New Roman"/>
          <w:b/>
          <w:sz w:val="24"/>
          <w:szCs w:val="32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>Reference Material:    Elementary science by Showers kiddies nursery 1</w:t>
      </w:r>
    </w:p>
    <w:p w14:paraId="462E18AB">
      <w:pPr>
        <w:rPr>
          <w:rFonts w:hint="default" w:ascii="Times New Roman" w:hAnsi="Times New Roman" w:cs="Times New Roman"/>
          <w:b/>
          <w:sz w:val="32"/>
          <w:szCs w:val="32"/>
        </w:rPr>
      </w:pPr>
      <w:r>
        <w:rPr>
          <w:rFonts w:hint="default" w:ascii="Times New Roman" w:hAnsi="Times New Roman" w:cs="Times New Roman"/>
          <w:b/>
          <w:sz w:val="32"/>
          <w:szCs w:val="32"/>
        </w:rPr>
        <w:t xml:space="preserve">                  </w:t>
      </w:r>
    </w:p>
    <w:p w14:paraId="6B140F94">
      <w:pPr>
        <w:rPr>
          <w:rFonts w:hint="default" w:ascii="Times New Roman" w:hAnsi="Times New Roman" w:cs="Times New Roman"/>
          <w:b/>
          <w:sz w:val="48"/>
          <w:szCs w:val="32"/>
          <w:u w:val="single"/>
        </w:rPr>
      </w:pPr>
      <w:r>
        <w:rPr>
          <w:rFonts w:hint="default" w:ascii="Times New Roman" w:hAnsi="Times New Roman" w:cs="Times New Roman"/>
          <w:b/>
          <w:sz w:val="32"/>
          <w:szCs w:val="32"/>
        </w:rPr>
        <w:t xml:space="preserve">      </w:t>
      </w:r>
      <w:r>
        <w:rPr>
          <w:rFonts w:hint="default" w:ascii="Times New Roman" w:hAnsi="Times New Roman" w:cs="Times New Roman"/>
          <w:b/>
          <w:sz w:val="32"/>
          <w:szCs w:val="32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sz w:val="48"/>
          <w:szCs w:val="32"/>
          <w:u w:val="single"/>
        </w:rPr>
        <w:t xml:space="preserve"> LESSON PRESENTATION</w:t>
      </w:r>
    </w:p>
    <w:tbl>
      <w:tblPr>
        <w:tblStyle w:val="6"/>
        <w:tblW w:w="98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5"/>
        <w:gridCol w:w="3044"/>
        <w:gridCol w:w="2640"/>
        <w:gridCol w:w="2070"/>
      </w:tblGrid>
      <w:tr w14:paraId="758F4B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5" w:type="dxa"/>
          </w:tcPr>
          <w:p w14:paraId="77B1561A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Steps</w:t>
            </w:r>
          </w:p>
        </w:tc>
        <w:tc>
          <w:tcPr>
            <w:tcW w:w="3044" w:type="dxa"/>
          </w:tcPr>
          <w:p w14:paraId="3A40036C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Teacher’s Activities</w:t>
            </w:r>
          </w:p>
        </w:tc>
        <w:tc>
          <w:tcPr>
            <w:tcW w:w="2640" w:type="dxa"/>
          </w:tcPr>
          <w:p w14:paraId="23DF56FC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Pupils’ Activities</w:t>
            </w:r>
          </w:p>
        </w:tc>
        <w:tc>
          <w:tcPr>
            <w:tcW w:w="2070" w:type="dxa"/>
          </w:tcPr>
          <w:p w14:paraId="6BC41B36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Learning Points</w:t>
            </w:r>
          </w:p>
        </w:tc>
      </w:tr>
      <w:tr w14:paraId="5620D5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5" w:type="dxa"/>
          </w:tcPr>
          <w:p w14:paraId="5D7F766D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Introduction</w:t>
            </w:r>
          </w:p>
        </w:tc>
        <w:tc>
          <w:tcPr>
            <w:tcW w:w="3044" w:type="dxa"/>
          </w:tcPr>
          <w:p w14:paraId="2EE096E0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 xml:space="preserve">The teacher introduces  the lesson 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(</w:t>
            </w:r>
            <w:r>
              <w:rPr>
                <w:rFonts w:hint="default" w:ascii="Times New Roman" w:hAnsi="Times New Roman" w:cs="Times New Roman"/>
                <w:b/>
                <w:sz w:val="24"/>
                <w:szCs w:val="32"/>
                <w:lang w:val="en-US"/>
              </w:rPr>
              <w:t>Soil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 xml:space="preserve">) by defining it 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 xml:space="preserve">as 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“the surface of the earth where plant  grows” to the pupils.</w:t>
            </w:r>
          </w:p>
        </w:tc>
        <w:tc>
          <w:tcPr>
            <w:tcW w:w="2640" w:type="dxa"/>
          </w:tcPr>
          <w:p w14:paraId="1B77E439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The pupils listens attentively to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 xml:space="preserve"> their teacher.</w:t>
            </w:r>
          </w:p>
        </w:tc>
        <w:tc>
          <w:tcPr>
            <w:tcW w:w="2070" w:type="dxa"/>
          </w:tcPr>
          <w:p w14:paraId="314386A6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To arose the pupils’ interest.</w:t>
            </w:r>
          </w:p>
        </w:tc>
      </w:tr>
      <w:tr w14:paraId="32D040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5" w:type="dxa"/>
          </w:tcPr>
          <w:p w14:paraId="7DA344E0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Step 1</w:t>
            </w:r>
          </w:p>
        </w:tc>
        <w:tc>
          <w:tcPr>
            <w:tcW w:w="3044" w:type="dxa"/>
          </w:tcPr>
          <w:p w14:paraId="7B0B14CD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 xml:space="preserve">The teacher 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teaches the pupils the uses of soil which includes:</w:t>
            </w:r>
          </w:p>
          <w:p w14:paraId="687DB350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2FFAB130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We use soil for BUILDING</w:t>
            </w:r>
          </w:p>
          <w:p w14:paraId="36FD8CCF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We use soil for PLANTING CROPS</w:t>
            </w:r>
          </w:p>
          <w:p w14:paraId="2BA9AD52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Soils can be MEDICINAL.</w:t>
            </w:r>
          </w:p>
          <w:p w14:paraId="6C22EC63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Soil is used for GROWING PLANTS .</w:t>
            </w:r>
          </w:p>
          <w:p w14:paraId="23056575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640" w:type="dxa"/>
          </w:tcPr>
          <w:p w14:paraId="5060550E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 xml:space="preserve">The pupils 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repeats after the teacher the uses of s</w:t>
            </w:r>
            <w:r>
              <w:rPr>
                <w:rFonts w:hint="default" w:ascii="Times New Roman" w:hAnsi="Times New Roman" w:cs="Times New Roman"/>
                <w:b/>
                <w:sz w:val="24"/>
                <w:szCs w:val="32"/>
                <w:lang w:val="en-US"/>
              </w:rPr>
              <w:t>oil.</w:t>
            </w:r>
          </w:p>
          <w:p w14:paraId="22FB56DF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70" w:type="dxa"/>
          </w:tcPr>
          <w:p w14:paraId="459390C1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For proper understanding.</w:t>
            </w:r>
          </w:p>
        </w:tc>
      </w:tr>
      <w:tr w14:paraId="022B2E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5" w:type="dxa"/>
          </w:tcPr>
          <w:p w14:paraId="7404607D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Step 2</w:t>
            </w:r>
          </w:p>
        </w:tc>
        <w:tc>
          <w:tcPr>
            <w:tcW w:w="3044" w:type="dxa"/>
          </w:tcPr>
          <w:p w14:paraId="6F692242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The teacher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 xml:space="preserve"> leads the pupils to identify the types of soil.</w:t>
            </w:r>
          </w:p>
          <w:p w14:paraId="07BCECE8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4FFAFAF2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drawing>
                <wp:inline distT="0" distB="0" distL="114300" distR="114300">
                  <wp:extent cx="642620" cy="428625"/>
                  <wp:effectExtent l="0" t="0" r="5080" b="9525"/>
                  <wp:docPr id="1" name="Picture 1" descr="image of a clay so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image of a clay soil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2620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 xml:space="preserve"> A CLAY SOIL</w:t>
            </w:r>
          </w:p>
          <w:p w14:paraId="424141C6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37B5F01A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0DBA917D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drawing>
                <wp:inline distT="0" distB="0" distL="114300" distR="114300">
                  <wp:extent cx="610870" cy="447675"/>
                  <wp:effectExtent l="0" t="0" r="17780" b="9525"/>
                  <wp:docPr id="2" name="Picture 2" descr="image of a loamy so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image of a loamy soil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rcRect b="66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870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A LOAMY SOIL</w:t>
            </w:r>
          </w:p>
          <w:p w14:paraId="6610C57C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6038AC64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3448B951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drawing>
                <wp:inline distT="0" distB="0" distL="114300" distR="114300">
                  <wp:extent cx="563880" cy="502285"/>
                  <wp:effectExtent l="0" t="0" r="7620" b="12065"/>
                  <wp:docPr id="3" name="Picture 3" descr="image of a sandy so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image of a sandy soil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880" cy="502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 xml:space="preserve"> A SANDY SOIL</w:t>
            </w:r>
          </w:p>
          <w:p w14:paraId="42C2C493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640" w:type="dxa"/>
          </w:tcPr>
          <w:p w14:paraId="041EC428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 xml:space="preserve">The pupils 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participates in identifying the different types of soil.</w:t>
            </w:r>
          </w:p>
          <w:p w14:paraId="56441B31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070" w:type="dxa"/>
          </w:tcPr>
          <w:p w14:paraId="6725B627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For better understanding.</w:t>
            </w:r>
          </w:p>
        </w:tc>
      </w:tr>
      <w:tr w14:paraId="32B5CB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5" w:type="dxa"/>
          </w:tcPr>
          <w:p w14:paraId="5979A6C1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Summary</w:t>
            </w:r>
          </w:p>
        </w:tc>
        <w:tc>
          <w:tcPr>
            <w:tcW w:w="3044" w:type="dxa"/>
          </w:tcPr>
          <w:p w14:paraId="4EB56493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 xml:space="preserve">The teacher summarizes the lesson by 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telling the pupils the colours for recognizing the types of soil:</w:t>
            </w:r>
          </w:p>
          <w:p w14:paraId="7D07D937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660197E5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Sandy soil: Light brown colour.</w:t>
            </w:r>
          </w:p>
          <w:p w14:paraId="3F3CD500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489D38F6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Clay soil: Red colour.</w:t>
            </w:r>
          </w:p>
          <w:p w14:paraId="006D64B9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68C9FE6E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Loamy soil: Black colour.</w:t>
            </w:r>
          </w:p>
          <w:p w14:paraId="3E52CCA6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640" w:type="dxa"/>
          </w:tcPr>
          <w:p w14:paraId="6C8EEFEC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 xml:space="preserve">The pupils 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can recognize the colours of the three types of soil.</w:t>
            </w:r>
          </w:p>
        </w:tc>
        <w:tc>
          <w:tcPr>
            <w:tcW w:w="2070" w:type="dxa"/>
          </w:tcPr>
          <w:p w14:paraId="2FEE6512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For onward study.</w:t>
            </w:r>
          </w:p>
        </w:tc>
      </w:tr>
      <w:tr w14:paraId="23CB5D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5" w:type="dxa"/>
          </w:tcPr>
          <w:p w14:paraId="7FF9A9FC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Evaluation</w:t>
            </w:r>
          </w:p>
        </w:tc>
        <w:tc>
          <w:tcPr>
            <w:tcW w:w="3044" w:type="dxa"/>
          </w:tcPr>
          <w:p w14:paraId="31082534">
            <w:pPr>
              <w:numPr>
                <w:ilvl w:val="0"/>
                <w:numId w:val="2"/>
              </w:num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 xml:space="preserve">Define 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soil?</w:t>
            </w:r>
          </w:p>
          <w:p w14:paraId="1B877FEE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6DB5DCE6">
            <w:pPr>
              <w:numPr>
                <w:ilvl w:val="0"/>
                <w:numId w:val="2"/>
              </w:numPr>
              <w:spacing w:after="0" w:line="240" w:lineRule="auto"/>
              <w:ind w:left="0" w:leftChars="0" w:firstLine="0" w:firstLineChars="0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Identify the types of soil.</w:t>
            </w:r>
          </w:p>
          <w:p w14:paraId="77DC52B7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2B6A41A1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drawing>
                <wp:inline distT="0" distB="0" distL="114300" distR="114300">
                  <wp:extent cx="642620" cy="428625"/>
                  <wp:effectExtent l="0" t="0" r="5080" b="9525"/>
                  <wp:docPr id="4" name="Picture 4" descr="image of a clay so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image of a clay soil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2620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 xml:space="preserve"> ____________</w:t>
            </w:r>
          </w:p>
          <w:p w14:paraId="3839E74E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1FC8F9A5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06ACF37D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drawing>
                <wp:inline distT="0" distB="0" distL="114300" distR="114300">
                  <wp:extent cx="610870" cy="447675"/>
                  <wp:effectExtent l="0" t="0" r="17780" b="9525"/>
                  <wp:docPr id="5" name="Picture 5" descr="image of a loamy so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image of a loamy soil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rcRect b="66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870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 xml:space="preserve">  __________</w:t>
            </w:r>
          </w:p>
          <w:p w14:paraId="728F22AA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6FFC2857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08D5CE2C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drawing>
                <wp:inline distT="0" distB="0" distL="114300" distR="114300">
                  <wp:extent cx="563880" cy="502285"/>
                  <wp:effectExtent l="0" t="0" r="7620" b="12065"/>
                  <wp:docPr id="6" name="Picture 6" descr="image of a sandy so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image of a sandy soil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880" cy="502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 xml:space="preserve">  ___________</w:t>
            </w:r>
          </w:p>
          <w:p w14:paraId="368E24FA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640" w:type="dxa"/>
          </w:tcPr>
          <w:p w14:paraId="537A62FD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The pupils answer the question correctly.</w:t>
            </w:r>
          </w:p>
        </w:tc>
        <w:tc>
          <w:tcPr>
            <w:tcW w:w="2070" w:type="dxa"/>
          </w:tcPr>
          <w:p w14:paraId="1E39236E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To ascertain the pupils’ understanding.</w:t>
            </w:r>
          </w:p>
        </w:tc>
      </w:tr>
      <w:tr w14:paraId="6127F3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5" w:type="dxa"/>
          </w:tcPr>
          <w:p w14:paraId="39315CA4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Conclusion</w:t>
            </w:r>
          </w:p>
        </w:tc>
        <w:tc>
          <w:tcPr>
            <w:tcW w:w="3044" w:type="dxa"/>
          </w:tcPr>
          <w:p w14:paraId="24EC9F78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The teacher summarizes, reacts, and corrects the pupils.</w:t>
            </w:r>
          </w:p>
        </w:tc>
        <w:tc>
          <w:tcPr>
            <w:tcW w:w="2640" w:type="dxa"/>
          </w:tcPr>
          <w:p w14:paraId="381A1E2E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The pupils gives answer to the  teacher’s questions</w:t>
            </w:r>
          </w:p>
        </w:tc>
        <w:tc>
          <w:tcPr>
            <w:tcW w:w="2070" w:type="dxa"/>
          </w:tcPr>
          <w:p w14:paraId="55B92716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To consolidate the lesson.</w:t>
            </w:r>
          </w:p>
        </w:tc>
      </w:tr>
      <w:tr w14:paraId="5D3961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5" w:type="dxa"/>
          </w:tcPr>
          <w:p w14:paraId="285CD6D2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Assignment</w:t>
            </w:r>
          </w:p>
        </w:tc>
        <w:tc>
          <w:tcPr>
            <w:tcW w:w="3044" w:type="dxa"/>
          </w:tcPr>
          <w:p w14:paraId="178A36C6">
            <w:pPr>
              <w:numPr>
                <w:ilvl w:val="0"/>
                <w:numId w:val="3"/>
              </w:num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Mention 3 uses of soil?</w:t>
            </w:r>
          </w:p>
          <w:p w14:paraId="0248603F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7B27220E">
            <w:pPr>
              <w:numPr>
                <w:ilvl w:val="0"/>
                <w:numId w:val="3"/>
              </w:numPr>
              <w:spacing w:after="0" w:line="240" w:lineRule="auto"/>
              <w:ind w:left="0" w:leftChars="0" w:firstLine="0" w:firstLineChars="0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What are the colours for the following soils below?</w:t>
            </w:r>
          </w:p>
          <w:p w14:paraId="46B68804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704FB08E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Sandy soil:  _________</w:t>
            </w:r>
          </w:p>
          <w:p w14:paraId="09F22CEC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1B1AE6B1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Clay soil:   _________</w:t>
            </w:r>
          </w:p>
          <w:p w14:paraId="39F43B77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3F1313D4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Loamy soil:  _________</w:t>
            </w:r>
          </w:p>
          <w:p w14:paraId="21F06949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640" w:type="dxa"/>
          </w:tcPr>
          <w:p w14:paraId="1C8419E3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The pupils copy and do their homework at home.</w:t>
            </w:r>
          </w:p>
        </w:tc>
        <w:tc>
          <w:tcPr>
            <w:tcW w:w="2070" w:type="dxa"/>
          </w:tcPr>
          <w:p w14:paraId="19DDC4A8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To encourage learning while at home.</w:t>
            </w:r>
          </w:p>
        </w:tc>
      </w:tr>
    </w:tbl>
    <w:p w14:paraId="55E2501E"/>
    <w:p w14:paraId="68D045AD"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-141605</wp:posOffset>
            </wp:positionV>
            <wp:extent cx="1052195" cy="1021080"/>
            <wp:effectExtent l="0" t="0" r="14605" b="7620"/>
            <wp:wrapSquare wrapText="bothSides"/>
            <wp:docPr id="33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2" descr="peps signature "/>
                    <pic:cNvPicPr>
                      <a:picLocks noChangeAspect="1"/>
                    </pic:cNvPicPr>
                  </pic:nvPicPr>
                  <pic:blipFill>
                    <a:blip r:embed="rId10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7C18E94"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 w14:paraId="44AC301B"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 w14:paraId="1E3D2126"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 w14:paraId="586AEE88">
      <w:pPr>
        <w:spacing w:after="0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GB"/>
        </w:rPr>
        <w:t>15</w:t>
      </w:r>
      <w:r>
        <w:rPr>
          <w:rFonts w:hint="default"/>
          <w:b w:val="0"/>
          <w:bCs/>
          <w:sz w:val="28"/>
          <w:szCs w:val="28"/>
          <w:vertAlign w:val="superscript"/>
          <w:lang w:val="en-US"/>
        </w:rPr>
        <w:t>th</w:t>
      </w:r>
      <w:r>
        <w:rPr>
          <w:rFonts w:hint="default"/>
          <w:b w:val="0"/>
          <w:bCs/>
          <w:sz w:val="28"/>
          <w:szCs w:val="28"/>
          <w:lang w:val="en-US"/>
        </w:rPr>
        <w:t xml:space="preserve"> November</w:t>
      </w:r>
      <w:bookmarkStart w:id="0" w:name="_GoBack"/>
      <w:bookmarkEnd w:id="0"/>
      <w:r>
        <w:rPr>
          <w:rFonts w:hint="default"/>
          <w:b w:val="0"/>
          <w:bCs/>
          <w:sz w:val="28"/>
          <w:szCs w:val="28"/>
          <w:lang w:val="en-US"/>
        </w:rPr>
        <w:t>, 2024</w:t>
      </w:r>
    </w:p>
    <w:p w14:paraId="48075D31"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 Ocheja</w:t>
      </w:r>
    </w:p>
    <w:p w14:paraId="45454B22">
      <w:pPr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 w14:paraId="136399F2"/>
    <w:p w14:paraId="238B02DB"/>
    <w:p w14:paraId="088ACA9D">
      <w:pPr>
        <w:rPr>
          <w:rFonts w:hint="default"/>
          <w:lang w:val="en-GB"/>
        </w:rPr>
      </w:pPr>
    </w:p>
    <w:sectPr>
      <w:headerReference r:id="rId5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8C09479">
    <w:pPr>
      <w:pStyle w:val="5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C03439E"/>
    <w:multiLevelType w:val="singleLevel"/>
    <w:tmpl w:val="AC03439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4D62D33C"/>
    <w:multiLevelType w:val="singleLevel"/>
    <w:tmpl w:val="4D62D33C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6C2220AB"/>
    <w:multiLevelType w:val="multilevel"/>
    <w:tmpl w:val="6C2220AB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221C9C"/>
    <w:rsid w:val="014D0B1B"/>
    <w:rsid w:val="056A57F8"/>
    <w:rsid w:val="06BF1B73"/>
    <w:rsid w:val="0C7D6FFB"/>
    <w:rsid w:val="11A24D7D"/>
    <w:rsid w:val="13936861"/>
    <w:rsid w:val="13A303FD"/>
    <w:rsid w:val="1C000BC6"/>
    <w:rsid w:val="1E3429EF"/>
    <w:rsid w:val="1F196F14"/>
    <w:rsid w:val="20D52267"/>
    <w:rsid w:val="245636BF"/>
    <w:rsid w:val="24A0493A"/>
    <w:rsid w:val="2E7F7CB6"/>
    <w:rsid w:val="338547FE"/>
    <w:rsid w:val="389E342F"/>
    <w:rsid w:val="3D2C1009"/>
    <w:rsid w:val="3E667015"/>
    <w:rsid w:val="3EB72B54"/>
    <w:rsid w:val="42221C9C"/>
    <w:rsid w:val="44352E99"/>
    <w:rsid w:val="44EC4671"/>
    <w:rsid w:val="47A81BD4"/>
    <w:rsid w:val="48FA1FBB"/>
    <w:rsid w:val="4A111CB3"/>
    <w:rsid w:val="4B2477C4"/>
    <w:rsid w:val="4F587A3C"/>
    <w:rsid w:val="4FA42C81"/>
    <w:rsid w:val="519B4246"/>
    <w:rsid w:val="52E33AC0"/>
    <w:rsid w:val="56A25A40"/>
    <w:rsid w:val="5AC266B1"/>
    <w:rsid w:val="5FF92B75"/>
    <w:rsid w:val="67112E9A"/>
    <w:rsid w:val="68342513"/>
    <w:rsid w:val="69894F6A"/>
    <w:rsid w:val="6A4B393A"/>
    <w:rsid w:val="6BD050D2"/>
    <w:rsid w:val="706B361B"/>
    <w:rsid w:val="710250A6"/>
    <w:rsid w:val="722E1DAB"/>
    <w:rsid w:val="776C1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jpe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2023-08-10T15:22:00Z</dcterms:created>
  <dc:creator>ERIS</dc:creator>
  <cp:lastModifiedBy>ERIS</cp:lastModifiedBy>
  <dcterms:modified xsi:type="dcterms:W3CDTF">2024-08-15T12:14:08Z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C5759F94E2A2425DA703FB637E2B15A9</vt:lpwstr>
  </property>
</Properties>
</file>