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b/>
          <w:bCs/>
          <w:sz w:val="24"/>
          <w:szCs w:val="24"/>
          <w:lang w:val="en-US"/>
        </w:rPr>
        <w:t xml:space="preserve"> LESSON PLAN/NOTE FOR WEEK 2 ENDING 12/05/2023</w:t>
      </w:r>
    </w:p>
    <w:p>
      <w:pPr>
        <w:rPr>
          <w:rFonts w:hint="default"/>
          <w:sz w:val="24"/>
          <w:szCs w:val="24"/>
          <w:lang w:val="en-US"/>
        </w:rPr>
      </w:pPr>
      <w:r>
        <w:rPr>
          <w:rFonts w:hint="default"/>
          <w:b/>
          <w:bCs/>
          <w:sz w:val="24"/>
          <w:szCs w:val="24"/>
          <w:lang w:val="en-US"/>
        </w:rPr>
        <w:t>Term</w:t>
      </w:r>
      <w:r>
        <w:rPr>
          <w:rFonts w:hint="default"/>
          <w:sz w:val="24"/>
          <w:szCs w:val="24"/>
          <w:lang w:val="en-US"/>
        </w:rPr>
        <w:t>: 3</w:t>
      </w:r>
      <w:r>
        <w:rPr>
          <w:rFonts w:hint="default"/>
          <w:sz w:val="24"/>
          <w:szCs w:val="24"/>
          <w:vertAlign w:val="superscript"/>
          <w:lang w:val="en-US"/>
        </w:rPr>
        <w:t>rd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2</w:t>
      </w:r>
    </w:p>
    <w:p>
      <w:pPr>
        <w:rPr>
          <w:rFonts w:hint="default"/>
          <w:sz w:val="24"/>
          <w:szCs w:val="24"/>
          <w:lang w:val="en-US"/>
        </w:rPr>
      </w:pPr>
      <w:r>
        <w:rPr>
          <w:rFonts w:hint="default"/>
          <w:b/>
          <w:bCs/>
          <w:sz w:val="24"/>
          <w:szCs w:val="24"/>
          <w:lang w:val="en-US"/>
        </w:rPr>
        <w:t>Date</w:t>
      </w:r>
      <w:r>
        <w:rPr>
          <w:rFonts w:hint="default"/>
          <w:sz w:val="24"/>
          <w:szCs w:val="24"/>
          <w:lang w:val="en-US"/>
        </w:rPr>
        <w:t>: 11/05/2023</w:t>
      </w:r>
    </w:p>
    <w:p>
      <w:pPr>
        <w:rPr>
          <w:rFonts w:hint="default"/>
          <w:sz w:val="24"/>
          <w:szCs w:val="24"/>
          <w:lang w:val="en-US"/>
        </w:rPr>
      </w:pPr>
      <w:r>
        <w:rPr>
          <w:rFonts w:hint="default"/>
          <w:b/>
          <w:bCs/>
          <w:sz w:val="24"/>
          <w:szCs w:val="24"/>
          <w:lang w:val="en-US"/>
        </w:rPr>
        <w:t>Class</w:t>
      </w:r>
      <w:r>
        <w:rPr>
          <w:rFonts w:hint="default"/>
          <w:sz w:val="24"/>
          <w:szCs w:val="24"/>
          <w:lang w:val="en-US"/>
        </w:rPr>
        <w:t>: ss 2</w:t>
      </w:r>
    </w:p>
    <w:p>
      <w:pPr>
        <w:rPr>
          <w:rFonts w:hint="default"/>
          <w:sz w:val="24"/>
          <w:szCs w:val="24"/>
          <w:lang w:val="en-US"/>
        </w:rPr>
      </w:pPr>
      <w:r>
        <w:rPr>
          <w:rFonts w:hint="default"/>
          <w:b/>
          <w:bCs/>
          <w:sz w:val="24"/>
          <w:szCs w:val="24"/>
          <w:lang w:val="en-US"/>
        </w:rPr>
        <w:t>Subject</w:t>
      </w:r>
      <w:r>
        <w:rPr>
          <w:rFonts w:hint="default"/>
          <w:sz w:val="24"/>
          <w:szCs w:val="24"/>
          <w:lang w:val="en-US"/>
        </w:rPr>
        <w:t>: Economics</w:t>
      </w:r>
    </w:p>
    <w:p>
      <w:pPr>
        <w:rPr>
          <w:rFonts w:hint="default"/>
          <w:sz w:val="24"/>
          <w:szCs w:val="24"/>
          <w:lang w:val="en-US"/>
        </w:rPr>
      </w:pPr>
      <w:r>
        <w:rPr>
          <w:rFonts w:hint="default"/>
          <w:b/>
          <w:bCs/>
          <w:sz w:val="24"/>
          <w:szCs w:val="24"/>
          <w:lang w:val="en-US"/>
        </w:rPr>
        <w:t>Topic</w:t>
      </w:r>
      <w:r>
        <w:rPr>
          <w:rFonts w:hint="default"/>
          <w:sz w:val="24"/>
          <w:szCs w:val="24"/>
          <w:lang w:val="en-US"/>
        </w:rPr>
        <w:t>: elementary treatment of fiscal policy.</w:t>
      </w:r>
    </w:p>
    <w:p>
      <w:pPr>
        <w:rPr>
          <w:rFonts w:hint="default"/>
          <w:sz w:val="24"/>
          <w:szCs w:val="24"/>
          <w:lang w:val="en-US"/>
        </w:rPr>
      </w:pPr>
      <w:r>
        <w:rPr>
          <w:rFonts w:hint="default"/>
          <w:b/>
          <w:bCs/>
          <w:sz w:val="24"/>
          <w:szCs w:val="24"/>
          <w:lang w:val="en-US"/>
        </w:rPr>
        <w:t>Sub-Topic</w:t>
      </w:r>
      <w:r>
        <w:rPr>
          <w:rFonts w:hint="default"/>
          <w:sz w:val="24"/>
          <w:szCs w:val="24"/>
          <w:lang w:val="en-US"/>
        </w:rPr>
        <w:t>: incidence of taxation</w:t>
      </w:r>
    </w:p>
    <w:p>
      <w:pPr>
        <w:rPr>
          <w:rFonts w:hint="default"/>
          <w:sz w:val="24"/>
          <w:szCs w:val="24"/>
          <w:lang w:val="en-US"/>
        </w:rPr>
      </w:pPr>
      <w:r>
        <w:rPr>
          <w:rFonts w:hint="default"/>
          <w:b/>
          <w:bCs/>
          <w:sz w:val="24"/>
          <w:szCs w:val="24"/>
          <w:lang w:val="en-US"/>
        </w:rPr>
        <w:t>Period</w:t>
      </w:r>
      <w:r>
        <w:rPr>
          <w:rFonts w:hint="default"/>
          <w:sz w:val="24"/>
          <w:szCs w:val="24"/>
          <w:lang w:val="en-US"/>
        </w:rPr>
        <w:t>: 6</w:t>
      </w:r>
      <w:r>
        <w:rPr>
          <w:rFonts w:hint="default"/>
          <w:sz w:val="24"/>
          <w:szCs w:val="24"/>
          <w:vertAlign w:val="superscript"/>
          <w:lang w:val="en-US"/>
        </w:rPr>
        <w:t>th</w:t>
      </w:r>
      <w:r>
        <w:rPr>
          <w:rFonts w:hint="default"/>
          <w:sz w:val="24"/>
          <w:szCs w:val="24"/>
          <w:lang w:val="en-US"/>
        </w:rPr>
        <w:t xml:space="preserve"> </w:t>
      </w:r>
    </w:p>
    <w:p>
      <w:pPr>
        <w:rPr>
          <w:rFonts w:hint="default"/>
          <w:sz w:val="24"/>
          <w:szCs w:val="24"/>
          <w:lang w:val="en-US"/>
        </w:rPr>
      </w:pPr>
      <w:r>
        <w:rPr>
          <w:rFonts w:hint="default"/>
          <w:b/>
          <w:bCs/>
          <w:sz w:val="24"/>
          <w:szCs w:val="24"/>
          <w:lang w:val="en-US"/>
        </w:rPr>
        <w:t>Time</w:t>
      </w:r>
      <w:r>
        <w:rPr>
          <w:rFonts w:hint="default"/>
          <w:sz w:val="24"/>
          <w:szCs w:val="24"/>
          <w:lang w:val="en-US"/>
        </w:rPr>
        <w:t>: 11:50-12:30</w:t>
      </w:r>
    </w:p>
    <w:p>
      <w:pPr>
        <w:rPr>
          <w:rFonts w:hint="default"/>
          <w:sz w:val="24"/>
          <w:szCs w:val="24"/>
          <w:lang w:val="en-US"/>
        </w:rPr>
      </w:pPr>
      <w:r>
        <w:rPr>
          <w:rFonts w:hint="default"/>
          <w:b/>
          <w:bCs/>
          <w:sz w:val="24"/>
          <w:szCs w:val="24"/>
          <w:lang w:val="en-US"/>
        </w:rPr>
        <w:t>Duration</w:t>
      </w:r>
      <w:r>
        <w:rPr>
          <w:rFonts w:hint="default"/>
          <w:sz w:val="24"/>
          <w:szCs w:val="24"/>
          <w:lang w:val="en-US"/>
        </w:rPr>
        <w:t>: 40 minutes</w:t>
      </w:r>
    </w:p>
    <w:p>
      <w:pPr>
        <w:rPr>
          <w:rFonts w:hint="default"/>
          <w:sz w:val="24"/>
          <w:szCs w:val="24"/>
          <w:lang w:val="en-US"/>
        </w:rPr>
      </w:pPr>
      <w:r>
        <w:rPr>
          <w:rFonts w:hint="default"/>
          <w:b/>
          <w:bCs/>
          <w:sz w:val="24"/>
          <w:szCs w:val="24"/>
          <w:lang w:val="en-US"/>
        </w:rPr>
        <w:t>Number in class:</w:t>
      </w:r>
      <w:r>
        <w:rPr>
          <w:rFonts w:hint="default"/>
          <w:sz w:val="24"/>
          <w:szCs w:val="24"/>
          <w:lang w:val="en-US"/>
        </w:rPr>
        <w:t xml:space="preserve"> 5 students</w:t>
      </w:r>
    </w:p>
    <w:p>
      <w:pPr>
        <w:rPr>
          <w:rFonts w:hint="default"/>
          <w:sz w:val="24"/>
          <w:szCs w:val="24"/>
          <w:lang w:val="en-US"/>
        </w:rPr>
      </w:pPr>
      <w:r>
        <w:rPr>
          <w:rFonts w:hint="default"/>
          <w:b/>
          <w:bCs/>
          <w:sz w:val="24"/>
          <w:szCs w:val="24"/>
          <w:lang w:val="en-US"/>
        </w:rPr>
        <w:t>Average Age</w:t>
      </w:r>
      <w:r>
        <w:rPr>
          <w:rFonts w:hint="default"/>
          <w:sz w:val="24"/>
          <w:szCs w:val="24"/>
          <w:lang w:val="en-US"/>
        </w:rPr>
        <w:t>: 14 years</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 the students should be able to:</w:t>
      </w:r>
    </w:p>
    <w:p>
      <w:pPr>
        <w:numPr>
          <w:ilvl w:val="0"/>
          <w:numId w:val="1"/>
        </w:numPr>
        <w:rPr>
          <w:rFonts w:hint="default"/>
          <w:sz w:val="24"/>
          <w:szCs w:val="24"/>
          <w:lang w:val="en-US"/>
        </w:rPr>
      </w:pPr>
      <w:r>
        <w:rPr>
          <w:rFonts w:hint="default"/>
          <w:sz w:val="24"/>
          <w:szCs w:val="24"/>
          <w:lang w:val="en-US"/>
        </w:rPr>
        <w:t>Define incidence of taxation</w:t>
      </w:r>
    </w:p>
    <w:p>
      <w:pPr>
        <w:numPr>
          <w:ilvl w:val="0"/>
          <w:numId w:val="2"/>
        </w:numPr>
        <w:rPr>
          <w:rFonts w:hint="default"/>
          <w:sz w:val="24"/>
          <w:szCs w:val="24"/>
          <w:lang w:val="en-US"/>
        </w:rPr>
      </w:pPr>
      <w:r>
        <w:rPr>
          <w:rFonts w:hint="default"/>
          <w:sz w:val="24"/>
          <w:szCs w:val="24"/>
          <w:lang w:val="en-US"/>
        </w:rPr>
        <w:t>Mention the types of incidence of taxation</w:t>
      </w:r>
    </w:p>
    <w:p>
      <w:pPr>
        <w:numPr>
          <w:ilvl w:val="0"/>
          <w:numId w:val="3"/>
        </w:numPr>
        <w:rPr>
          <w:rFonts w:hint="default"/>
          <w:sz w:val="24"/>
          <w:szCs w:val="24"/>
          <w:lang w:val="en-US"/>
        </w:rPr>
      </w:pPr>
      <w:r>
        <w:rPr>
          <w:rFonts w:hint="default"/>
          <w:sz w:val="24"/>
          <w:szCs w:val="24"/>
          <w:lang w:val="en-US"/>
        </w:rPr>
        <w:t xml:space="preserve">State the economic effects of taxation </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for the students to be able to identify that it is the consumers that bear the burden of taxation.</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the students have been indirectly paying tax by purchasing goods in the market.</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xml:space="preserve"> A chart showing tax and revenue officers collecting tax.</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xml:space="preserve"> Cole Esan (2020) Essential Economics for senior secondary schools.</w:t>
      </w:r>
    </w:p>
    <w:p>
      <w:pPr>
        <w:numPr>
          <w:ilvl w:val="0"/>
          <w:numId w:val="0"/>
        </w:numPr>
        <w:rPr>
          <w:rFonts w:hint="default"/>
          <w:b/>
          <w:bCs/>
          <w:sz w:val="24"/>
          <w:szCs w:val="24"/>
          <w:lang w:val="en-US"/>
        </w:rPr>
      </w:pPr>
      <w:r>
        <w:rPr>
          <w:rFonts w:hint="default"/>
          <w:sz w:val="24"/>
          <w:szCs w:val="24"/>
          <w:lang w:val="en-US"/>
        </w:rPr>
        <w:t xml:space="preserve">              </w:t>
      </w:r>
      <w:r>
        <w:rPr>
          <w:rFonts w:hint="default"/>
          <w:b/>
          <w:bCs/>
          <w:sz w:val="24"/>
          <w:szCs w:val="24"/>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6"/>
        <w:gridCol w:w="3688"/>
        <w:gridCol w:w="1635"/>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378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65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523"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Introduction </w:t>
            </w:r>
          </w:p>
        </w:tc>
        <w:tc>
          <w:tcPr>
            <w:tcW w:w="37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65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52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7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Defines incidence of taxation as: incidence of taxation is where the tax burden finally rest.</w:t>
            </w:r>
          </w:p>
        </w:tc>
        <w:tc>
          <w:tcPr>
            <w:tcW w:w="165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52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w:t>
            </w:r>
          </w:p>
        </w:tc>
        <w:tc>
          <w:tcPr>
            <w:tcW w:w="37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Asks the students to mention the types of incidence of taxation.</w:t>
            </w:r>
          </w:p>
        </w:tc>
        <w:tc>
          <w:tcPr>
            <w:tcW w:w="165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Mention the incidence of taxation as: (1) formal incidence (2) effective incidence </w:t>
            </w:r>
          </w:p>
        </w:tc>
        <w:tc>
          <w:tcPr>
            <w:tcW w:w="152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111</w:t>
            </w:r>
          </w:p>
        </w:tc>
        <w:tc>
          <w:tcPr>
            <w:tcW w:w="37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Guides the students to state the effect of taxation.</w:t>
            </w:r>
          </w:p>
        </w:tc>
        <w:tc>
          <w:tcPr>
            <w:tcW w:w="165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52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enable the students to reason logically.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Board summary</w:t>
            </w:r>
          </w:p>
        </w:tc>
        <w:tc>
          <w:tcPr>
            <w:tcW w:w="37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Summarizes the lesson as:</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Incidence of taxation</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Incidence of taxation refers to where the burden of a tax finally rest. In other words, incidence of taxation refers to the point at which the tax burden finally rests. The burden here refers to the amount paid as tax. Tax incidence finally rest on the person who pay the tax.</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Types of incidence of taxation</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Formal incidence: this refers to the initial effects of tax on the tax objects, I.e the tax payer.</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Effective incidence: this makes reference to who bears the final burden of taxation.</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Economic Effects of Taxation</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effect on production</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Effect on inflation</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Effect on consumption</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Effect on investment</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Effect on prices of goods and services.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Effect on salaries of workers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Effect on demand and supply</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Effect on saving.</w:t>
            </w:r>
          </w:p>
        </w:tc>
        <w:tc>
          <w:tcPr>
            <w:tcW w:w="165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52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37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Evaluates the lesson as:</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Define incidence of taxation</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Mention 2 types of incidence of taxation</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 xml:space="preserve">State 5 economic effects of taxation </w:t>
            </w:r>
          </w:p>
        </w:tc>
        <w:tc>
          <w:tcPr>
            <w:tcW w:w="165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questions</w:t>
            </w:r>
          </w:p>
        </w:tc>
        <w:tc>
          <w:tcPr>
            <w:tcW w:w="152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37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65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do their correction</w:t>
            </w:r>
          </w:p>
        </w:tc>
        <w:tc>
          <w:tcPr>
            <w:tcW w:w="152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Consolidation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Assignment </w:t>
            </w:r>
          </w:p>
        </w:tc>
        <w:tc>
          <w:tcPr>
            <w:tcW w:w="378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7"/>
              </w:numPr>
              <w:jc w:val="both"/>
              <w:rPr>
                <w:rFonts w:hint="default"/>
                <w:sz w:val="24"/>
                <w:szCs w:val="24"/>
                <w:vertAlign w:val="baseline"/>
                <w:lang w:val="en-US"/>
              </w:rPr>
            </w:pPr>
            <w:r>
              <w:rPr>
                <w:rFonts w:hint="default"/>
                <w:sz w:val="24"/>
                <w:szCs w:val="24"/>
                <w:vertAlign w:val="baseline"/>
                <w:lang w:val="en-US"/>
              </w:rPr>
              <w:t>With the aid of a diagram mention and explain 3 system of taxation.</w:t>
            </w:r>
          </w:p>
        </w:tc>
        <w:tc>
          <w:tcPr>
            <w:tcW w:w="165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52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bookmarkStart w:id="0" w:name="_GoBack"/>
      <w:bookmarkEnd w:id="0"/>
    </w:p>
    <w:p>
      <w:pPr>
        <w:numPr>
          <w:ilvl w:val="0"/>
          <w:numId w:val="0"/>
        </w:num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ECB944"/>
    <w:multiLevelType w:val="singleLevel"/>
    <w:tmpl w:val="9CECB944"/>
    <w:lvl w:ilvl="0" w:tentative="0">
      <w:start w:val="111"/>
      <w:numFmt w:val="decimal"/>
      <w:suff w:val="space"/>
      <w:lvlText w:val="(%1)"/>
      <w:lvlJc w:val="left"/>
    </w:lvl>
  </w:abstractNum>
  <w:abstractNum w:abstractNumId="1">
    <w:nsid w:val="AD8ADC32"/>
    <w:multiLevelType w:val="singleLevel"/>
    <w:tmpl w:val="AD8ADC32"/>
    <w:lvl w:ilvl="0" w:tentative="0">
      <w:start w:val="1"/>
      <w:numFmt w:val="decimal"/>
      <w:suff w:val="space"/>
      <w:lvlText w:val="(%1)"/>
      <w:lvlJc w:val="left"/>
    </w:lvl>
  </w:abstractNum>
  <w:abstractNum w:abstractNumId="2">
    <w:nsid w:val="05D9E30B"/>
    <w:multiLevelType w:val="singleLevel"/>
    <w:tmpl w:val="05D9E30B"/>
    <w:lvl w:ilvl="0" w:tentative="0">
      <w:start w:val="1"/>
      <w:numFmt w:val="decimal"/>
      <w:suff w:val="space"/>
      <w:lvlText w:val="(%1)"/>
      <w:lvlJc w:val="left"/>
    </w:lvl>
  </w:abstractNum>
  <w:abstractNum w:abstractNumId="3">
    <w:nsid w:val="0D749307"/>
    <w:multiLevelType w:val="singleLevel"/>
    <w:tmpl w:val="0D749307"/>
    <w:lvl w:ilvl="0" w:tentative="0">
      <w:start w:val="1"/>
      <w:numFmt w:val="decimal"/>
      <w:lvlText w:val="(%1)"/>
      <w:lvlJc w:val="left"/>
      <w:pPr>
        <w:tabs>
          <w:tab w:val="left" w:pos="312"/>
        </w:tabs>
      </w:pPr>
    </w:lvl>
  </w:abstractNum>
  <w:abstractNum w:abstractNumId="4">
    <w:nsid w:val="199B9108"/>
    <w:multiLevelType w:val="singleLevel"/>
    <w:tmpl w:val="199B9108"/>
    <w:lvl w:ilvl="0" w:tentative="0">
      <w:start w:val="1"/>
      <w:numFmt w:val="decimal"/>
      <w:suff w:val="space"/>
      <w:lvlText w:val="(%1)"/>
      <w:lvlJc w:val="left"/>
    </w:lvl>
  </w:abstractNum>
  <w:abstractNum w:abstractNumId="5">
    <w:nsid w:val="2F2CD2FF"/>
    <w:multiLevelType w:val="singleLevel"/>
    <w:tmpl w:val="2F2CD2FF"/>
    <w:lvl w:ilvl="0" w:tentative="0">
      <w:start w:val="11"/>
      <w:numFmt w:val="decimal"/>
      <w:suff w:val="space"/>
      <w:lvlText w:val="(%1)"/>
      <w:lvlJc w:val="left"/>
    </w:lvl>
  </w:abstractNum>
  <w:abstractNum w:abstractNumId="6">
    <w:nsid w:val="4D9FF3FA"/>
    <w:multiLevelType w:val="singleLevel"/>
    <w:tmpl w:val="4D9FF3FA"/>
    <w:lvl w:ilvl="0" w:tentative="0">
      <w:start w:val="1"/>
      <w:numFmt w:val="decimal"/>
      <w:suff w:val="space"/>
      <w:lvlText w:val="(%1)"/>
      <w:lvlJc w:val="left"/>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0A687F"/>
    <w:rsid w:val="0A322EC1"/>
    <w:rsid w:val="450A6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2023-04-26T08:28:00Z</dcterms:created>
  <dc:creator>Subject Teacher</dc:creator>
  <cp:lastModifiedBy>ERIS</cp:lastModifiedBy>
  <dcterms:modified xsi:type="dcterms:W3CDTF">2023-06-02T13:33:04Z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829800A552394C35965E4459374A1970</vt:lpwstr>
  </property>
</Properties>
</file>