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r>
        <w:rPr>
          <w:b/>
          <w:bCs/>
          <w:lang w:val="en-US"/>
        </w:rPr>
        <w:t>LESSON PLAN/NOTE FOR WEEK 9 ENDING 10/11/2023.</w:t>
      </w:r>
    </w:p>
    <w:p>
      <w:r>
        <w:rPr>
          <w:b/>
          <w:bCs/>
          <w:lang w:val="en-US"/>
        </w:rPr>
        <w:t>Term</w:t>
      </w:r>
      <w:r>
        <w:rPr>
          <w:lang w:val="en-US"/>
        </w:rPr>
        <w:t>: First</w:t>
      </w:r>
    </w:p>
    <w:p>
      <w:r>
        <w:rPr>
          <w:b/>
          <w:bCs/>
          <w:lang w:val="en-US"/>
        </w:rPr>
        <w:t>Week</w:t>
      </w:r>
      <w:r>
        <w:rPr>
          <w:lang w:val="en-US"/>
        </w:rPr>
        <w:t>: 9</w:t>
      </w:r>
    </w:p>
    <w:p>
      <w:r>
        <w:rPr>
          <w:b/>
          <w:bCs/>
          <w:lang w:val="en-US"/>
        </w:rPr>
        <w:t>Date</w:t>
      </w:r>
      <w:r>
        <w:rPr>
          <w:lang w:val="en-US"/>
        </w:rPr>
        <w:t>: 6/11/2023</w:t>
      </w:r>
    </w:p>
    <w:p>
      <w:r>
        <w:rPr>
          <w:b/>
          <w:bCs/>
          <w:lang w:val="en-US"/>
        </w:rPr>
        <w:t>Class</w:t>
      </w:r>
      <w:r>
        <w:rPr>
          <w:lang w:val="en-US"/>
        </w:rPr>
        <w:t>: SS 2</w:t>
      </w:r>
    </w:p>
    <w:p>
      <w:pPr>
        <w:rPr>
          <w:lang w:val="en-US"/>
        </w:rPr>
      </w:pPr>
      <w:r>
        <w:rPr>
          <w:b/>
          <w:bCs/>
          <w:lang w:val="en-US"/>
        </w:rPr>
        <w:t>Subject</w:t>
      </w:r>
      <w:r>
        <w:rPr>
          <w:lang w:val="en-US"/>
        </w:rPr>
        <w:t>: Economics</w:t>
      </w:r>
    </w:p>
    <w:p>
      <w:r>
        <w:rPr>
          <w:b/>
          <w:bCs/>
          <w:lang w:val="en-US"/>
        </w:rPr>
        <w:t>Topic</w:t>
      </w:r>
      <w:r>
        <w:rPr>
          <w:lang w:val="en-US"/>
        </w:rPr>
        <w:t xml:space="preserve">: Concepts of Revenue </w:t>
      </w:r>
    </w:p>
    <w:p>
      <w:r>
        <w:rPr>
          <w:b/>
          <w:bCs/>
          <w:lang w:val="en-US"/>
        </w:rPr>
        <w:t xml:space="preserve">Sub-Topic: </w:t>
      </w:r>
      <w:r>
        <w:rPr>
          <w:lang w:val="en-US"/>
        </w:rPr>
        <w:t xml:space="preserve">Meaning of Revenue and types of Revenue </w:t>
      </w:r>
    </w:p>
    <w:p>
      <w:r>
        <w:rPr>
          <w:b/>
          <w:bCs/>
          <w:lang w:val="en-US"/>
        </w:rPr>
        <w:t>Period</w:t>
      </w:r>
      <w:r>
        <w:rPr>
          <w:lang w:val="en-US"/>
        </w:rPr>
        <w:t>: 2nd</w:t>
      </w:r>
    </w:p>
    <w:p>
      <w:r>
        <w:rPr>
          <w:b/>
          <w:bCs/>
          <w:lang w:val="en-US"/>
        </w:rPr>
        <w:t>Time</w:t>
      </w:r>
      <w:r>
        <w:rPr>
          <w:lang w:val="en-US"/>
        </w:rPr>
        <w:t>: 08:50—9:30</w:t>
      </w:r>
    </w:p>
    <w:p>
      <w:r>
        <w:rPr>
          <w:b/>
          <w:bCs/>
          <w:lang w:val="en-US"/>
        </w:rPr>
        <w:t>Duration</w:t>
      </w:r>
      <w:r>
        <w:rPr>
          <w:lang w:val="en-US"/>
        </w:rPr>
        <w:t xml:space="preserve">: 40 Minutes </w:t>
      </w:r>
    </w:p>
    <w:p>
      <w:r>
        <w:rPr>
          <w:b/>
          <w:bCs/>
          <w:lang w:val="en-US"/>
        </w:rPr>
        <w:t>Number in class</w:t>
      </w:r>
      <w:r>
        <w:rPr>
          <w:lang w:val="en-US"/>
        </w:rPr>
        <w:t>: 10 Students</w:t>
      </w:r>
    </w:p>
    <w:p>
      <w:r>
        <w:rPr>
          <w:b/>
          <w:bCs/>
          <w:lang w:val="en-US"/>
        </w:rPr>
        <w:t xml:space="preserve">Average Age: </w:t>
      </w:r>
      <w:r>
        <w:rPr>
          <w:lang w:val="en-US"/>
        </w:rPr>
        <w:t>14 Years</w:t>
      </w:r>
    </w:p>
    <w:p>
      <w:pPr>
        <w:rPr>
          <w:lang w:val="en-US"/>
        </w:rPr>
      </w:pPr>
      <w:r>
        <w:rPr>
          <w:b/>
          <w:bCs/>
          <w:lang w:val="en-US"/>
        </w:rPr>
        <w:t>Sex</w:t>
      </w:r>
      <w:r>
        <w:rPr>
          <w:lang w:val="en-US"/>
        </w:rPr>
        <w:t>: Mixed</w:t>
      </w:r>
    </w:p>
    <w:p>
      <w:pPr>
        <w:rPr>
          <w:lang w:val="en-US"/>
        </w:rPr>
      </w:pPr>
      <w:r>
        <w:rPr>
          <w:b/>
          <w:bCs/>
          <w:lang w:val="en-US"/>
        </w:rPr>
        <w:t>Specific objectives:</w:t>
      </w:r>
      <w:r>
        <w:rPr>
          <w:lang w:val="en-US"/>
        </w:rPr>
        <w:t xml:space="preserve"> By the end of the lesson, the students should be able to:</w:t>
      </w:r>
    </w:p>
    <w:p>
      <w:pPr>
        <w:rPr>
          <w:lang w:val="en-US"/>
        </w:rPr>
      </w:pPr>
      <w:r>
        <w:rPr>
          <w:lang w:val="en-US"/>
        </w:rPr>
        <w:t>(1) Define Revenue</w:t>
      </w:r>
    </w:p>
    <w:p>
      <w:pPr>
        <w:rPr>
          <w:lang w:val="en-US"/>
        </w:rPr>
      </w:pPr>
      <w:r>
        <w:rPr>
          <w:lang w:val="en-US"/>
        </w:rPr>
        <w:t>(11) List the types of Revenue.</w:t>
      </w:r>
    </w:p>
    <w:p>
      <w:pPr>
        <w:rPr>
          <w:lang w:val="en-US"/>
        </w:rPr>
      </w:pPr>
      <w:r>
        <w:rPr>
          <w:lang w:val="en-US"/>
        </w:rPr>
        <w:t xml:space="preserve">(111) Explain the types of Revenue </w:t>
      </w:r>
    </w:p>
    <w:p>
      <w:pPr>
        <w:rPr>
          <w:lang w:val="en-US"/>
        </w:rPr>
      </w:pPr>
      <w:r>
        <w:rPr>
          <w:b/>
          <w:bCs/>
          <w:lang w:val="en-US"/>
        </w:rPr>
        <w:t>Rationale</w:t>
      </w:r>
      <w:r>
        <w:rPr>
          <w:lang w:val="en-US"/>
        </w:rPr>
        <w:t>: For the students to be able to identify how firms make their money.</w:t>
      </w:r>
    </w:p>
    <w:p>
      <w:pPr>
        <w:rPr>
          <w:lang w:val="en-US"/>
        </w:rPr>
      </w:pPr>
      <w:r>
        <w:rPr>
          <w:b/>
          <w:bCs/>
          <w:lang w:val="en-US"/>
        </w:rPr>
        <w:t xml:space="preserve">Previous knowledge: </w:t>
      </w:r>
      <w:r>
        <w:rPr>
          <w:lang w:val="en-US"/>
        </w:rPr>
        <w:t>The students have been receiving Money from their parents and other relatives.</w:t>
      </w:r>
    </w:p>
    <w:p>
      <w:pPr>
        <w:rPr>
          <w:lang w:val="en-US"/>
        </w:rPr>
      </w:pPr>
      <w:r>
        <w:rPr>
          <w:b/>
          <w:bCs/>
          <w:lang w:val="en-US"/>
        </w:rPr>
        <w:t>Instructional material:</w:t>
      </w:r>
      <w:r>
        <w:rPr>
          <w:lang w:val="en-US"/>
        </w:rPr>
        <w:t xml:space="preserve"> A chart showing people receiving money</w:t>
      </w:r>
    </w:p>
    <w:p>
      <w:pPr>
        <w:rPr>
          <w:lang w:val="en-US"/>
        </w:rPr>
      </w:pPr>
      <w:r>
        <w:rPr>
          <w:b/>
          <w:bCs/>
          <w:lang w:val="en-US"/>
        </w:rPr>
        <w:t>Reference material</w:t>
      </w:r>
      <w:r>
        <w:rPr>
          <w:lang w:val="en-US"/>
        </w:rPr>
        <w:t>: Gbenga Babalola (2020) metropolitan Economics for senior secondary schools.</w:t>
      </w:r>
    </w:p>
    <w:p>
      <w:pPr>
        <w:rPr>
          <w:lang w:val="en-US"/>
        </w:rPr>
      </w:pPr>
      <w:r>
        <w:rPr>
          <w:lang w:val="en-US"/>
        </w:rPr>
        <w:t xml:space="preserve">     </w:t>
      </w:r>
      <w:r>
        <w:rPr>
          <w:b/>
          <w:bCs/>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69"/>
        <w:gridCol w:w="4704"/>
        <w:gridCol w:w="1501"/>
        <w:gridCol w:w="1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Stages/Steps </w:t>
            </w:r>
          </w:p>
        </w:tc>
        <w:tc>
          <w:tcPr>
            <w:tcW w:w="4704"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Teacher's Activities </w:t>
            </w:r>
          </w:p>
        </w:tc>
        <w:tc>
          <w:tcPr>
            <w:tcW w:w="1501"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Students' Activities </w:t>
            </w:r>
          </w:p>
        </w:tc>
        <w:tc>
          <w:tcPr>
            <w:tcW w:w="1802"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Learning points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Introduction </w:t>
            </w:r>
          </w:p>
        </w:tc>
        <w:tc>
          <w:tcPr>
            <w:tcW w:w="4704"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Reviews the previous lesson </w:t>
            </w:r>
          </w:p>
        </w:tc>
        <w:tc>
          <w:tcPr>
            <w:tcW w:w="1501"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Participate actively in the class discussion </w:t>
            </w:r>
          </w:p>
        </w:tc>
        <w:tc>
          <w:tcPr>
            <w:tcW w:w="1802" w:type="dxa"/>
            <w:tcBorders>
              <w:top w:val="single" w:color="auto" w:sz="4" w:space="0"/>
              <w:left w:val="single" w:color="auto" w:sz="4" w:space="0"/>
              <w:bottom w:val="single" w:color="auto" w:sz="4" w:space="0"/>
              <w:right w:val="single" w:color="auto" w:sz="4" w:space="0"/>
            </w:tcBorders>
          </w:tcPr>
          <w:p>
            <w:pPr>
              <w:rPr>
                <w:lang w:val="en-US"/>
              </w:rPr>
            </w:pPr>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Step 1 </w:t>
            </w:r>
          </w:p>
        </w:tc>
        <w:tc>
          <w:tcPr>
            <w:tcW w:w="4704" w:type="dxa"/>
            <w:tcBorders>
              <w:top w:val="single" w:color="auto" w:sz="4" w:space="0"/>
              <w:left w:val="single" w:color="auto" w:sz="4" w:space="0"/>
              <w:bottom w:val="single" w:color="auto" w:sz="4" w:space="0"/>
              <w:right w:val="single" w:color="auto" w:sz="4" w:space="0"/>
            </w:tcBorders>
          </w:tcPr>
          <w:p>
            <w:pPr>
              <w:rPr>
                <w:lang w:val="en-US"/>
              </w:rPr>
            </w:pPr>
            <w:r>
              <w:rPr>
                <w:lang w:val="en-US"/>
              </w:rPr>
              <w:t>Defines Revenue as: Revenue is the amount of money which a firm receives by the sale of its output in the market.</w:t>
            </w:r>
          </w:p>
        </w:tc>
        <w:tc>
          <w:tcPr>
            <w:tcW w:w="1501"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Listen carefully to the teacher </w:t>
            </w:r>
          </w:p>
        </w:tc>
        <w:tc>
          <w:tcPr>
            <w:tcW w:w="1802" w:type="dxa"/>
            <w:tcBorders>
              <w:top w:val="single" w:color="auto" w:sz="4" w:space="0"/>
              <w:left w:val="single" w:color="auto" w:sz="4" w:space="0"/>
              <w:bottom w:val="single" w:color="auto" w:sz="4" w:space="0"/>
              <w:right w:val="single" w:color="auto" w:sz="4" w:space="0"/>
            </w:tcBorders>
          </w:tcPr>
          <w:p>
            <w:pPr>
              <w:rPr>
                <w:lang w:val="en-US"/>
              </w:rPr>
            </w:pPr>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Step 11 </w:t>
            </w:r>
          </w:p>
        </w:tc>
        <w:tc>
          <w:tcPr>
            <w:tcW w:w="4704" w:type="dxa"/>
            <w:tcBorders>
              <w:top w:val="single" w:color="auto" w:sz="4" w:space="0"/>
              <w:left w:val="single" w:color="auto" w:sz="4" w:space="0"/>
              <w:bottom w:val="single" w:color="auto" w:sz="4" w:space="0"/>
              <w:right w:val="single" w:color="auto" w:sz="4" w:space="0"/>
            </w:tcBorders>
          </w:tcPr>
          <w:p>
            <w:pPr>
              <w:rPr>
                <w:lang w:val="en-US"/>
              </w:rPr>
            </w:pPr>
            <w:r>
              <w:rPr>
                <w:lang w:val="en-US"/>
              </w:rPr>
              <w:t>Asks the students to list the types of Revenue.</w:t>
            </w:r>
          </w:p>
        </w:tc>
        <w:tc>
          <w:tcPr>
            <w:tcW w:w="1501" w:type="dxa"/>
            <w:tcBorders>
              <w:top w:val="single" w:color="auto" w:sz="4" w:space="0"/>
              <w:left w:val="single" w:color="auto" w:sz="4" w:space="0"/>
              <w:bottom w:val="single" w:color="auto" w:sz="4" w:space="0"/>
              <w:right w:val="single" w:color="auto" w:sz="4" w:space="0"/>
            </w:tcBorders>
          </w:tcPr>
          <w:p>
            <w:pPr>
              <w:rPr>
                <w:lang w:val="en-US"/>
              </w:rPr>
            </w:pPr>
            <w:r>
              <w:rPr>
                <w:lang w:val="en-US"/>
              </w:rPr>
              <w:t>List the types of Revenue as: (1) total revenue (11) average revenue etc.</w:t>
            </w:r>
          </w:p>
        </w:tc>
        <w:tc>
          <w:tcPr>
            <w:tcW w:w="1802" w:type="dxa"/>
            <w:tcBorders>
              <w:top w:val="single" w:color="auto" w:sz="4" w:space="0"/>
              <w:left w:val="single" w:color="auto" w:sz="4" w:space="0"/>
              <w:bottom w:val="single" w:color="auto" w:sz="4" w:space="0"/>
              <w:right w:val="single" w:color="auto" w:sz="4" w:space="0"/>
            </w:tcBorders>
          </w:tcPr>
          <w:p>
            <w:pPr>
              <w:rPr>
                <w:lang w:val="en-US"/>
              </w:rPr>
            </w:pPr>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Step 111</w:t>
            </w:r>
          </w:p>
        </w:tc>
        <w:tc>
          <w:tcPr>
            <w:tcW w:w="4704" w:type="dxa"/>
            <w:tcBorders>
              <w:top w:val="single" w:color="auto" w:sz="4" w:space="0"/>
              <w:left w:val="single" w:color="auto" w:sz="4" w:space="0"/>
              <w:bottom w:val="single" w:color="auto" w:sz="4" w:space="0"/>
              <w:right w:val="single" w:color="auto" w:sz="4" w:space="0"/>
            </w:tcBorders>
          </w:tcPr>
          <w:p>
            <w:pPr>
              <w:rPr>
                <w:lang w:val="en-US"/>
              </w:rPr>
            </w:pPr>
            <w:r>
              <w:rPr>
                <w:lang w:val="en-US"/>
              </w:rPr>
              <w:t>Guides the students to explain the types of Revenue.</w:t>
            </w:r>
          </w:p>
        </w:tc>
        <w:tc>
          <w:tcPr>
            <w:tcW w:w="1501"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to the class activity.</w:t>
            </w:r>
          </w:p>
        </w:tc>
        <w:tc>
          <w:tcPr>
            <w:tcW w:w="1802" w:type="dxa"/>
            <w:tcBorders>
              <w:top w:val="single" w:color="auto" w:sz="4" w:space="0"/>
              <w:left w:val="single" w:color="auto" w:sz="4" w:space="0"/>
              <w:bottom w:val="single" w:color="auto" w:sz="4" w:space="0"/>
              <w:right w:val="single" w:color="auto" w:sz="4" w:space="0"/>
            </w:tcBorders>
          </w:tcPr>
          <w:p>
            <w:pPr>
              <w:rPr>
                <w:lang w:val="en-US"/>
              </w:rPr>
            </w:pPr>
            <w:r>
              <w:rPr>
                <w:lang w:val="en-US"/>
              </w:rPr>
              <w:t>To enable the students reason logically.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Board Summary </w:t>
            </w:r>
          </w:p>
        </w:tc>
        <w:tc>
          <w:tcPr>
            <w:tcW w:w="4704" w:type="dxa"/>
            <w:tcBorders>
              <w:top w:val="single" w:color="auto" w:sz="4" w:space="0"/>
              <w:left w:val="single" w:color="auto" w:sz="4" w:space="0"/>
              <w:bottom w:val="single" w:color="auto" w:sz="4" w:space="0"/>
              <w:right w:val="single" w:color="auto" w:sz="4" w:space="0"/>
            </w:tcBorders>
          </w:tcPr>
          <w:p>
            <w:pPr>
              <w:rPr>
                <w:lang w:val="en-US"/>
              </w:rPr>
            </w:pPr>
            <w:r>
              <w:rPr>
                <w:lang w:val="en-US"/>
              </w:rPr>
              <w:t>Summarizes the lesson as:</w:t>
            </w:r>
          </w:p>
          <w:p>
            <w:pPr>
              <w:rPr>
                <w:lang w:val="en-US"/>
              </w:rPr>
            </w:pPr>
            <w:r>
              <w:rPr>
                <w:lang w:val="en-US"/>
              </w:rPr>
              <w:t xml:space="preserve">     </w:t>
            </w:r>
            <w:r>
              <w:rPr>
                <w:b/>
                <w:bCs/>
                <w:lang w:val="en-US"/>
              </w:rPr>
              <w:t>Concepts of Revenue</w:t>
            </w:r>
          </w:p>
          <w:p>
            <w:pPr>
              <w:rPr>
                <w:lang w:val="en-US"/>
              </w:rPr>
            </w:pPr>
            <w:r>
              <w:rPr>
                <w:lang w:val="en-US"/>
              </w:rPr>
              <w:t xml:space="preserve">Revenue is the amount of money which a firm receives by the sale of its outputs in the market. While cost indicate the expenses of a firm, revenue indicate the receipts of a firm. The major objective of a firm is to make maximum profits. </w:t>
            </w:r>
          </w:p>
          <w:p>
            <w:pPr>
              <w:rPr>
                <w:lang w:val="en-US"/>
              </w:rPr>
            </w:pPr>
            <w:r>
              <w:rPr>
                <w:lang w:val="en-US"/>
              </w:rPr>
              <w:t xml:space="preserve">                </w:t>
            </w:r>
            <w:r>
              <w:rPr>
                <w:b/>
                <w:bCs/>
                <w:lang w:val="en-US"/>
              </w:rPr>
              <w:t xml:space="preserve"> Types of Revenue </w:t>
            </w:r>
          </w:p>
          <w:p>
            <w:pPr>
              <w:rPr>
                <w:lang w:val="en-US"/>
              </w:rPr>
            </w:pPr>
            <w:r>
              <w:rPr>
                <w:lang w:val="en-US"/>
              </w:rPr>
              <w:t xml:space="preserve">(1) Total Revenue: This refers to the total amount of money that the firm receives from the sale of its products, i.e gross revenue. In other words, It is the total sales receipt earned from the sale of its total output produced over a given period of time. TR=f(Q). TR=p xQ . E.g a firm sells 8000 units of a commodity at the rate of #4 per unit, then TR= p xQ = 4 x 8000= #32,000  </w:t>
            </w:r>
          </w:p>
          <w:p>
            <w:pPr>
              <w:rPr>
                <w:lang w:val="en-US"/>
              </w:rPr>
            </w:pPr>
            <w:r>
              <w:rPr>
                <w:lang w:val="en-US"/>
              </w:rPr>
              <w:t>(2) Average Revenue: This is the revenue per unit of the commodity sold. Then, TR=TR/Q. E.g 2 units are sold at the rate of #10 per unit, then TR would be #20 (2×10). AR= TR/Q= 20/2=#10. Average Revenue means price.</w:t>
            </w:r>
          </w:p>
          <w:p>
            <w:pPr>
              <w:rPr>
                <w:lang w:val="en-US"/>
              </w:rPr>
            </w:pPr>
            <w:r>
              <w:rPr>
                <w:lang w:val="en-US"/>
              </w:rPr>
              <w:t xml:space="preserve">(3) Marginal Revenue: It is the additional revenue earned by selling an additional unit of output by the seller. MR differs from the price of the products because it takes into account the effects of changes in price. Unit x price. ∆unit x price. Different = MRn=TRn—TRn_1, total revenue when 4 units are sold at the price of #14 = 4×14=56 Total Revenue when 5 units are sold at the price of #12= 5×12= 60. Therefore, marginal revenue earned by the 5 units = 60-56=#4. Marginal Revenue equals its marginal cost. I.e revenue should be greater than cost, it is profitable to do so. </w:t>
            </w:r>
          </w:p>
          <w:p>
            <w:pPr>
              <w:rPr>
                <w:lang w:val="en-US"/>
              </w:rPr>
            </w:pPr>
          </w:p>
        </w:tc>
        <w:tc>
          <w:tcPr>
            <w:tcW w:w="1501" w:type="dxa"/>
            <w:tcBorders>
              <w:top w:val="single" w:color="auto" w:sz="4" w:space="0"/>
              <w:left w:val="single" w:color="auto" w:sz="4" w:space="0"/>
              <w:bottom w:val="single" w:color="auto" w:sz="4" w:space="0"/>
              <w:right w:val="single" w:color="auto" w:sz="4" w:space="0"/>
            </w:tcBorders>
          </w:tcPr>
          <w:p>
            <w:pPr>
              <w:rPr>
                <w:lang w:val="en-US"/>
              </w:rPr>
            </w:pPr>
            <w:r>
              <w:rPr>
                <w:lang w:val="en-US"/>
              </w:rPr>
              <w:t>Copy and submit the note book for marking.</w:t>
            </w:r>
          </w:p>
        </w:tc>
        <w:tc>
          <w:tcPr>
            <w:tcW w:w="1802" w:type="dxa"/>
            <w:tcBorders>
              <w:top w:val="single" w:color="auto" w:sz="4" w:space="0"/>
              <w:left w:val="single" w:color="auto" w:sz="4" w:space="0"/>
              <w:bottom w:val="single" w:color="auto" w:sz="4" w:space="0"/>
              <w:right w:val="single" w:color="auto" w:sz="4" w:space="0"/>
            </w:tcBorders>
          </w:tcPr>
          <w:p>
            <w:pPr>
              <w:rPr>
                <w:lang w:val="en-US"/>
              </w:rPr>
            </w:pPr>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Evaluation </w:t>
            </w:r>
          </w:p>
        </w:tc>
        <w:tc>
          <w:tcPr>
            <w:tcW w:w="4704"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Evaluates the lesson as: </w:t>
            </w:r>
          </w:p>
          <w:p>
            <w:pPr>
              <w:rPr>
                <w:lang w:val="en-US"/>
              </w:rPr>
            </w:pPr>
            <w:r>
              <w:rPr>
                <w:lang w:val="en-US"/>
              </w:rPr>
              <w:t>(1) Define Revenue</w:t>
            </w:r>
          </w:p>
          <w:p>
            <w:pPr>
              <w:rPr>
                <w:lang w:val="en-US"/>
              </w:rPr>
            </w:pPr>
            <w:r>
              <w:rPr>
                <w:lang w:val="en-US"/>
              </w:rPr>
              <w:t>(2) Mention 3 types of Revenue</w:t>
            </w:r>
          </w:p>
          <w:p>
            <w:pPr>
              <w:rPr>
                <w:lang w:val="en-US"/>
              </w:rPr>
            </w:pPr>
            <w:r>
              <w:rPr>
                <w:lang w:val="en-US"/>
              </w:rPr>
              <w:t xml:space="preserve">(3) Explain 3 types of Revenue. </w:t>
            </w:r>
          </w:p>
        </w:tc>
        <w:tc>
          <w:tcPr>
            <w:tcW w:w="1501"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to the questions.</w:t>
            </w:r>
          </w:p>
        </w:tc>
        <w:tc>
          <w:tcPr>
            <w:tcW w:w="1802" w:type="dxa"/>
            <w:tcBorders>
              <w:top w:val="single" w:color="auto" w:sz="4" w:space="0"/>
              <w:left w:val="single" w:color="auto" w:sz="4" w:space="0"/>
              <w:bottom w:val="single" w:color="auto" w:sz="4" w:space="0"/>
              <w:right w:val="single" w:color="auto" w:sz="4" w:space="0"/>
            </w:tcBorders>
          </w:tcPr>
          <w:p>
            <w:pPr>
              <w:rPr>
                <w:lang w:val="en-US"/>
              </w:rPr>
            </w:pPr>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Conclusion </w:t>
            </w:r>
          </w:p>
        </w:tc>
        <w:tc>
          <w:tcPr>
            <w:tcW w:w="4704" w:type="dxa"/>
            <w:tcBorders>
              <w:top w:val="single" w:color="auto" w:sz="4" w:space="0"/>
              <w:left w:val="single" w:color="auto" w:sz="4" w:space="0"/>
              <w:bottom w:val="single" w:color="auto" w:sz="4" w:space="0"/>
              <w:right w:val="single" w:color="auto" w:sz="4" w:space="0"/>
            </w:tcBorders>
          </w:tcPr>
          <w:p>
            <w:pPr>
              <w:rPr>
                <w:lang w:val="en-US"/>
              </w:rPr>
            </w:pPr>
            <w:r>
              <w:rPr>
                <w:lang w:val="en-US"/>
              </w:rPr>
              <w:t>Rounds up the lesson by marking and correcting students work.</w:t>
            </w:r>
          </w:p>
        </w:tc>
        <w:tc>
          <w:tcPr>
            <w:tcW w:w="1501"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Check and do their correction </w:t>
            </w:r>
          </w:p>
        </w:tc>
        <w:tc>
          <w:tcPr>
            <w:tcW w:w="1802" w:type="dxa"/>
            <w:tcBorders>
              <w:top w:val="single" w:color="auto" w:sz="4" w:space="0"/>
              <w:left w:val="single" w:color="auto" w:sz="4" w:space="0"/>
              <w:bottom w:val="single" w:color="auto" w:sz="4" w:space="0"/>
              <w:right w:val="single" w:color="auto" w:sz="4" w:space="0"/>
            </w:tcBorders>
          </w:tcPr>
          <w:p>
            <w:pPr>
              <w:rPr>
                <w:lang w:val="en-US"/>
              </w:rPr>
            </w:pPr>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9"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Assignment </w:t>
            </w:r>
          </w:p>
        </w:tc>
        <w:tc>
          <w:tcPr>
            <w:tcW w:w="4704"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Gives home work as: </w:t>
            </w:r>
          </w:p>
          <w:p>
            <w:pPr>
              <w:rPr>
                <w:lang w:val="en-US"/>
              </w:rPr>
            </w:pPr>
            <w:r>
              <w:rPr>
                <w:lang w:val="en-US"/>
              </w:rPr>
              <w:t>(1) Explain the relationship between AR and MR under oligopoly.</w:t>
            </w:r>
          </w:p>
        </w:tc>
        <w:tc>
          <w:tcPr>
            <w:tcW w:w="1501"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by doing the home work at home.</w:t>
            </w:r>
          </w:p>
        </w:tc>
        <w:tc>
          <w:tcPr>
            <w:tcW w:w="1802" w:type="dxa"/>
            <w:tcBorders>
              <w:top w:val="single" w:color="auto" w:sz="4" w:space="0"/>
              <w:left w:val="single" w:color="auto" w:sz="4" w:space="0"/>
              <w:bottom w:val="single" w:color="auto" w:sz="4" w:space="0"/>
              <w:right w:val="single" w:color="auto" w:sz="4" w:space="0"/>
            </w:tcBorders>
          </w:tcPr>
          <w:p>
            <w:pPr>
              <w:rPr>
                <w:lang w:val="en-US"/>
              </w:rPr>
            </w:pPr>
            <w:r>
              <w:rPr>
                <w:lang w:val="en-US"/>
              </w:rPr>
              <w:t>To ensure continuity of learning.</w:t>
            </w:r>
          </w:p>
        </w:tc>
      </w:tr>
    </w:tbl>
    <w:p>
      <w:pPr>
        <w:spacing w:after="0"/>
        <w:rPr>
          <w:rFonts w:hint="default"/>
          <w:lang w:val="en-US"/>
        </w:rPr>
      </w:pPr>
      <w:r>
        <w:rPr>
          <w:lang w:val="en-US"/>
        </w:rPr>
        <w:t xml:space="preserve"> </w:t>
      </w:r>
      <w:bookmarkStart w:id="0" w:name="_GoBack"/>
      <w:r>
        <w:rPr>
          <w:rFonts w:hint="default"/>
          <w:lang w:val="en-US"/>
        </w:rPr>
        <w:drawing>
          <wp:inline distT="0" distB="0" distL="114300" distR="114300">
            <wp:extent cx="679450" cy="414655"/>
            <wp:effectExtent l="0" t="0" r="5080" b="381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679450" cy="414655"/>
                    </a:xfrm>
                    <a:prstGeom prst="rect">
                      <a:avLst/>
                    </a:prstGeom>
                    <a:noFill/>
                    <a:ln>
                      <a:noFill/>
                    </a:ln>
                  </pic:spPr>
                </pic:pic>
              </a:graphicData>
            </a:graphic>
          </wp:inline>
        </w:drawing>
      </w:r>
    </w:p>
    <w:p>
      <w:pPr>
        <w:spacing w:after="0"/>
        <w:rPr>
          <w:rFonts w:hint="default"/>
          <w:lang w:val="en-US"/>
        </w:rPr>
      </w:pPr>
      <w:r>
        <w:rPr>
          <w:rFonts w:hint="default"/>
          <w:lang w:val="en-US"/>
        </w:rPr>
        <w:t>10</w:t>
      </w:r>
      <w:r>
        <w:rPr>
          <w:rFonts w:hint="default"/>
          <w:vertAlign w:val="superscript"/>
          <w:lang w:val="en-US"/>
        </w:rPr>
        <w:t>th</w:t>
      </w:r>
      <w:r>
        <w:rPr>
          <w:rFonts w:hint="default"/>
          <w:lang w:val="en-US"/>
        </w:rPr>
        <w:t xml:space="preserve"> November, 2023</w:t>
      </w:r>
    </w:p>
    <w:p>
      <w:pPr>
        <w:spacing w:after="0"/>
        <w:rPr>
          <w:rFonts w:hint="default"/>
          <w:lang w:val="en-US"/>
        </w:rPr>
      </w:pPr>
      <w:r>
        <w:rPr>
          <w:rFonts w:hint="default"/>
          <w:lang w:val="en-US"/>
        </w:rPr>
        <w:t>APPROVED!</w:t>
      </w:r>
    </w:p>
    <w:p>
      <w:pPr>
        <w:spacing w:after="0"/>
        <w:rPr>
          <w:rFonts w:hint="default"/>
          <w:lang w:val="en-US"/>
        </w:rPr>
      </w:pPr>
      <w:r>
        <w:rPr>
          <w:rFonts w:hint="default"/>
          <w:lang w:val="en-US"/>
        </w:rPr>
        <w:t>Deputy Head Instructor Admin</w:t>
      </w:r>
    </w:p>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B34EA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606</Words>
  <Characters>2966</Characters>
  <Paragraphs>80</Paragraphs>
  <TotalTime>0</TotalTime>
  <ScaleCrop>false</ScaleCrop>
  <LinksUpToDate>false</LinksUpToDate>
  <CharactersWithSpaces>3603</CharactersWithSpaces>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2023-11-10T08:06:00Z</dcterms:created>
  <dc:creator>Infinix X6517</dc:creator>
  <cp:lastModifiedBy>Deputy Head (Admin)</cp:lastModifiedBy>
  <dcterms:modified xsi:type="dcterms:W3CDTF">2023-11-30T12:53:27Z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3D7F12B63208425AA4A9BC6EF1454CC2_13</vt:lpwstr>
  </property>
  <property fmtid="{D5CDD505-2E9C-101B-9397-08002B2CF9AE}" pid="3" name="KSOProductBuildVer">
    <vt:lpwstr>1033-12.2.0.13306</vt:lpwstr>
  </property>
</Properties>
</file>