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lang w:val="en-US"/>
        </w:rPr>
      </w:pPr>
      <w:bookmarkStart w:id="0" w:name="_GoBack"/>
      <w:bookmarkEnd w:id="0"/>
      <w:r>
        <w:rPr>
          <w:rFonts w:hint="default"/>
          <w:b/>
          <w:bCs/>
          <w:sz w:val="21"/>
          <w:szCs w:val="21"/>
          <w:lang w:val="en-US"/>
        </w:rPr>
        <w:t>LESSON PLAN/NOTE FOR WEEK 1 [0NE] ENDING 5</w:t>
      </w:r>
      <w:r>
        <w:rPr>
          <w:rFonts w:hint="default"/>
          <w:b/>
          <w:bCs/>
          <w:sz w:val="21"/>
          <w:szCs w:val="21"/>
          <w:vertAlign w:val="superscript"/>
          <w:lang w:val="en-US"/>
        </w:rPr>
        <w:t>TH</w:t>
      </w:r>
      <w:r>
        <w:rPr>
          <w:rFonts w:hint="default"/>
          <w:b/>
          <w:bCs/>
          <w:sz w:val="21"/>
          <w:szCs w:val="21"/>
          <w:lang w:val="en-US"/>
        </w:rPr>
        <w:t xml:space="preserve"> MAY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 xml:space="preserve">TERM :       THIRD </w:t>
      </w:r>
      <w:r>
        <w:rPr>
          <w:rFonts w:hint="default"/>
          <w:b/>
          <w:bCs/>
          <w:sz w:val="20"/>
          <w:szCs w:val="20"/>
          <w:vertAlign w:val="superscript"/>
          <w:lang w:val="en-US"/>
        </w:rPr>
        <w:t xml:space="preserve"> </w:t>
      </w:r>
    </w:p>
    <w:p>
      <w:pPr>
        <w:jc w:val="both"/>
        <w:rPr>
          <w:rFonts w:hint="default"/>
          <w:b/>
          <w:bCs/>
          <w:sz w:val="20"/>
          <w:szCs w:val="20"/>
          <w:vertAlign w:val="baseline"/>
          <w:lang w:val="en-US"/>
        </w:rPr>
      </w:pPr>
      <w:r>
        <w:rPr>
          <w:rFonts w:hint="default"/>
          <w:b/>
          <w:bCs/>
          <w:sz w:val="20"/>
          <w:szCs w:val="20"/>
          <w:vertAlign w:val="baseline"/>
          <w:lang w:val="en-US"/>
        </w:rPr>
        <w:t>WEEK:        ONE</w:t>
      </w:r>
    </w:p>
    <w:p>
      <w:pPr>
        <w:jc w:val="both"/>
        <w:rPr>
          <w:rFonts w:hint="default"/>
          <w:b/>
          <w:bCs/>
          <w:sz w:val="20"/>
          <w:szCs w:val="20"/>
          <w:vertAlign w:val="baseline"/>
          <w:lang w:val="en-US"/>
        </w:rPr>
      </w:pPr>
      <w:r>
        <w:rPr>
          <w:rFonts w:hint="default"/>
          <w:b/>
          <w:bCs/>
          <w:sz w:val="20"/>
          <w:szCs w:val="20"/>
          <w:vertAlign w:val="baseline"/>
          <w:lang w:val="en-US"/>
        </w:rPr>
        <w:t>DATE :        4</w:t>
      </w:r>
      <w:r>
        <w:rPr>
          <w:rFonts w:hint="default"/>
          <w:b/>
          <w:bCs/>
          <w:sz w:val="20"/>
          <w:szCs w:val="20"/>
          <w:vertAlign w:val="superscript"/>
          <w:lang w:val="en-US"/>
        </w:rPr>
        <w:t>TH</w:t>
      </w:r>
      <w:r>
        <w:rPr>
          <w:rFonts w:hint="default"/>
          <w:b/>
          <w:bCs/>
          <w:sz w:val="20"/>
          <w:szCs w:val="20"/>
          <w:vertAlign w:val="baseline"/>
          <w:lang w:val="en-US"/>
        </w:rPr>
        <w:t xml:space="preserve"> MAY 2023.</w:t>
      </w:r>
    </w:p>
    <w:p>
      <w:pPr>
        <w:jc w:val="both"/>
        <w:rPr>
          <w:rFonts w:hint="default"/>
          <w:b/>
          <w:bCs/>
          <w:sz w:val="20"/>
          <w:szCs w:val="20"/>
          <w:vertAlign w:val="baseline"/>
          <w:lang w:val="en-US"/>
        </w:rPr>
      </w:pPr>
      <w:r>
        <w:rPr>
          <w:rFonts w:hint="default"/>
          <w:b/>
          <w:bCs/>
          <w:sz w:val="20"/>
          <w:szCs w:val="20"/>
          <w:vertAlign w:val="baseline"/>
          <w:lang w:val="en-US"/>
        </w:rPr>
        <w:t>CLASS:        JSS ONE</w:t>
      </w:r>
    </w:p>
    <w:p>
      <w:pPr>
        <w:jc w:val="both"/>
        <w:rPr>
          <w:rFonts w:hint="default"/>
          <w:b/>
          <w:bCs/>
          <w:sz w:val="20"/>
          <w:szCs w:val="20"/>
          <w:vertAlign w:val="baseline"/>
          <w:lang w:val="en-US"/>
        </w:rPr>
      </w:pPr>
      <w:r>
        <w:rPr>
          <w:rFonts w:hint="default"/>
          <w:b/>
          <w:bCs/>
          <w:sz w:val="20"/>
          <w:szCs w:val="20"/>
          <w:vertAlign w:val="baseline"/>
          <w:lang w:val="en-US"/>
        </w:rPr>
        <w:t xml:space="preserve">SUBJECT:      BASIC TECHNOLOGY </w:t>
      </w:r>
    </w:p>
    <w:p>
      <w:pPr>
        <w:jc w:val="both"/>
        <w:rPr>
          <w:rFonts w:hint="default"/>
          <w:b/>
          <w:bCs/>
          <w:sz w:val="20"/>
          <w:szCs w:val="20"/>
          <w:vertAlign w:val="baseline"/>
          <w:lang w:val="en-US"/>
        </w:rPr>
      </w:pPr>
      <w:r>
        <w:rPr>
          <w:rFonts w:hint="default"/>
          <w:b/>
          <w:bCs/>
          <w:sz w:val="20"/>
          <w:szCs w:val="20"/>
          <w:vertAlign w:val="baseline"/>
          <w:lang w:val="en-US"/>
        </w:rPr>
        <w:t>TOPIC :        DRAWING PRACTICE</w:t>
      </w:r>
    </w:p>
    <w:p>
      <w:pPr>
        <w:jc w:val="both"/>
        <w:rPr>
          <w:rFonts w:hint="default"/>
          <w:b/>
          <w:bCs/>
          <w:sz w:val="20"/>
          <w:szCs w:val="20"/>
          <w:vertAlign w:val="baseline"/>
          <w:lang w:val="en-US"/>
        </w:rPr>
      </w:pPr>
      <w:r>
        <w:rPr>
          <w:rFonts w:hint="default"/>
          <w:b/>
          <w:bCs/>
          <w:sz w:val="20"/>
          <w:szCs w:val="20"/>
          <w:vertAlign w:val="baseline"/>
          <w:lang w:val="en-US"/>
        </w:rPr>
        <w:t>SUB- TOPIC:    BOARD PRACTICE</w:t>
      </w:r>
    </w:p>
    <w:p>
      <w:pPr>
        <w:jc w:val="both"/>
        <w:rPr>
          <w:rFonts w:hint="default"/>
          <w:b/>
          <w:bCs/>
          <w:sz w:val="20"/>
          <w:szCs w:val="20"/>
          <w:vertAlign w:val="baseline"/>
          <w:lang w:val="en-US"/>
        </w:rPr>
      </w:pPr>
      <w:r>
        <w:rPr>
          <w:rFonts w:hint="default"/>
          <w:b/>
          <w:bCs/>
          <w:sz w:val="20"/>
          <w:szCs w:val="20"/>
          <w:vertAlign w:val="baseline"/>
          <w:lang w:val="en-US"/>
        </w:rPr>
        <w:t>PERIOD :       8 AND 9</w:t>
      </w:r>
    </w:p>
    <w:p>
      <w:pPr>
        <w:jc w:val="both"/>
        <w:rPr>
          <w:rFonts w:hint="default"/>
          <w:b/>
          <w:bCs/>
          <w:sz w:val="20"/>
          <w:szCs w:val="20"/>
          <w:vertAlign w:val="baseline"/>
          <w:lang w:val="en-US"/>
        </w:rPr>
      </w:pPr>
      <w:r>
        <w:rPr>
          <w:rFonts w:hint="default"/>
          <w:b/>
          <w:bCs/>
          <w:sz w:val="20"/>
          <w:szCs w:val="20"/>
          <w:vertAlign w:val="baseline"/>
          <w:lang w:val="en-US"/>
        </w:rPr>
        <w:t xml:space="preserve">TIME :         1:20-2:50 </w:t>
      </w:r>
    </w:p>
    <w:p>
      <w:pPr>
        <w:jc w:val="both"/>
        <w:rPr>
          <w:rFonts w:hint="default"/>
          <w:b/>
          <w:bCs/>
          <w:sz w:val="20"/>
          <w:szCs w:val="20"/>
          <w:vertAlign w:val="baseline"/>
          <w:lang w:val="en-US"/>
        </w:rPr>
      </w:pPr>
      <w:r>
        <w:rPr>
          <w:rFonts w:hint="default"/>
          <w:b/>
          <w:bCs/>
          <w:sz w:val="20"/>
          <w:szCs w:val="20"/>
          <w:vertAlign w:val="baseline"/>
          <w:lang w:val="en-US"/>
        </w:rPr>
        <w:t>DURATION :     80 MINUTE</w:t>
      </w:r>
    </w:p>
    <w:p>
      <w:pPr>
        <w:jc w:val="both"/>
        <w:rPr>
          <w:rFonts w:hint="default"/>
          <w:b/>
          <w:bCs/>
          <w:sz w:val="20"/>
          <w:szCs w:val="20"/>
          <w:vertAlign w:val="baseline"/>
          <w:lang w:val="en-US"/>
        </w:rPr>
      </w:pPr>
      <w:r>
        <w:rPr>
          <w:rFonts w:hint="default"/>
          <w:b/>
          <w:bCs/>
          <w:sz w:val="20"/>
          <w:szCs w:val="20"/>
          <w:vertAlign w:val="baseline"/>
          <w:lang w:val="en-US"/>
        </w:rPr>
        <w:t>NO IN CLASS:    18</w:t>
      </w:r>
    </w:p>
    <w:p>
      <w:pPr>
        <w:jc w:val="both"/>
        <w:rPr>
          <w:rFonts w:hint="default"/>
          <w:b/>
          <w:bCs/>
          <w:sz w:val="20"/>
          <w:szCs w:val="20"/>
          <w:vertAlign w:val="baseline"/>
          <w:lang w:val="en-US"/>
        </w:rPr>
      </w:pPr>
      <w:r>
        <w:rPr>
          <w:rFonts w:hint="default"/>
          <w:b/>
          <w:bCs/>
          <w:sz w:val="20"/>
          <w:szCs w:val="20"/>
          <w:vertAlign w:val="baseline"/>
          <w:lang w:val="en-US"/>
        </w:rPr>
        <w:t>AVERAGE AGE:  12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SPECIFIC OBJECTIVE : By the end of the lesson the student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Define technical drawing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Describe the techniques of setting paper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State few instrument use in board practice.</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 the concept of engineering and technical drawing</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 are familiar with the topic.</w:t>
      </w:r>
    </w:p>
    <w:p>
      <w:pPr>
        <w:numPr>
          <w:ilvl w:val="0"/>
          <w:numId w:val="0"/>
        </w:numPr>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694"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2009"/>
        <w:gridCol w:w="211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65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09"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115"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92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introduces the lesson by reviewing the previous lesson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guides the students to define technical drawing</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asks the student to describe the two first techniques of setting paper</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describe the two first steps of setting paper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explain in detail the techniques of setting paper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pay attention to the teachers explanation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TECHNICAL DRAWIING</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Technical drawing is a language used to interpret objects,symbols,line,and conventional representation on paper with the aid of special instrument.</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TECCHNIQUES OF SETTING PAPER.</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Before drawing commences the paper is fixed to the board in a specific manner.the following steps are involves in setting a paper :</w:t>
            </w:r>
          </w:p>
          <w:p>
            <w:pPr>
              <w:widowControl w:val="0"/>
              <w:numPr>
                <w:ilvl w:val="0"/>
                <w:numId w:val="0"/>
              </w:numPr>
              <w:jc w:val="both"/>
              <w:rPr>
                <w:rFonts w:hint="default"/>
                <w:b/>
                <w:bCs/>
                <w:sz w:val="20"/>
                <w:szCs w:val="20"/>
                <w:vertAlign w:val="baseline"/>
                <w:lang w:val="en-US"/>
              </w:rPr>
            </w:pPr>
          </w:p>
          <w:p>
            <w:pPr>
              <w:widowControl w:val="0"/>
              <w:numPr>
                <w:ilvl w:val="0"/>
                <w:numId w:val="2"/>
              </w:numPr>
              <w:ind w:left="420" w:leftChars="0" w:hanging="420" w:firstLineChars="0"/>
              <w:jc w:val="both"/>
              <w:rPr>
                <w:rFonts w:hint="default"/>
                <w:b/>
                <w:bCs/>
                <w:sz w:val="20"/>
                <w:szCs w:val="20"/>
                <w:vertAlign w:val="baseline"/>
                <w:lang w:val="en-US"/>
              </w:rPr>
            </w:pPr>
            <w:r>
              <w:rPr>
                <w:rFonts w:hint="default"/>
                <w:b/>
                <w:bCs/>
                <w:sz w:val="20"/>
                <w:szCs w:val="20"/>
                <w:vertAlign w:val="baseline"/>
                <w:lang w:val="en-US"/>
              </w:rPr>
              <w:t>Place your technical drawing board on a flat stable surface</w:t>
            </w:r>
          </w:p>
          <w:p>
            <w:pPr>
              <w:widowControl w:val="0"/>
              <w:numPr>
                <w:ilvl w:val="0"/>
                <w:numId w:val="2"/>
              </w:numPr>
              <w:ind w:left="420" w:leftChars="0" w:hanging="420" w:firstLineChars="0"/>
              <w:jc w:val="both"/>
              <w:rPr>
                <w:rFonts w:hint="default"/>
                <w:b/>
                <w:bCs/>
                <w:sz w:val="20"/>
                <w:szCs w:val="20"/>
                <w:vertAlign w:val="baseline"/>
                <w:lang w:val="en-US"/>
              </w:rPr>
            </w:pPr>
            <w:r>
              <w:rPr>
                <w:rFonts w:hint="default"/>
                <w:b/>
                <w:bCs/>
                <w:sz w:val="20"/>
                <w:szCs w:val="20"/>
                <w:vertAlign w:val="baseline"/>
                <w:lang w:val="en-US"/>
              </w:rPr>
              <w:t>Select a drawing paper of a size less than the surface dimension of the board.compare the two horizontal edges of the paper and place it on the board so that its smoother edge is near to the top of the board . Every portion of the paper must be on the board.</w:t>
            </w:r>
          </w:p>
          <w:p>
            <w:pPr>
              <w:widowControl w:val="0"/>
              <w:numPr>
                <w:ilvl w:val="0"/>
                <w:numId w:val="2"/>
              </w:numPr>
              <w:ind w:left="420" w:leftChars="0" w:hanging="420" w:firstLineChars="0"/>
              <w:jc w:val="both"/>
              <w:rPr>
                <w:rFonts w:hint="default"/>
                <w:b/>
                <w:bCs/>
                <w:sz w:val="20"/>
                <w:szCs w:val="20"/>
                <w:vertAlign w:val="baseline"/>
                <w:lang w:val="en-US"/>
              </w:rPr>
            </w:pPr>
            <w:r>
              <w:rPr>
                <w:rFonts w:hint="default"/>
                <w:b/>
                <w:bCs/>
                <w:sz w:val="20"/>
                <w:szCs w:val="20"/>
                <w:vertAlign w:val="baseline"/>
                <w:lang w:val="en-US"/>
              </w:rPr>
              <w:t>Place the tee square on the paper hold the stock firmly against the tee square until the top edge of the tee square coincides with the top edge of the paper.</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evaluate the student with following question:</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 xml:space="preserve">Define technical drawing </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 xml:space="preserve">State steps of setting paper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end the lesson by marking the student note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bl>
    <w:p>
      <w:pPr>
        <w:numPr>
          <w:ilvl w:val="0"/>
          <w:numId w:val="0"/>
        </w:numPr>
        <w:jc w:val="both"/>
        <w:rPr>
          <w:rFonts w:hint="default"/>
          <w:b/>
          <w:bCs/>
          <w:sz w:val="20"/>
          <w:szCs w:val="20"/>
          <w:vertAlign w:val="baseline"/>
          <w:lang w:val="en-US"/>
        </w:rPr>
      </w:pPr>
    </w:p>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5</w:t>
      </w:r>
      <w:r>
        <w:rPr>
          <w:rFonts w:hint="default" w:asciiTheme="minorAscii"/>
          <w:b/>
          <w:sz w:val="28"/>
          <w:szCs w:val="28"/>
          <w:vertAlign w:val="superscript"/>
          <w:lang w:val="en-US"/>
        </w:rPr>
        <w:t>th</w:t>
      </w:r>
      <w:r>
        <w:rPr>
          <w:rFonts w:hint="default" w:asciiTheme="minorAscii"/>
          <w:b/>
          <w:sz w:val="28"/>
          <w:szCs w:val="28"/>
          <w:lang w:val="en-US"/>
        </w:rPr>
        <w:t xml:space="preserve"> May,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rPr>
          <w:rFonts w:hint="default"/>
          <w:lang w:val="en-US"/>
        </w:rPr>
      </w:pP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7D53C"/>
    <w:multiLevelType w:val="singleLevel"/>
    <w:tmpl w:val="9BF7D53C"/>
    <w:lvl w:ilvl="0" w:tentative="0">
      <w:start w:val="1"/>
      <w:numFmt w:val="decimal"/>
      <w:suff w:val="space"/>
      <w:lvlText w:val="%1."/>
      <w:lvlJc w:val="left"/>
    </w:lvl>
  </w:abstractNum>
  <w:abstractNum w:abstractNumId="1">
    <w:nsid w:val="D5B1657E"/>
    <w:multiLevelType w:val="singleLevel"/>
    <w:tmpl w:val="D5B165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44EEA8"/>
    <w:multiLevelType w:val="singleLevel"/>
    <w:tmpl w:val="5144EEA8"/>
    <w:lvl w:ilvl="0" w:tentative="0">
      <w:start w:val="1"/>
      <w:numFmt w:val="decimal"/>
      <w:suff w:val="space"/>
      <w:lvlText w:val="%1."/>
      <w:lvlJc w:val="left"/>
      <w:pPr>
        <w:ind w:left="200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1B97E3A"/>
    <w:rsid w:val="02966149"/>
    <w:rsid w:val="0AB539E6"/>
    <w:rsid w:val="0D4F3D2C"/>
    <w:rsid w:val="11F47B65"/>
    <w:rsid w:val="153006C1"/>
    <w:rsid w:val="15B64F65"/>
    <w:rsid w:val="16133ECD"/>
    <w:rsid w:val="1A09127B"/>
    <w:rsid w:val="1DA97DBC"/>
    <w:rsid w:val="1EF54734"/>
    <w:rsid w:val="1F3C17AF"/>
    <w:rsid w:val="222157A2"/>
    <w:rsid w:val="24792846"/>
    <w:rsid w:val="2511075A"/>
    <w:rsid w:val="272D7FA9"/>
    <w:rsid w:val="295B2799"/>
    <w:rsid w:val="2A20128A"/>
    <w:rsid w:val="2A67298A"/>
    <w:rsid w:val="31680423"/>
    <w:rsid w:val="331D75F8"/>
    <w:rsid w:val="36AF2CD9"/>
    <w:rsid w:val="3AF507AA"/>
    <w:rsid w:val="41967D1E"/>
    <w:rsid w:val="487C5676"/>
    <w:rsid w:val="48C21722"/>
    <w:rsid w:val="4A830A36"/>
    <w:rsid w:val="4B595C91"/>
    <w:rsid w:val="4F055F0A"/>
    <w:rsid w:val="5274644A"/>
    <w:rsid w:val="546B18B3"/>
    <w:rsid w:val="566D0ECB"/>
    <w:rsid w:val="57A43679"/>
    <w:rsid w:val="5A964FC2"/>
    <w:rsid w:val="5D426072"/>
    <w:rsid w:val="5D8700E3"/>
    <w:rsid w:val="5FA62338"/>
    <w:rsid w:val="61B67C8A"/>
    <w:rsid w:val="634C1104"/>
    <w:rsid w:val="695F01C9"/>
    <w:rsid w:val="6B94193C"/>
    <w:rsid w:val="6EF75B45"/>
    <w:rsid w:val="7076699C"/>
    <w:rsid w:val="756D57EB"/>
    <w:rsid w:val="7677530C"/>
    <w:rsid w:val="76856C03"/>
    <w:rsid w:val="7A6A0614"/>
    <w:rsid w:val="7B346BB2"/>
    <w:rsid w:val="7F530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Inventory_Admin</cp:lastModifiedBy>
  <dcterms:modified xsi:type="dcterms:W3CDTF">2023-06-14T11:31:57Z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9D8502215D974E4C8F5866E392BBE59D</vt:lpwstr>
  </property>
</Properties>
</file>