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LESSON PLAN FOR WEEK 5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ENDING 10</w:t>
      </w:r>
      <w:r>
        <w:rPr>
          <w:rFonts w:hint="default" w:ascii="Times New Roman" w:hAnsi="Times New Roman" w:cs="Times New Roman"/>
          <w:sz w:val="32"/>
          <w:szCs w:val="32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FEB 2023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TERM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09/02/2023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Agents and Process of Socialization.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Importance of Socialization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2</w:t>
            </w:r>
            <w:r>
              <w:rPr>
                <w:rFonts w:hint="default" w:ascii="Times New Roman" w:hAnsi="Times New Roman" w:cs="Times New Roman"/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8:50-9:25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DURATION 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35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10years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SPECIFIC OBJECTIVES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i.List the importance of socialization.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ii.Explain the importance of socialization.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the scholars with the importance of socialization.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the agents of socialization.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REFERENCE MATERIAL</w:t>
            </w:r>
          </w:p>
        </w:tc>
        <w:tc>
          <w:tcPr>
            <w:tcW w:w="4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Social Studies for Junior Secondary Schools.Book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Babalola (2017)</w:t>
            </w:r>
          </w:p>
        </w:tc>
      </w:tr>
    </w:tbl>
    <w:p/>
    <w:p/>
    <w:p/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DEVELOPMENT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8"/>
        <w:gridCol w:w="3121"/>
        <w:gridCol w:w="2328"/>
        <w:gridCol w:w="2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STEPS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TEACHER’S ACTIVITIES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SCHOLARS’ ACTIVITIES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introduces the lesson by asking the scholars to list two agents of socialization.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 two elements of socialization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i.The family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i.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The school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arouse scholars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1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lists the importance of socialization.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listen carefully.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Step 2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explains the importance of socialization.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ask questions on the topic.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make room for critical thinking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Board summary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summ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ri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following are the importance of Socialization: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i.Provides knowledge of skills.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ii.Contributes to the development of the society.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iii.Helps to become disciplined.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iv.Helps to enact different roles.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v.Contributes to the stability of the social order.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vi.Provides the scope for building a bright future.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Socialization provides the knowledge of skills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 Socialization is a way of training the new born individual in certain skills that are required to lead a normal social life. These skills help the individual to play economic, professional, educational, religious and political roles in his latter life.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 contributes to the development of personality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Personality is a product of society. In the absence of groups or society, no man can develop a personality of his own. But socialization is a process through which the personality of a new born child is shaped and molded. Through the process, the child learns an approved way of life.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 helps to become disciplined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Socialization is social learning. Social learning is essentially the learning of rules of social behaviour. It is the values, ideas, aims and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objectives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of life and the means of attaining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Socialization helps to enact different role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s: Every individual has to enact different roles in life. Every role is woven around norms and is associated with different attitudes.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 contributes to the stability of the social order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 It is through the process of socialization that every new generation is trained according to the cultural goals, ideas and expectations of a society. It assures the cultural continuity of the society.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6.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It provides scope for building a bright future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Socialization is one of the powerful instruments of changing the destiny of mankind. It is through the process of socialization that a society can produce a generation of its expectations.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notes into their notebooks.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Evaluation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List and explain three importance of socialization.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attempt the question.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check</w:t>
            </w: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scholars notes and make corrections.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take corrections made by the teacher.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 consolidation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Assignment</w:t>
            </w:r>
          </w:p>
        </w:tc>
        <w:tc>
          <w:tcPr>
            <w:tcW w:w="31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Explain two  importance of Socialization to the community.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copy their assignments to do it at home.</w:t>
            </w:r>
          </w:p>
        </w:tc>
        <w:tc>
          <w:tcPr>
            <w:tcW w:w="23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encourage continuity of learning.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514475" cy="8001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  <w:lang w:val="en-US"/>
        </w:rPr>
        <w:t>FEBRUARY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NB:APPROVED!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F2"/>
    <w:rsid w:val="00001A8A"/>
    <w:rsid w:val="00011707"/>
    <w:rsid w:val="000C03F2"/>
    <w:rsid w:val="0013522F"/>
    <w:rsid w:val="00171149"/>
    <w:rsid w:val="00176F21"/>
    <w:rsid w:val="001F239A"/>
    <w:rsid w:val="001F4CFD"/>
    <w:rsid w:val="0028326C"/>
    <w:rsid w:val="002F74FE"/>
    <w:rsid w:val="00334AAA"/>
    <w:rsid w:val="003B6E1A"/>
    <w:rsid w:val="003E6611"/>
    <w:rsid w:val="00403FF1"/>
    <w:rsid w:val="00496DDB"/>
    <w:rsid w:val="004F0EEC"/>
    <w:rsid w:val="00515F82"/>
    <w:rsid w:val="00551C24"/>
    <w:rsid w:val="00580EF2"/>
    <w:rsid w:val="00634C83"/>
    <w:rsid w:val="00732F51"/>
    <w:rsid w:val="008D5B03"/>
    <w:rsid w:val="00944605"/>
    <w:rsid w:val="00947775"/>
    <w:rsid w:val="00B76391"/>
    <w:rsid w:val="00B91C66"/>
    <w:rsid w:val="00BA4CDE"/>
    <w:rsid w:val="00C82458"/>
    <w:rsid w:val="00D574CF"/>
    <w:rsid w:val="00F76306"/>
    <w:rsid w:val="00F861EE"/>
    <w:rsid w:val="5768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574</Words>
  <Characters>3276</Characters>
  <Lines>27</Lines>
  <Paragraphs>7</Paragraphs>
  <TotalTime>0</TotalTime>
  <ScaleCrop>false</ScaleCrop>
  <LinksUpToDate>false</LinksUpToDate>
  <CharactersWithSpaces>3843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2023-03-16T19:48:00Z</dcterms:created>
  <dc:creator>Compaq</dc:creator>
  <cp:lastModifiedBy>Benjamin Joseph</cp:lastModifiedBy>
  <dcterms:modified xsi:type="dcterms:W3CDTF">2023-03-20T15:58:35Z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EB9D45E1FC924B1E8FF8F34450DB4241</vt:lpwstr>
  </property>
</Properties>
</file>