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2 ENDING 22/09/2023.</w:t>
      </w:r>
    </w:p>
    <w:p>
      <w:r>
        <w:rPr>
          <w:b/>
          <w:bCs/>
          <w:lang w:val="en-US"/>
        </w:rPr>
        <w:t>Term</w:t>
      </w:r>
      <w:r>
        <w:rPr>
          <w:lang w:val="en-US"/>
        </w:rPr>
        <w:t>: First</w:t>
      </w:r>
    </w:p>
    <w:p>
      <w:r>
        <w:rPr>
          <w:b/>
          <w:bCs/>
          <w:lang w:val="en-US"/>
        </w:rPr>
        <w:t>Week</w:t>
      </w:r>
      <w:r>
        <w:rPr>
          <w:lang w:val="en-US"/>
        </w:rPr>
        <w:t>: 2nd</w:t>
      </w:r>
    </w:p>
    <w:p>
      <w:r>
        <w:rPr>
          <w:b/>
          <w:bCs/>
          <w:lang w:val="en-US"/>
        </w:rPr>
        <w:t>Date</w:t>
      </w:r>
      <w:r>
        <w:rPr>
          <w:lang w:val="en-US"/>
        </w:rPr>
        <w:t>: 18/09/2023.</w:t>
      </w:r>
    </w:p>
    <w:p>
      <w:r>
        <w:rPr>
          <w:b/>
          <w:bCs/>
          <w:lang w:val="en-US"/>
        </w:rPr>
        <w:t>Class</w:t>
      </w:r>
      <w:r>
        <w:rPr>
          <w:lang w:val="en-US"/>
        </w:rPr>
        <w:t>: SS 2</w:t>
      </w:r>
    </w:p>
    <w:p>
      <w:r>
        <w:rPr>
          <w:b/>
          <w:bCs/>
          <w:lang w:val="en-US"/>
        </w:rPr>
        <w:t>Subject:</w:t>
      </w:r>
      <w:r>
        <w:rPr>
          <w:lang w:val="en-US"/>
        </w:rPr>
        <w:t xml:space="preserve"> Economics</w:t>
      </w:r>
    </w:p>
    <w:p>
      <w:r>
        <w:rPr>
          <w:b/>
          <w:bCs/>
          <w:lang w:val="en-US"/>
        </w:rPr>
        <w:t>Topic</w:t>
      </w:r>
      <w:r>
        <w:rPr>
          <w:lang w:val="en-US"/>
        </w:rPr>
        <w:t xml:space="preserve">: Basic Tools For Economics Analysis </w:t>
      </w:r>
    </w:p>
    <w:p>
      <w:r>
        <w:rPr>
          <w:b/>
          <w:bCs/>
          <w:lang w:val="en-US"/>
        </w:rPr>
        <w:t xml:space="preserve">Sub-Topic: </w:t>
      </w:r>
      <w:r>
        <w:rPr>
          <w:lang w:val="en-US"/>
        </w:rPr>
        <w:t>Meaning of bar chart and its components.</w:t>
      </w:r>
    </w:p>
    <w:p>
      <w:r>
        <w:rPr>
          <w:b/>
          <w:bCs/>
          <w:lang w:val="en-US"/>
        </w:rPr>
        <w:t>Period</w:t>
      </w:r>
      <w:r>
        <w:rPr>
          <w:lang w:val="en-US"/>
        </w:rPr>
        <w:t xml:space="preserve">: 2nd </w:t>
      </w:r>
    </w:p>
    <w:p>
      <w:r>
        <w:rPr>
          <w:b/>
          <w:bCs/>
          <w:lang w:val="en-US"/>
        </w:rPr>
        <w:t>Time</w:t>
      </w:r>
      <w:r>
        <w:rPr>
          <w:lang w:val="en-US"/>
        </w:rPr>
        <w:t>: 8:50-09:30</w:t>
      </w:r>
    </w:p>
    <w:p>
      <w:r>
        <w:rPr>
          <w:b/>
          <w:bCs/>
          <w:lang w:val="en-US"/>
        </w:rPr>
        <w:t xml:space="preserve">Duration: </w:t>
      </w:r>
      <w:r>
        <w:rPr>
          <w:lang w:val="en-US"/>
        </w:rPr>
        <w:t>40 Minutes</w:t>
      </w:r>
    </w:p>
    <w:p>
      <w:r>
        <w:rPr>
          <w:b/>
          <w:bCs/>
          <w:lang w:val="en-US"/>
        </w:rPr>
        <w:t>Number in class</w:t>
      </w:r>
      <w:r>
        <w:rPr>
          <w:lang w:val="en-US"/>
        </w:rPr>
        <w:t>: 8 students</w:t>
      </w:r>
    </w:p>
    <w:p>
      <w:r>
        <w:rPr>
          <w:b/>
          <w:bCs/>
          <w:lang w:val="en-US"/>
        </w:rPr>
        <w:t xml:space="preserve">Average Age: </w:t>
      </w:r>
      <w:r>
        <w:rPr>
          <w:lang w:val="en-US"/>
        </w:rPr>
        <w:t>14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pPr>
        <w:rPr>
          <w:lang w:val="en-US"/>
        </w:rPr>
      </w:pPr>
      <w:r>
        <w:rPr>
          <w:lang w:val="en-US"/>
        </w:rPr>
        <w:t>(1) Define Bar chart</w:t>
      </w:r>
    </w:p>
    <w:p>
      <w:pPr>
        <w:rPr>
          <w:lang w:val="en-US"/>
        </w:rPr>
      </w:pPr>
      <w:r>
        <w:rPr>
          <w:lang w:val="en-US"/>
        </w:rPr>
        <w:t>(11) State the types of bar chart</w:t>
      </w:r>
    </w:p>
    <w:p>
      <w:r>
        <w:rPr>
          <w:lang w:val="en-US"/>
        </w:rPr>
        <w:t xml:space="preserve">(111) Explain the types of bar chart (Simple Bar chart). </w:t>
      </w:r>
    </w:p>
    <w:p>
      <w:r>
        <w:rPr>
          <w:b/>
          <w:bCs/>
          <w:lang w:val="en-US"/>
        </w:rPr>
        <w:t>Rationale</w:t>
      </w:r>
      <w:r>
        <w:rPr>
          <w:lang w:val="en-US"/>
        </w:rPr>
        <w:t>: For the students to be able to present an information on a bar chart.</w:t>
      </w:r>
    </w:p>
    <w:p>
      <w:r>
        <w:rPr>
          <w:b/>
          <w:bCs/>
          <w:lang w:val="en-US"/>
        </w:rPr>
        <w:t xml:space="preserve">Previous knowledge: </w:t>
      </w:r>
      <w:r>
        <w:rPr>
          <w:lang w:val="en-US"/>
        </w:rPr>
        <w:t>The students have seen a bar chart in mathematics and have plotted it.</w:t>
      </w:r>
    </w:p>
    <w:p>
      <w:r>
        <w:rPr>
          <w:b/>
          <w:bCs/>
          <w:lang w:val="en-US"/>
        </w:rPr>
        <w:t>Instructional material</w:t>
      </w:r>
      <w:r>
        <w:rPr>
          <w:lang w:val="en-US"/>
        </w:rPr>
        <w:t>: A chart showing simple bar chart for identification.</w:t>
      </w:r>
    </w:p>
    <w:p>
      <w:r>
        <w:rPr>
          <w:b/>
          <w:bCs/>
          <w:lang w:val="en-US"/>
        </w:rPr>
        <w:t xml:space="preserve">Reference material: </w:t>
      </w:r>
      <w:r>
        <w:rPr>
          <w:lang w:val="en-US"/>
        </w:rPr>
        <w:t>Essential and metropolitan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84"/>
        <w:gridCol w:w="5026"/>
        <w:gridCol w:w="1405"/>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502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40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560"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r>
              <w:rPr>
                <w:b/>
                <w:bCs/>
                <w:lang w:val="en-US"/>
              </w:rPr>
              <w:t>Introduction</w:t>
            </w:r>
            <w:r>
              <w:rPr>
                <w:lang w:val="en-US"/>
              </w:rPr>
              <w:t xml:space="preserve"> </w:t>
            </w:r>
          </w:p>
        </w:tc>
        <w:tc>
          <w:tcPr>
            <w:tcW w:w="5026" w:type="dxa"/>
            <w:tcBorders>
              <w:top w:val="single" w:color="auto" w:sz="4" w:space="0"/>
              <w:left w:val="single" w:color="auto" w:sz="4" w:space="0"/>
              <w:bottom w:val="single" w:color="auto" w:sz="4" w:space="0"/>
              <w:right w:val="single" w:color="auto" w:sz="4" w:space="0"/>
            </w:tcBorders>
          </w:tcPr>
          <w:p>
            <w:r>
              <w:rPr>
                <w:lang w:val="en-US"/>
              </w:rPr>
              <w:t xml:space="preserve">Reviews the previous lesson </w:t>
            </w:r>
          </w:p>
        </w:tc>
        <w:tc>
          <w:tcPr>
            <w:tcW w:w="1405"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560"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5026" w:type="dxa"/>
            <w:tcBorders>
              <w:top w:val="single" w:color="auto" w:sz="4" w:space="0"/>
              <w:left w:val="single" w:color="auto" w:sz="4" w:space="0"/>
              <w:bottom w:val="single" w:color="auto" w:sz="4" w:space="0"/>
              <w:right w:val="single" w:color="auto" w:sz="4" w:space="0"/>
            </w:tcBorders>
          </w:tcPr>
          <w:p>
            <w:r>
              <w:rPr>
                <w:lang w:val="en-US"/>
              </w:rPr>
              <w:t xml:space="preserve">Defines Bar chart as: </w:t>
            </w:r>
          </w:p>
          <w:p>
            <w:r>
              <w:rPr>
                <w:lang w:val="en-US"/>
              </w:rPr>
              <w:t>Bar chart is a graph made up of bars of rectangles which are of equal width and whose lengths are proportional to the quantities they represents.</w:t>
            </w:r>
          </w:p>
        </w:tc>
        <w:tc>
          <w:tcPr>
            <w:tcW w:w="1405"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560" w:type="dxa"/>
            <w:tcBorders>
              <w:top w:val="single" w:color="auto" w:sz="4" w:space="0"/>
              <w:left w:val="single" w:color="auto" w:sz="4" w:space="0"/>
              <w:bottom w:val="single" w:color="auto" w:sz="4" w:space="0"/>
              <w:right w:val="single" w:color="auto" w:sz="4" w:space="0"/>
            </w:tcBorders>
          </w:tcPr>
          <w:p>
            <w:r>
              <w:rPr>
                <w:lang w:val="en-US"/>
              </w:rPr>
              <w:t xml:space="preserve">For better understanding of the lesson.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5026" w:type="dxa"/>
            <w:tcBorders>
              <w:top w:val="single" w:color="auto" w:sz="4" w:space="0"/>
              <w:left w:val="single" w:color="auto" w:sz="4" w:space="0"/>
              <w:bottom w:val="single" w:color="auto" w:sz="4" w:space="0"/>
              <w:right w:val="single" w:color="auto" w:sz="4" w:space="0"/>
            </w:tcBorders>
          </w:tcPr>
          <w:p>
            <w:r>
              <w:rPr>
                <w:lang w:val="en-US"/>
              </w:rPr>
              <w:t>Asks the students to state the types of bar chart.</w:t>
            </w:r>
          </w:p>
        </w:tc>
        <w:tc>
          <w:tcPr>
            <w:tcW w:w="1405" w:type="dxa"/>
            <w:tcBorders>
              <w:top w:val="single" w:color="auto" w:sz="4" w:space="0"/>
              <w:left w:val="single" w:color="auto" w:sz="4" w:space="0"/>
              <w:bottom w:val="single" w:color="auto" w:sz="4" w:space="0"/>
              <w:right w:val="single" w:color="auto" w:sz="4" w:space="0"/>
            </w:tcBorders>
          </w:tcPr>
          <w:p>
            <w:r>
              <w:rPr>
                <w:lang w:val="en-US"/>
              </w:rPr>
              <w:t>State the types of bar chart as: (1) Simple Bar Chart (2) components Bar Chart etc.</w:t>
            </w:r>
          </w:p>
        </w:tc>
        <w:tc>
          <w:tcPr>
            <w:tcW w:w="1560"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5026" w:type="dxa"/>
            <w:tcBorders>
              <w:top w:val="single" w:color="auto" w:sz="4" w:space="0"/>
              <w:left w:val="single" w:color="auto" w:sz="4" w:space="0"/>
              <w:bottom w:val="single" w:color="auto" w:sz="4" w:space="0"/>
              <w:right w:val="single" w:color="auto" w:sz="4" w:space="0"/>
            </w:tcBorders>
          </w:tcPr>
          <w:p>
            <w:r>
              <w:rPr>
                <w:lang w:val="en-US"/>
              </w:rPr>
              <w:t>Guides the students to explain Simple Bar Chart.</w:t>
            </w:r>
          </w:p>
        </w:tc>
        <w:tc>
          <w:tcPr>
            <w:tcW w:w="1405"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560"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5026"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r>
              <w:rPr>
                <w:lang w:val="en-US"/>
              </w:rPr>
              <w:t xml:space="preserve">         </w:t>
            </w:r>
            <w:r>
              <w:rPr>
                <w:b/>
                <w:bCs/>
                <w:lang w:val="en-US"/>
              </w:rPr>
              <w:t xml:space="preserve"> Meaning of Bar Chart </w:t>
            </w:r>
          </w:p>
          <w:p>
            <w:r>
              <w:rPr>
                <w:lang w:val="en-US"/>
              </w:rPr>
              <w:t>Bar Chart is a graph made up of bars of rectangles which are of equal width and whose lengths are proportional to the quantities they represents. The body of the bar chart must not touch each other. The bar chart may be arranged vertically or horizontally. It is also a thick line, often made thicker to draw the attention of the reader. The top of the bar is important, that is why it is called one dimensional diagram.</w:t>
            </w:r>
          </w:p>
          <w:p>
            <w:r>
              <w:rPr>
                <w:lang w:val="en-US"/>
              </w:rPr>
              <w:t xml:space="preserve">               </w:t>
            </w:r>
            <w:r>
              <w:rPr>
                <w:b/>
                <w:bCs/>
                <w:lang w:val="en-US"/>
              </w:rPr>
              <w:t xml:space="preserve">Types of Bar Chart </w:t>
            </w:r>
          </w:p>
          <w:p>
            <w:r>
              <w:rPr>
                <w:lang w:val="en-US"/>
              </w:rPr>
              <w:t>(1) Simple Bar Chart.</w:t>
            </w:r>
          </w:p>
          <w:p>
            <w:pPr>
              <w:rPr>
                <w:lang w:val="en-US"/>
              </w:rPr>
            </w:pPr>
            <w:r>
              <w:rPr>
                <w:lang w:val="en-US"/>
              </w:rPr>
              <w:t>(2) Components Bar chart.</w:t>
            </w:r>
          </w:p>
          <w:p>
            <w:pPr>
              <w:rPr>
                <w:lang w:val="en-US"/>
              </w:rPr>
            </w:pPr>
            <w:r>
              <w:rPr>
                <w:lang w:val="en-US"/>
              </w:rPr>
              <w:t xml:space="preserve">(3) Multiple Bar Chart. </w:t>
            </w:r>
          </w:p>
          <w:p>
            <w:pPr>
              <w:rPr>
                <w:lang w:val="en-US"/>
              </w:rPr>
            </w:pPr>
            <w:r>
              <w:rPr>
                <w:lang w:val="en-US"/>
              </w:rPr>
              <w:t xml:space="preserve">             </w:t>
            </w:r>
            <w:r>
              <w:rPr>
                <w:b/>
                <w:bCs/>
                <w:lang w:val="en-US"/>
              </w:rPr>
              <w:t>Simple Bar Chart</w:t>
            </w:r>
          </w:p>
          <w:p>
            <w:pPr>
              <w:rPr>
                <w:lang w:val="en-US"/>
              </w:rPr>
            </w:pPr>
            <w:r>
              <w:rPr>
                <w:lang w:val="en-US"/>
              </w:rPr>
              <w:t xml:space="preserve">Simple Bar Chart is used when the data given are made up of only one item or component. </w:t>
            </w:r>
          </w:p>
          <w:p>
            <w:r>
              <w:rPr>
                <w:lang w:val="en-US"/>
              </w:rPr>
              <w:t xml:space="preserve">Example: Represents the quantity of cocoa production in Nigeria between 1960 and 1967 in a bar chart.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6"/>
              <w:gridCol w:w="3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 xml:space="preserve">Year </w:t>
                  </w:r>
                </w:p>
              </w:tc>
              <w:tc>
                <w:tcPr>
                  <w:tcW w:w="3087" w:type="dxa"/>
                  <w:tcBorders>
                    <w:top w:val="single" w:color="auto" w:sz="4" w:space="0"/>
                    <w:left w:val="single" w:color="auto" w:sz="4" w:space="0"/>
                    <w:bottom w:val="single" w:color="auto" w:sz="4" w:space="0"/>
                    <w:right w:val="single" w:color="auto" w:sz="4" w:space="0"/>
                  </w:tcBorders>
                </w:tcPr>
                <w:p>
                  <w:r>
                    <w:rPr>
                      <w:lang w:val="en-US"/>
                    </w:rPr>
                    <w:t>Cocoa production (Tones)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1960</w:t>
                  </w:r>
                </w:p>
              </w:tc>
              <w:tc>
                <w:tcPr>
                  <w:tcW w:w="3087" w:type="dxa"/>
                  <w:tcBorders>
                    <w:top w:val="single" w:color="auto" w:sz="4" w:space="0"/>
                    <w:left w:val="single" w:color="auto" w:sz="4" w:space="0"/>
                    <w:bottom w:val="single" w:color="auto" w:sz="4" w:space="0"/>
                    <w:right w:val="single" w:color="auto" w:sz="4" w:space="0"/>
                  </w:tcBorders>
                </w:tcPr>
                <w:p>
                  <w:r>
                    <w:rPr>
                      <w:lang w:val="en-US"/>
                    </w:rPr>
                    <w:t>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1961</w:t>
                  </w:r>
                </w:p>
              </w:tc>
              <w:tc>
                <w:tcPr>
                  <w:tcW w:w="3087" w:type="dxa"/>
                  <w:tcBorders>
                    <w:top w:val="single" w:color="auto" w:sz="4" w:space="0"/>
                    <w:left w:val="single" w:color="auto" w:sz="4" w:space="0"/>
                    <w:bottom w:val="single" w:color="auto" w:sz="4" w:space="0"/>
                    <w:right w:val="single" w:color="auto" w:sz="4" w:space="0"/>
                  </w:tcBorders>
                </w:tcPr>
                <w:p>
                  <w:r>
                    <w:rPr>
                      <w:lang w:val="en-US"/>
                    </w:rPr>
                    <w:t>1500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1962</w:t>
                  </w:r>
                </w:p>
              </w:tc>
              <w:tc>
                <w:tcPr>
                  <w:tcW w:w="3087" w:type="dxa"/>
                  <w:tcBorders>
                    <w:top w:val="single" w:color="auto" w:sz="4" w:space="0"/>
                    <w:left w:val="single" w:color="auto" w:sz="4" w:space="0"/>
                    <w:bottom w:val="single" w:color="auto" w:sz="4" w:space="0"/>
                    <w:right w:val="single" w:color="auto" w:sz="4" w:space="0"/>
                  </w:tcBorders>
                </w:tcPr>
                <w:p>
                  <w:r>
                    <w:rPr>
                      <w:lang w:val="en-US"/>
                    </w:rPr>
                    <w:t>3000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1963</w:t>
                  </w:r>
                </w:p>
              </w:tc>
              <w:tc>
                <w:tcPr>
                  <w:tcW w:w="3087" w:type="dxa"/>
                  <w:tcBorders>
                    <w:top w:val="single" w:color="auto" w:sz="4" w:space="0"/>
                    <w:left w:val="single" w:color="auto" w:sz="4" w:space="0"/>
                    <w:bottom w:val="single" w:color="auto" w:sz="4" w:space="0"/>
                    <w:right w:val="single" w:color="auto" w:sz="4" w:space="0"/>
                  </w:tcBorders>
                </w:tcPr>
                <w:p>
                  <w:r>
                    <w:rPr>
                      <w:lang w:val="en-US"/>
                    </w:rPr>
                    <w:t>6000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 xml:space="preserve">1964 </w:t>
                  </w:r>
                </w:p>
              </w:tc>
              <w:tc>
                <w:tcPr>
                  <w:tcW w:w="3087" w:type="dxa"/>
                  <w:tcBorders>
                    <w:top w:val="single" w:color="auto" w:sz="4" w:space="0"/>
                    <w:left w:val="single" w:color="auto" w:sz="4" w:space="0"/>
                    <w:bottom w:val="single" w:color="auto" w:sz="4" w:space="0"/>
                    <w:right w:val="single" w:color="auto" w:sz="4" w:space="0"/>
                  </w:tcBorders>
                </w:tcPr>
                <w:p>
                  <w:r>
                    <w:rPr>
                      <w:lang w:val="en-US"/>
                    </w:rPr>
                    <w:t>8.500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1965</w:t>
                  </w:r>
                </w:p>
              </w:tc>
              <w:tc>
                <w:tcPr>
                  <w:tcW w:w="3087" w:type="dxa"/>
                  <w:tcBorders>
                    <w:top w:val="single" w:color="auto" w:sz="4" w:space="0"/>
                    <w:left w:val="single" w:color="auto" w:sz="4" w:space="0"/>
                    <w:bottom w:val="single" w:color="auto" w:sz="4" w:space="0"/>
                    <w:right w:val="single" w:color="auto" w:sz="4" w:space="0"/>
                  </w:tcBorders>
                </w:tcPr>
                <w:p>
                  <w:r>
                    <w:rPr>
                      <w:lang w:val="en-US"/>
                    </w:rPr>
                    <w:t>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1966</w:t>
                  </w:r>
                </w:p>
              </w:tc>
              <w:tc>
                <w:tcPr>
                  <w:tcW w:w="3087" w:type="dxa"/>
                  <w:tcBorders>
                    <w:top w:val="single" w:color="auto" w:sz="4" w:space="0"/>
                    <w:left w:val="single" w:color="auto" w:sz="4" w:space="0"/>
                    <w:bottom w:val="single" w:color="auto" w:sz="4" w:space="0"/>
                    <w:right w:val="single" w:color="auto" w:sz="4" w:space="0"/>
                  </w:tcBorders>
                </w:tcPr>
                <w:p>
                  <w:r>
                    <w:rPr>
                      <w:lang w:val="en-US"/>
                    </w:rPr>
                    <w:t>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06" w:type="dxa"/>
                  <w:tcBorders>
                    <w:top w:val="single" w:color="auto" w:sz="4" w:space="0"/>
                    <w:left w:val="single" w:color="auto" w:sz="4" w:space="0"/>
                    <w:bottom w:val="single" w:color="auto" w:sz="4" w:space="0"/>
                    <w:right w:val="single" w:color="auto" w:sz="4" w:space="0"/>
                  </w:tcBorders>
                </w:tcPr>
                <w:p>
                  <w:r>
                    <w:rPr>
                      <w:lang w:val="en-US"/>
                    </w:rPr>
                    <w:t>1967</w:t>
                  </w:r>
                </w:p>
              </w:tc>
              <w:tc>
                <w:tcPr>
                  <w:tcW w:w="3087" w:type="dxa"/>
                  <w:tcBorders>
                    <w:top w:val="single" w:color="auto" w:sz="4" w:space="0"/>
                    <w:left w:val="single" w:color="auto" w:sz="4" w:space="0"/>
                    <w:bottom w:val="single" w:color="auto" w:sz="4" w:space="0"/>
                    <w:right w:val="single" w:color="auto" w:sz="4" w:space="0"/>
                  </w:tcBorders>
                </w:tcPr>
                <w:p>
                  <w:r>
                    <w:rPr>
                      <w:lang w:val="en-US"/>
                    </w:rPr>
                    <w:t>3500</w:t>
                  </w:r>
                </w:p>
              </w:tc>
            </w:tr>
          </w:tbl>
          <w:p>
            <w:r>
              <w:drawing>
                <wp:inline distT="0" distB="0" distL="114300" distR="114300">
                  <wp:extent cx="2971800" cy="286131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2861908"/>
                          </a:xfrm>
                          <a:prstGeom prst="rect">
                            <a:avLst/>
                          </a:prstGeom>
                        </pic:spPr>
                      </pic:pic>
                    </a:graphicData>
                  </a:graphic>
                </wp:inline>
              </w:drawing>
            </w:r>
          </w:p>
          <w:p/>
        </w:tc>
        <w:tc>
          <w:tcPr>
            <w:tcW w:w="1405"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560"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5026"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Bar Chart</w:t>
            </w:r>
          </w:p>
          <w:p>
            <w:r>
              <w:rPr>
                <w:lang w:val="en-US"/>
              </w:rPr>
              <w:t>(11) state 3 types of bar chart</w:t>
            </w:r>
          </w:p>
          <w:p>
            <w:r>
              <w:rPr>
                <w:lang w:val="en-US"/>
              </w:rPr>
              <w:t xml:space="preserve">(111) Explain simple Bar Chart with example. </w:t>
            </w:r>
          </w:p>
        </w:tc>
        <w:tc>
          <w:tcPr>
            <w:tcW w:w="1405"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560"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5026"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405"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560"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5026"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The daily sales of a department store for one week are as follows: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5"/>
              <w:gridCol w:w="688"/>
              <w:gridCol w:w="688"/>
              <w:gridCol w:w="688"/>
              <w:gridCol w:w="755"/>
              <w:gridCol w:w="688"/>
              <w:gridCol w:w="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tcPr>
                <w:p>
                  <w:r>
                    <w:rPr>
                      <w:lang w:val="en-US"/>
                    </w:rPr>
                    <w:t xml:space="preserve">Days </w:t>
                  </w:r>
                </w:p>
              </w:tc>
              <w:tc>
                <w:tcPr>
                  <w:tcW w:w="667" w:type="dxa"/>
                  <w:tcBorders>
                    <w:top w:val="single" w:color="auto" w:sz="4" w:space="0"/>
                    <w:left w:val="single" w:color="auto" w:sz="4" w:space="0"/>
                    <w:bottom w:val="single" w:color="auto" w:sz="4" w:space="0"/>
                    <w:right w:val="single" w:color="auto" w:sz="4" w:space="0"/>
                  </w:tcBorders>
                </w:tcPr>
                <w:p>
                  <w:r>
                    <w:rPr>
                      <w:lang w:val="en-US"/>
                    </w:rPr>
                    <w:t>Mon</w:t>
                  </w:r>
                </w:p>
              </w:tc>
              <w:tc>
                <w:tcPr>
                  <w:tcW w:w="667" w:type="dxa"/>
                  <w:tcBorders>
                    <w:top w:val="single" w:color="auto" w:sz="4" w:space="0"/>
                    <w:left w:val="single" w:color="auto" w:sz="4" w:space="0"/>
                    <w:bottom w:val="single" w:color="auto" w:sz="4" w:space="0"/>
                    <w:right w:val="single" w:color="auto" w:sz="4" w:space="0"/>
                  </w:tcBorders>
                </w:tcPr>
                <w:p>
                  <w:r>
                    <w:rPr>
                      <w:lang w:val="en-US"/>
                    </w:rPr>
                    <w:t>Tues</w:t>
                  </w:r>
                </w:p>
              </w:tc>
              <w:tc>
                <w:tcPr>
                  <w:tcW w:w="667" w:type="dxa"/>
                  <w:tcBorders>
                    <w:top w:val="single" w:color="auto" w:sz="4" w:space="0"/>
                    <w:left w:val="single" w:color="auto" w:sz="4" w:space="0"/>
                    <w:bottom w:val="single" w:color="auto" w:sz="4" w:space="0"/>
                    <w:right w:val="single" w:color="auto" w:sz="4" w:space="0"/>
                  </w:tcBorders>
                </w:tcPr>
                <w:p>
                  <w:r>
                    <w:rPr>
                      <w:lang w:val="en-US"/>
                    </w:rPr>
                    <w:t xml:space="preserve">Wed </w:t>
                  </w:r>
                </w:p>
              </w:tc>
              <w:tc>
                <w:tcPr>
                  <w:tcW w:w="667" w:type="dxa"/>
                  <w:tcBorders>
                    <w:top w:val="single" w:color="auto" w:sz="4" w:space="0"/>
                    <w:left w:val="single" w:color="auto" w:sz="4" w:space="0"/>
                    <w:bottom w:val="single" w:color="auto" w:sz="4" w:space="0"/>
                    <w:right w:val="single" w:color="auto" w:sz="4" w:space="0"/>
                  </w:tcBorders>
                </w:tcPr>
                <w:p>
                  <w:r>
                    <w:rPr>
                      <w:lang w:val="en-US"/>
                    </w:rPr>
                    <w:t xml:space="preserve">Thurs </w:t>
                  </w:r>
                </w:p>
              </w:tc>
              <w:tc>
                <w:tcPr>
                  <w:tcW w:w="667" w:type="dxa"/>
                  <w:tcBorders>
                    <w:top w:val="single" w:color="auto" w:sz="4" w:space="0"/>
                    <w:left w:val="single" w:color="auto" w:sz="4" w:space="0"/>
                    <w:bottom w:val="single" w:color="auto" w:sz="4" w:space="0"/>
                    <w:right w:val="single" w:color="auto" w:sz="4" w:space="0"/>
                  </w:tcBorders>
                </w:tcPr>
                <w:p>
                  <w:r>
                    <w:rPr>
                      <w:lang w:val="en-US"/>
                    </w:rPr>
                    <w:t>Fri</w:t>
                  </w:r>
                </w:p>
              </w:tc>
              <w:tc>
                <w:tcPr>
                  <w:tcW w:w="667" w:type="dxa"/>
                  <w:tcBorders>
                    <w:top w:val="single" w:color="auto" w:sz="4" w:space="0"/>
                    <w:left w:val="single" w:color="auto" w:sz="4" w:space="0"/>
                    <w:bottom w:val="single" w:color="auto" w:sz="4" w:space="0"/>
                    <w:right w:val="single" w:color="auto" w:sz="4" w:space="0"/>
                  </w:tcBorders>
                </w:tcPr>
                <w:p>
                  <w:r>
                    <w:rPr>
                      <w:lang w:val="en-US"/>
                    </w:rPr>
                    <w:t>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7" w:type="dxa"/>
                  <w:tcBorders>
                    <w:top w:val="single" w:color="auto" w:sz="4" w:space="0"/>
                    <w:left w:val="single" w:color="auto" w:sz="4" w:space="0"/>
                    <w:bottom w:val="single" w:color="auto" w:sz="4" w:space="0"/>
                    <w:right w:val="single" w:color="auto" w:sz="4" w:space="0"/>
                  </w:tcBorders>
                </w:tcPr>
                <w:p>
                  <w:r>
                    <w:rPr>
                      <w:lang w:val="en-US"/>
                    </w:rPr>
                    <w:t xml:space="preserve">Sales </w:t>
                  </w:r>
                </w:p>
              </w:tc>
              <w:tc>
                <w:tcPr>
                  <w:tcW w:w="667" w:type="dxa"/>
                  <w:tcBorders>
                    <w:top w:val="single" w:color="auto" w:sz="4" w:space="0"/>
                    <w:left w:val="single" w:color="auto" w:sz="4" w:space="0"/>
                    <w:bottom w:val="single" w:color="auto" w:sz="4" w:space="0"/>
                    <w:right w:val="single" w:color="auto" w:sz="4" w:space="0"/>
                  </w:tcBorders>
                </w:tcPr>
                <w:p>
                  <w:r>
                    <w:rPr>
                      <w:lang w:val="en-US"/>
                    </w:rPr>
                    <w:t>1750</w:t>
                  </w:r>
                </w:p>
              </w:tc>
              <w:tc>
                <w:tcPr>
                  <w:tcW w:w="667" w:type="dxa"/>
                  <w:tcBorders>
                    <w:top w:val="single" w:color="auto" w:sz="4" w:space="0"/>
                    <w:left w:val="single" w:color="auto" w:sz="4" w:space="0"/>
                    <w:bottom w:val="single" w:color="auto" w:sz="4" w:space="0"/>
                    <w:right w:val="single" w:color="auto" w:sz="4" w:space="0"/>
                  </w:tcBorders>
                </w:tcPr>
                <w:p>
                  <w:r>
                    <w:rPr>
                      <w:lang w:val="en-US"/>
                    </w:rPr>
                    <w:t>1000</w:t>
                  </w:r>
                </w:p>
              </w:tc>
              <w:tc>
                <w:tcPr>
                  <w:tcW w:w="667" w:type="dxa"/>
                  <w:tcBorders>
                    <w:top w:val="single" w:color="auto" w:sz="4" w:space="0"/>
                    <w:left w:val="single" w:color="auto" w:sz="4" w:space="0"/>
                    <w:bottom w:val="single" w:color="auto" w:sz="4" w:space="0"/>
                    <w:right w:val="single" w:color="auto" w:sz="4" w:space="0"/>
                  </w:tcBorders>
                </w:tcPr>
                <w:p>
                  <w:r>
                    <w:rPr>
                      <w:lang w:val="en-US"/>
                    </w:rPr>
                    <w:t>3500</w:t>
                  </w:r>
                </w:p>
              </w:tc>
              <w:tc>
                <w:tcPr>
                  <w:tcW w:w="667" w:type="dxa"/>
                  <w:tcBorders>
                    <w:top w:val="single" w:color="auto" w:sz="4" w:space="0"/>
                    <w:left w:val="single" w:color="auto" w:sz="4" w:space="0"/>
                    <w:bottom w:val="single" w:color="auto" w:sz="4" w:space="0"/>
                    <w:right w:val="single" w:color="auto" w:sz="4" w:space="0"/>
                  </w:tcBorders>
                </w:tcPr>
                <w:p>
                  <w:r>
                    <w:rPr>
                      <w:lang w:val="en-US"/>
                    </w:rPr>
                    <w:t>2250</w:t>
                  </w:r>
                </w:p>
              </w:tc>
              <w:tc>
                <w:tcPr>
                  <w:tcW w:w="667" w:type="dxa"/>
                  <w:tcBorders>
                    <w:top w:val="single" w:color="auto" w:sz="4" w:space="0"/>
                    <w:left w:val="single" w:color="auto" w:sz="4" w:space="0"/>
                    <w:bottom w:val="single" w:color="auto" w:sz="4" w:space="0"/>
                    <w:right w:val="single" w:color="auto" w:sz="4" w:space="0"/>
                  </w:tcBorders>
                </w:tcPr>
                <w:p>
                  <w:r>
                    <w:rPr>
                      <w:lang w:val="en-US"/>
                    </w:rPr>
                    <w:t>1000</w:t>
                  </w:r>
                </w:p>
              </w:tc>
              <w:tc>
                <w:tcPr>
                  <w:tcW w:w="667" w:type="dxa"/>
                  <w:tcBorders>
                    <w:top w:val="single" w:color="auto" w:sz="4" w:space="0"/>
                    <w:left w:val="single" w:color="auto" w:sz="4" w:space="0"/>
                    <w:bottom w:val="single" w:color="auto" w:sz="4" w:space="0"/>
                    <w:right w:val="single" w:color="auto" w:sz="4" w:space="0"/>
                  </w:tcBorders>
                </w:tcPr>
                <w:p>
                  <w:r>
                    <w:rPr>
                      <w:lang w:val="en-US"/>
                    </w:rPr>
                    <w:t>2500</w:t>
                  </w:r>
                </w:p>
              </w:tc>
            </w:tr>
          </w:tbl>
          <w:p>
            <w:r>
              <w:rPr>
                <w:lang w:val="en-US"/>
              </w:rPr>
              <w:t>(a) Represents the information in a bar chart</w:t>
            </w:r>
          </w:p>
          <w:p>
            <w:r>
              <w:rPr>
                <w:lang w:val="en-US"/>
              </w:rPr>
              <w:t>(b) calculate the average daily sales for the week.</w:t>
            </w:r>
          </w:p>
        </w:tc>
        <w:tc>
          <w:tcPr>
            <w:tcW w:w="1405"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560"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7"/>
                    <a:stretch>
                      <a:fillRect/>
                    </a:stretch>
                  </pic:blipFill>
                  <pic:spPr>
                    <a:xfrm>
                      <a:off x="0" y="0"/>
                      <a:ext cx="1057910" cy="571500"/>
                    </a:xfrm>
                    <a:prstGeom prst="rect">
                      <a:avLst/>
                    </a:prstGeom>
                    <a:noFill/>
                    <a:ln>
                      <a:noFill/>
                    </a:ln>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22</w:t>
      </w:r>
      <w:r>
        <w:rPr>
          <w:rFonts w:hint="default" w:asciiTheme="minorAscii"/>
          <w:b/>
          <w:sz w:val="28"/>
          <w:szCs w:val="28"/>
          <w:vertAlign w:val="superscript"/>
          <w:lang w:val="en-US"/>
        </w:rPr>
        <w:t>nd</w:t>
      </w:r>
      <w:r>
        <w:rPr>
          <w:rFonts w:hint="default" w:asciiTheme="minorAscii"/>
          <w:b/>
          <w:sz w:val="28"/>
          <w:szCs w:val="28"/>
          <w:lang w:val="en-US"/>
        </w:rPr>
        <w:t xml:space="preserve"> </w:t>
      </w:r>
      <w:bookmarkStart w:id="0" w:name="_GoBack"/>
      <w:bookmarkEnd w:id="0"/>
      <w:r>
        <w:rPr>
          <w:rFonts w:hint="default" w:asciiTheme="minorAscii"/>
          <w:b/>
          <w:sz w:val="28"/>
          <w:szCs w:val="28"/>
          <w:lang w:val="en-US"/>
        </w:rPr>
        <w:t>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FE75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548</Words>
  <Characters>2718</Characters>
  <Paragraphs>130</Paragraphs>
  <TotalTime>0</TotalTime>
  <ScaleCrop>false</ScaleCrop>
  <LinksUpToDate>false</LinksUpToDate>
  <CharactersWithSpaces>3289</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2023-08-22T12:14:00Z</dcterms:created>
  <dc:creator>Infinix X6517</dc:creator>
  <cp:lastModifiedBy>Deputy Head (Admin)</cp:lastModifiedBy>
  <dcterms:modified xsi:type="dcterms:W3CDTF">2023-10-09T05:26:42Z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0DC5E96020E24909AF62BD7853EB07AE_13</vt:lpwstr>
  </property>
  <property fmtid="{D5CDD505-2E9C-101B-9397-08002B2CF9AE}" pid="3" name="KSOProductBuildVer">
    <vt:lpwstr>1033-12.2.0.13215</vt:lpwstr>
  </property>
</Properties>
</file>