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PROPSED LESSON PLAN FOR WEEK V ENDING 9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FEBRUARY 2023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Term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Week 5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09/01/2023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J.S.S 1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History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Tertiary sources of history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 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Students research work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1st </w:t>
      </w:r>
      <w:r>
        <w:rPr>
          <w:rFonts w:ascii="Times New Roman" w:hAnsi="Times New Roman" w:cs="Times New Roman"/>
          <w:sz w:val="28"/>
          <w:szCs w:val="28"/>
        </w:rPr>
        <w:t xml:space="preserve">period 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8:10- 8:45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35 Minutes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in 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Average Age: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Behavioral Objectives</w:t>
      </w:r>
      <w:r>
        <w:rPr>
          <w:rFonts w:ascii="Times New Roman" w:hAnsi="Times New Roman" w:cs="Times New Roman"/>
          <w:sz w:val="28"/>
          <w:szCs w:val="28"/>
        </w:rPr>
        <w:t>: By the end of the lesson students should be able to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To define students research work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forms of students research work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 To ensure student have the full knowledge of the topic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Previous Knowledge:</w:t>
      </w:r>
      <w:r>
        <w:rPr>
          <w:rFonts w:ascii="Times New Roman" w:hAnsi="Times New Roman" w:cs="Times New Roman"/>
          <w:sz w:val="28"/>
          <w:szCs w:val="28"/>
        </w:rPr>
        <w:t xml:space="preserve"> Students had been taught tertiary sources of information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Instructional Material:</w:t>
      </w:r>
      <w:r>
        <w:rPr>
          <w:rFonts w:ascii="Times New Roman" w:hAnsi="Times New Roman" w:cs="Times New Roman"/>
          <w:sz w:val="28"/>
          <w:szCs w:val="28"/>
        </w:rPr>
        <w:t xml:space="preserve"> Projects on different levels of Institution University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Project post graduate projects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 materials:</w:t>
      </w:r>
      <w:r>
        <w:rPr>
          <w:rFonts w:ascii="Times New Roman" w:hAnsi="Times New Roman" w:cs="Times New Roman"/>
          <w:sz w:val="28"/>
          <w:szCs w:val="28"/>
        </w:rPr>
        <w:t xml:space="preserve">  Effective History for junior secondary School book 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4"/>
        <w:tblW w:w="10620" w:type="dxa"/>
        <w:tblInd w:w="-70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941"/>
        <w:gridCol w:w="2475"/>
        <w:gridCol w:w="24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STAGES</w:t>
            </w:r>
          </w:p>
        </w:tc>
        <w:tc>
          <w:tcPr>
            <w:tcW w:w="3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2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Learners’ activities</w:t>
            </w:r>
          </w:p>
        </w:tc>
        <w:tc>
          <w:tcPr>
            <w:tcW w:w="2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Learning Point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94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Introduces the topic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reviewing the previous topic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Actively participates and ask questions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learners interest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39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Guides the students to define students research work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students research work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39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the forms of students research work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Repeat after the teacher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understanding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of the topic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9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 the lesson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Students research work are the results of researches car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ut by students at different levels in tertiary institution. The studies are empirical in native. These works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different aspect or topical issues in history. Different categories of students at different level of tertiary education are involved in the research work these are undergraduate and part graduate students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Forms of students research works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Students long essay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These are researches carried out by final year students in colleges of education, polytechnic and university.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Students projects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These are research carried out by students in higher institution of learning such as seminaries, polytechnic and universities.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Students dissertations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These are research carried out by post graduates students in universities and other institutions of higher learning to award of masters degree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theses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These are carried out by post graduate students in universities and other institution of higher learning  leading to the award of Doctor of philosophy degree (Ph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d)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 the given note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Evaluation </w:t>
            </w:r>
          </w:p>
        </w:tc>
        <w:tc>
          <w:tcPr>
            <w:tcW w:w="39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Evaluates the lesson thus: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the meaning of students research work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Mention the forms of students research work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 the question asked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attainment of the behavioral objectives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9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Concludes the lesson by marking and correcting the students notebook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the necessary correction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consolidation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Assignment  </w:t>
            </w:r>
          </w:p>
        </w:tc>
        <w:tc>
          <w:tcPr>
            <w:tcW w:w="39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Gives assignment thus: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and explain the forms of students research work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the given assignment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continuity of learning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81125" cy="762000"/>
            <wp:effectExtent l="0" t="0" r="762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NB: APPROVED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26CDD"/>
    <w:multiLevelType w:val="multilevel"/>
    <w:tmpl w:val="05D26C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60FC8"/>
    <w:multiLevelType w:val="multilevel"/>
    <w:tmpl w:val="0C860FC8"/>
    <w:lvl w:ilvl="0" w:tentative="0">
      <w:start w:val="1"/>
      <w:numFmt w:val="lowerRoman"/>
      <w:lvlText w:val="%1."/>
      <w:lvlJc w:val="right"/>
      <w:pPr>
        <w:ind w:left="333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4050" w:hanging="360"/>
      </w:pPr>
    </w:lvl>
    <w:lvl w:ilvl="2" w:tentative="0">
      <w:start w:val="1"/>
      <w:numFmt w:val="lowerRoman"/>
      <w:lvlText w:val="%3."/>
      <w:lvlJc w:val="right"/>
      <w:pPr>
        <w:ind w:left="4770" w:hanging="180"/>
      </w:pPr>
    </w:lvl>
    <w:lvl w:ilvl="3" w:tentative="0">
      <w:start w:val="1"/>
      <w:numFmt w:val="decimal"/>
      <w:lvlText w:val="%4."/>
      <w:lvlJc w:val="left"/>
      <w:pPr>
        <w:ind w:left="5490" w:hanging="360"/>
      </w:pPr>
    </w:lvl>
    <w:lvl w:ilvl="4" w:tentative="0">
      <w:start w:val="1"/>
      <w:numFmt w:val="lowerLetter"/>
      <w:lvlText w:val="%5."/>
      <w:lvlJc w:val="left"/>
      <w:pPr>
        <w:ind w:left="6210" w:hanging="360"/>
      </w:pPr>
    </w:lvl>
    <w:lvl w:ilvl="5" w:tentative="0">
      <w:start w:val="1"/>
      <w:numFmt w:val="lowerRoman"/>
      <w:lvlText w:val="%6."/>
      <w:lvlJc w:val="right"/>
      <w:pPr>
        <w:ind w:left="6930" w:hanging="180"/>
      </w:pPr>
    </w:lvl>
    <w:lvl w:ilvl="6" w:tentative="0">
      <w:start w:val="1"/>
      <w:numFmt w:val="decimal"/>
      <w:lvlText w:val="%7."/>
      <w:lvlJc w:val="left"/>
      <w:pPr>
        <w:ind w:left="7650" w:hanging="360"/>
      </w:pPr>
    </w:lvl>
    <w:lvl w:ilvl="7" w:tentative="0">
      <w:start w:val="1"/>
      <w:numFmt w:val="lowerLetter"/>
      <w:lvlText w:val="%8."/>
      <w:lvlJc w:val="left"/>
      <w:pPr>
        <w:ind w:left="8370" w:hanging="360"/>
      </w:pPr>
    </w:lvl>
    <w:lvl w:ilvl="8" w:tentative="0">
      <w:start w:val="1"/>
      <w:numFmt w:val="lowerRoman"/>
      <w:lvlText w:val="%9."/>
      <w:lvlJc w:val="right"/>
      <w:pPr>
        <w:ind w:left="9090" w:hanging="180"/>
      </w:pPr>
    </w:lvl>
  </w:abstractNum>
  <w:abstractNum w:abstractNumId="2">
    <w:nsid w:val="5C877B00"/>
    <w:multiLevelType w:val="multilevel"/>
    <w:tmpl w:val="5C877B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956EE1"/>
    <w:multiLevelType w:val="multilevel"/>
    <w:tmpl w:val="7A956E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0C"/>
    <w:rsid w:val="00367F53"/>
    <w:rsid w:val="004402D9"/>
    <w:rsid w:val="00443DBD"/>
    <w:rsid w:val="004C020E"/>
    <w:rsid w:val="005D0586"/>
    <w:rsid w:val="00660C34"/>
    <w:rsid w:val="00693FB0"/>
    <w:rsid w:val="00880123"/>
    <w:rsid w:val="008F7FF0"/>
    <w:rsid w:val="009B143A"/>
    <w:rsid w:val="00A53CB2"/>
    <w:rsid w:val="00A5750F"/>
    <w:rsid w:val="00B24DB9"/>
    <w:rsid w:val="00B65219"/>
    <w:rsid w:val="00B66AA5"/>
    <w:rsid w:val="00C23030"/>
    <w:rsid w:val="00C3330A"/>
    <w:rsid w:val="00C770D1"/>
    <w:rsid w:val="00E3040F"/>
    <w:rsid w:val="00F15B0C"/>
    <w:rsid w:val="25F3124E"/>
    <w:rsid w:val="37C2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432</Words>
  <Characters>2469</Characters>
  <Lines>20</Lines>
  <Paragraphs>5</Paragraphs>
  <TotalTime>71</TotalTime>
  <ScaleCrop>false</ScaleCrop>
  <LinksUpToDate>false</LinksUpToDate>
  <CharactersWithSpaces>2896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2023-02-25T10:56:00Z</dcterms:created>
  <dc:creator>DELL</dc:creator>
  <cp:lastModifiedBy>Benjamin Joseph</cp:lastModifiedBy>
  <dcterms:modified xsi:type="dcterms:W3CDTF">2023-03-20T17:21:48Z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47908E4211824901AB87ED753CB330CB</vt:lpwstr>
  </property>
</Properties>
</file>