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 xml:space="preserve">              LESSON PLAN/NOTE FOR WEEK 1 ENDING 15/09/2023</w:t>
      </w:r>
    </w:p>
    <w:p>
      <w:r>
        <w:rPr>
          <w:b/>
          <w:bCs/>
          <w:lang w:val="en-US"/>
        </w:rPr>
        <w:t>Term</w:t>
      </w:r>
      <w:r>
        <w:rPr>
          <w:lang w:val="en-US"/>
        </w:rPr>
        <w:t>: First.</w:t>
      </w:r>
    </w:p>
    <w:p>
      <w:r>
        <w:rPr>
          <w:b/>
          <w:bCs/>
          <w:lang w:val="en-US"/>
        </w:rPr>
        <w:t>Week</w:t>
      </w:r>
      <w:r>
        <w:rPr>
          <w:lang w:val="en-US"/>
        </w:rPr>
        <w:t>: 1</w:t>
      </w:r>
    </w:p>
    <w:p>
      <w:r>
        <w:rPr>
          <w:b/>
          <w:bCs/>
          <w:lang w:val="en-US"/>
        </w:rPr>
        <w:t>Date</w:t>
      </w:r>
      <w:r>
        <w:rPr>
          <w:lang w:val="en-US"/>
        </w:rPr>
        <w:t>: 12/09/2023.</w:t>
      </w:r>
    </w:p>
    <w:p>
      <w:r>
        <w:rPr>
          <w:b/>
          <w:bCs/>
          <w:lang w:val="en-US"/>
        </w:rPr>
        <w:t>Class</w:t>
      </w:r>
      <w:r>
        <w:rPr>
          <w:lang w:val="en-US"/>
        </w:rPr>
        <w:t>: SS 2.</w:t>
      </w:r>
    </w:p>
    <w:p>
      <w:r>
        <w:rPr>
          <w:b/>
          <w:bCs/>
          <w:lang w:val="en-US"/>
        </w:rPr>
        <w:t>Subject</w:t>
      </w:r>
      <w:r>
        <w:rPr>
          <w:lang w:val="en-US"/>
        </w:rPr>
        <w:t>: Economics.</w:t>
      </w:r>
    </w:p>
    <w:p>
      <w:r>
        <w:rPr>
          <w:b/>
          <w:bCs/>
          <w:lang w:val="en-US"/>
        </w:rPr>
        <w:t>Topic</w:t>
      </w:r>
      <w:r>
        <w:rPr>
          <w:lang w:val="en-US"/>
        </w:rPr>
        <w:t>: Basic Tools of Economics Analysis.</w:t>
      </w:r>
    </w:p>
    <w:p>
      <w:r>
        <w:rPr>
          <w:b/>
          <w:bCs/>
          <w:lang w:val="en-US"/>
        </w:rPr>
        <w:t>Sub-Topic:</w:t>
      </w:r>
      <w:r>
        <w:rPr>
          <w:lang w:val="en-US"/>
        </w:rPr>
        <w:t xml:space="preserve"> pie chart.</w:t>
      </w:r>
    </w:p>
    <w:p>
      <w:r>
        <w:rPr>
          <w:b/>
          <w:bCs/>
          <w:lang w:val="en-US"/>
        </w:rPr>
        <w:t>Period</w:t>
      </w:r>
      <w:r>
        <w:rPr>
          <w:lang w:val="en-US"/>
        </w:rPr>
        <w:t>: 6th.</w:t>
      </w:r>
    </w:p>
    <w:p>
      <w:r>
        <w:rPr>
          <w:b/>
          <w:bCs/>
          <w:lang w:val="en-US"/>
        </w:rPr>
        <w:t>Time</w:t>
      </w:r>
      <w:r>
        <w:rPr>
          <w:lang w:val="en-US"/>
        </w:rPr>
        <w:t>: 11:50-12:30.</w:t>
      </w:r>
    </w:p>
    <w:p>
      <w:r>
        <w:rPr>
          <w:b/>
          <w:bCs/>
          <w:lang w:val="en-US"/>
        </w:rPr>
        <w:t>Duration</w:t>
      </w:r>
      <w:r>
        <w:rPr>
          <w:lang w:val="en-US"/>
        </w:rPr>
        <w:t>: 40 Minutes.</w:t>
      </w:r>
    </w:p>
    <w:p>
      <w:r>
        <w:rPr>
          <w:b/>
          <w:bCs/>
          <w:lang w:val="en-US"/>
        </w:rPr>
        <w:t xml:space="preserve">Number in class: </w:t>
      </w:r>
      <w:r>
        <w:rPr>
          <w:lang w:val="en-US"/>
        </w:rPr>
        <w:t>8 students.</w:t>
      </w:r>
    </w:p>
    <w:p>
      <w:r>
        <w:rPr>
          <w:b/>
          <w:bCs/>
          <w:lang w:val="en-US"/>
        </w:rPr>
        <w:t>Average Age:</w:t>
      </w:r>
      <w:r>
        <w:rPr>
          <w:lang w:val="en-US"/>
        </w:rPr>
        <w:t xml:space="preserve"> 14 Years.</w:t>
      </w:r>
    </w:p>
    <w:p>
      <w:pPr>
        <w:rPr>
          <w:lang w:val="en-US"/>
        </w:rPr>
      </w:pPr>
      <w:r>
        <w:rPr>
          <w:b/>
          <w:bCs/>
          <w:lang w:val="en-US"/>
        </w:rPr>
        <w:t>Sex</w:t>
      </w:r>
      <w:r>
        <w:rPr>
          <w:lang w:val="en-US"/>
        </w:rPr>
        <w:t>: Mixed.</w:t>
      </w:r>
    </w:p>
    <w:p>
      <w:pPr>
        <w:rPr>
          <w:lang w:val="en-US"/>
        </w:rPr>
      </w:pPr>
      <w:r>
        <w:rPr>
          <w:b/>
          <w:bCs/>
          <w:lang w:val="en-US"/>
        </w:rPr>
        <w:t xml:space="preserve">Specific objectives: </w:t>
      </w:r>
      <w:r>
        <w:rPr>
          <w:lang w:val="en-US"/>
        </w:rPr>
        <w:t xml:space="preserve">By the end of the lesson, the students should be able to: </w:t>
      </w:r>
    </w:p>
    <w:p>
      <w:r>
        <w:rPr>
          <w:lang w:val="en-US"/>
        </w:rPr>
        <w:t>(1)  Define Pie Chart.</w:t>
      </w:r>
    </w:p>
    <w:p>
      <w:r>
        <w:rPr>
          <w:lang w:val="en-US"/>
        </w:rPr>
        <w:t>(11) Calculate percentages and degrees of pie chart.</w:t>
      </w:r>
    </w:p>
    <w:p>
      <w:r>
        <w:rPr>
          <w:lang w:val="en-US"/>
        </w:rPr>
        <w:t>(111) Plot a Pie Chart.</w:t>
      </w:r>
    </w:p>
    <w:p>
      <w:pPr>
        <w:rPr>
          <w:lang w:val="en-US"/>
        </w:rPr>
      </w:pPr>
      <w:r>
        <w:rPr>
          <w:b/>
          <w:bCs/>
          <w:lang w:val="en-US"/>
        </w:rPr>
        <w:t>Rationale</w:t>
      </w:r>
      <w:r>
        <w:rPr>
          <w:lang w:val="en-US"/>
        </w:rPr>
        <w:t>: For the students to be able represents information in a pie chart.</w:t>
      </w:r>
    </w:p>
    <w:p>
      <w:pPr>
        <w:rPr>
          <w:lang w:val="en-US"/>
        </w:rPr>
      </w:pPr>
      <w:r>
        <w:rPr>
          <w:b/>
          <w:bCs/>
          <w:lang w:val="en-US"/>
        </w:rPr>
        <w:t xml:space="preserve">Previous knowledge: </w:t>
      </w:r>
      <w:r>
        <w:rPr>
          <w:lang w:val="en-US"/>
        </w:rPr>
        <w:t>The students have been drawing pie chart in mathematics.</w:t>
      </w:r>
    </w:p>
    <w:p>
      <w:r>
        <w:rPr>
          <w:b/>
          <w:bCs/>
          <w:lang w:val="en-US"/>
        </w:rPr>
        <w:t>Instructional material:</w:t>
      </w:r>
      <w:r>
        <w:rPr>
          <w:lang w:val="en-US"/>
        </w:rPr>
        <w:t xml:space="preserve"> A chart showing pie chart and the way to calculate the percentage or degree.</w:t>
      </w:r>
    </w:p>
    <w:p>
      <w:r>
        <w:rPr>
          <w:b/>
          <w:bCs/>
          <w:lang w:val="en-US"/>
        </w:rPr>
        <w:t xml:space="preserve">Reference material: </w:t>
      </w:r>
      <w:r>
        <w:rPr>
          <w:lang w:val="en-US"/>
        </w:rPr>
        <w:t>Ande Cole Esan (2020) Essential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7"/>
        <w:gridCol w:w="5767"/>
        <w:gridCol w:w="1109"/>
        <w:gridCol w:w="1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396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94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908"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3962" w:type="dxa"/>
            <w:tcBorders>
              <w:top w:val="single" w:color="auto" w:sz="4" w:space="0"/>
              <w:left w:val="single" w:color="auto" w:sz="4" w:space="0"/>
              <w:bottom w:val="single" w:color="auto" w:sz="4" w:space="0"/>
              <w:right w:val="single" w:color="auto" w:sz="4" w:space="0"/>
            </w:tcBorders>
          </w:tcPr>
          <w:p>
            <w:r>
              <w:rPr>
                <w:lang w:val="en-US"/>
              </w:rPr>
              <w:t xml:space="preserve">Reviews the previous lesson </w:t>
            </w:r>
          </w:p>
        </w:tc>
        <w:tc>
          <w:tcPr>
            <w:tcW w:w="1948"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908"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3962" w:type="dxa"/>
            <w:tcBorders>
              <w:top w:val="single" w:color="auto" w:sz="4" w:space="0"/>
              <w:left w:val="single" w:color="auto" w:sz="4" w:space="0"/>
              <w:bottom w:val="single" w:color="auto" w:sz="4" w:space="0"/>
              <w:right w:val="single" w:color="auto" w:sz="4" w:space="0"/>
            </w:tcBorders>
          </w:tcPr>
          <w:p>
            <w:r>
              <w:rPr>
                <w:lang w:val="en-US"/>
              </w:rPr>
              <w:t>Defines pie chart as: Pie Chart is a simple circle of any convenient size which is divided into sections , each of which is proportional to the quantity or value it represents.</w:t>
            </w:r>
          </w:p>
        </w:tc>
        <w:tc>
          <w:tcPr>
            <w:tcW w:w="1948"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908"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962" w:type="dxa"/>
            <w:tcBorders>
              <w:top w:val="single" w:color="auto" w:sz="4" w:space="0"/>
              <w:left w:val="single" w:color="auto" w:sz="4" w:space="0"/>
              <w:bottom w:val="single" w:color="auto" w:sz="4" w:space="0"/>
              <w:right w:val="single" w:color="auto" w:sz="4" w:space="0"/>
            </w:tcBorders>
          </w:tcPr>
          <w:p>
            <w:r>
              <w:rPr>
                <w:lang w:val="en-US"/>
              </w:rPr>
              <w:t>Guides the students to calculate the percentage or degree in piloting a Pie Chart.</w:t>
            </w:r>
          </w:p>
        </w:tc>
        <w:tc>
          <w:tcPr>
            <w:tcW w:w="1948"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908"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962" w:type="dxa"/>
            <w:tcBorders>
              <w:top w:val="single" w:color="auto" w:sz="4" w:space="0"/>
              <w:left w:val="single" w:color="auto" w:sz="4" w:space="0"/>
              <w:bottom w:val="single" w:color="auto" w:sz="4" w:space="0"/>
              <w:right w:val="single" w:color="auto" w:sz="4" w:space="0"/>
            </w:tcBorders>
          </w:tcPr>
          <w:p>
            <w:r>
              <w:rPr>
                <w:lang w:val="en-US"/>
              </w:rPr>
              <w:t xml:space="preserve">Leads the students to Plot a Pie Chart </w:t>
            </w:r>
          </w:p>
        </w:tc>
        <w:tc>
          <w:tcPr>
            <w:tcW w:w="1948" w:type="dxa"/>
            <w:tcBorders>
              <w:top w:val="single" w:color="auto" w:sz="4" w:space="0"/>
              <w:left w:val="single" w:color="auto" w:sz="4" w:space="0"/>
              <w:bottom w:val="single" w:color="auto" w:sz="4" w:space="0"/>
              <w:right w:val="single" w:color="auto" w:sz="4" w:space="0"/>
            </w:tcBorders>
          </w:tcPr>
          <w:p>
            <w:r>
              <w:rPr>
                <w:lang w:val="en-US"/>
              </w:rPr>
              <w:t>Plot pie chart as led by the teacher.</w:t>
            </w:r>
          </w:p>
        </w:tc>
        <w:tc>
          <w:tcPr>
            <w:tcW w:w="1908" w:type="dxa"/>
            <w:tcBorders>
              <w:top w:val="single" w:color="auto" w:sz="4" w:space="0"/>
              <w:left w:val="single" w:color="auto" w:sz="4" w:space="0"/>
              <w:bottom w:val="single" w:color="auto" w:sz="4" w:space="0"/>
              <w:right w:val="single" w:color="auto" w:sz="4" w:space="0"/>
            </w:tcBorders>
          </w:tcPr>
          <w:p>
            <w:r>
              <w:rPr>
                <w:lang w:val="en-US"/>
              </w:rPr>
              <w:t xml:space="preserve">To enable the students to reason logically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3962" w:type="dxa"/>
            <w:tcBorders>
              <w:top w:val="single" w:color="auto" w:sz="4" w:space="0"/>
              <w:left w:val="single" w:color="auto" w:sz="4" w:space="0"/>
              <w:bottom w:val="single" w:color="auto" w:sz="4" w:space="0"/>
              <w:right w:val="single" w:color="auto" w:sz="4" w:space="0"/>
            </w:tcBorders>
          </w:tcPr>
          <w:p>
            <w:r>
              <w:rPr>
                <w:lang w:val="en-US"/>
              </w:rPr>
              <w:t>Summarizes the lesson as:</w:t>
            </w:r>
          </w:p>
          <w:p>
            <w:r>
              <w:rPr>
                <w:lang w:val="en-US"/>
              </w:rPr>
              <w:t xml:space="preserve">         </w:t>
            </w:r>
            <w:r>
              <w:rPr>
                <w:b/>
                <w:bCs/>
                <w:lang w:val="en-US"/>
              </w:rPr>
              <w:t xml:space="preserve">   Pie chart</w:t>
            </w:r>
          </w:p>
          <w:p>
            <w:r>
              <w:rPr>
                <w:lang w:val="en-US"/>
              </w:rPr>
              <w:t xml:space="preserve">Pie chart or pie graph is a simple circle of any convenient size which is divided into sections or sectors, each of which is proportional to the quantity or value it represents. It it measure either in percentage or degrees with the aid of a mathematical device called protractor. The circle is represented by 360° or 100%. Example: </w:t>
            </w:r>
          </w:p>
          <w:p>
            <w:r>
              <w:rPr>
                <w:lang w:val="en-US"/>
              </w:rPr>
              <w:t>Represent the information below in a pie chart. The value of the most important export of Nigeria in 1980, both in percentage and in degrees.</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68"/>
              <w:gridCol w:w="18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Export product </w:t>
                  </w:r>
                </w:p>
              </w:tc>
              <w:tc>
                <w:tcPr>
                  <w:tcW w:w="1868" w:type="dxa"/>
                  <w:tcBorders>
                    <w:top w:val="single" w:color="auto" w:sz="4" w:space="0"/>
                    <w:left w:val="single" w:color="auto" w:sz="4" w:space="0"/>
                    <w:bottom w:val="single" w:color="auto" w:sz="4" w:space="0"/>
                    <w:right w:val="single" w:color="auto" w:sz="4" w:space="0"/>
                  </w:tcBorders>
                </w:tcPr>
                <w:p>
                  <w:r>
                    <w:rPr>
                      <w:b/>
                      <w:bCs/>
                      <w:lang w:val="en-US"/>
                    </w:rPr>
                    <w:t>Value in Million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tcPr>
                <w:p>
                  <w:r>
                    <w:rPr>
                      <w:lang w:val="en-US"/>
                    </w:rPr>
                    <w:t xml:space="preserve">Cocoa </w:t>
                  </w:r>
                </w:p>
              </w:tc>
              <w:tc>
                <w:tcPr>
                  <w:tcW w:w="1868" w:type="dxa"/>
                  <w:tcBorders>
                    <w:top w:val="single" w:color="auto" w:sz="4" w:space="0"/>
                    <w:left w:val="single" w:color="auto" w:sz="4" w:space="0"/>
                    <w:bottom w:val="single" w:color="auto" w:sz="4" w:space="0"/>
                    <w:right w:val="single" w:color="auto" w:sz="4" w:space="0"/>
                  </w:tcBorders>
                </w:tcPr>
                <w:p>
                  <w:r>
                    <w:rPr>
                      <w:lang w:val="en-US"/>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tcPr>
                <w:p>
                  <w:r>
                    <w:rPr>
                      <w:lang w:val="en-US"/>
                    </w:rPr>
                    <w:t xml:space="preserve">Groundnut </w:t>
                  </w:r>
                </w:p>
              </w:tc>
              <w:tc>
                <w:tcPr>
                  <w:tcW w:w="1868" w:type="dxa"/>
                  <w:tcBorders>
                    <w:top w:val="single" w:color="auto" w:sz="4" w:space="0"/>
                    <w:left w:val="single" w:color="auto" w:sz="4" w:space="0"/>
                    <w:bottom w:val="single" w:color="auto" w:sz="4" w:space="0"/>
                    <w:right w:val="single" w:color="auto" w:sz="4" w:space="0"/>
                  </w:tcBorders>
                </w:tcPr>
                <w:p>
                  <w:r>
                    <w:rPr>
                      <w:lang w:val="en-US"/>
                    </w:rPr>
                    <w:t>140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tcPr>
                <w:p>
                  <w:r>
                    <w:rPr>
                      <w:lang w:val="en-US"/>
                    </w:rPr>
                    <w:t xml:space="preserve">Petroleum </w:t>
                  </w:r>
                </w:p>
              </w:tc>
              <w:tc>
                <w:tcPr>
                  <w:tcW w:w="1868" w:type="dxa"/>
                  <w:tcBorders>
                    <w:top w:val="single" w:color="auto" w:sz="4" w:space="0"/>
                    <w:left w:val="single" w:color="auto" w:sz="4" w:space="0"/>
                    <w:bottom w:val="single" w:color="auto" w:sz="4" w:space="0"/>
                    <w:right w:val="single" w:color="auto" w:sz="4" w:space="0"/>
                  </w:tcBorders>
                </w:tcPr>
                <w:p>
                  <w:r>
                    <w:rPr>
                      <w:lang w:val="en-US"/>
                    </w:rPr>
                    <w:t>240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tcPr>
                <w:p>
                  <w:r>
                    <w:rPr>
                      <w:lang w:val="en-US"/>
                    </w:rPr>
                    <w:t xml:space="preserve">Coal </w:t>
                  </w:r>
                </w:p>
              </w:tc>
              <w:tc>
                <w:tcPr>
                  <w:tcW w:w="1868" w:type="dxa"/>
                  <w:tcBorders>
                    <w:top w:val="single" w:color="auto" w:sz="4" w:space="0"/>
                    <w:left w:val="single" w:color="auto" w:sz="4" w:space="0"/>
                    <w:bottom w:val="single" w:color="auto" w:sz="4" w:space="0"/>
                    <w:right w:val="single" w:color="auto" w:sz="4" w:space="0"/>
                  </w:tcBorders>
                </w:tcPr>
                <w:p>
                  <w:r>
                    <w:rPr>
                      <w:lang w:val="en-US"/>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8" w:type="dxa"/>
                  <w:tcBorders>
                    <w:top w:val="single" w:color="auto" w:sz="4" w:space="0"/>
                    <w:left w:val="single" w:color="auto" w:sz="4" w:space="0"/>
                    <w:bottom w:val="single" w:color="auto" w:sz="4" w:space="0"/>
                    <w:right w:val="single" w:color="auto" w:sz="4" w:space="0"/>
                  </w:tcBorders>
                </w:tcPr>
                <w:p>
                  <w:r>
                    <w:rPr>
                      <w:lang w:val="en-US"/>
                    </w:rPr>
                    <w:t xml:space="preserve">Others </w:t>
                  </w:r>
                </w:p>
              </w:tc>
              <w:tc>
                <w:tcPr>
                  <w:tcW w:w="1868" w:type="dxa"/>
                  <w:tcBorders>
                    <w:top w:val="single" w:color="auto" w:sz="4" w:space="0"/>
                    <w:left w:val="single" w:color="auto" w:sz="4" w:space="0"/>
                    <w:bottom w:val="single" w:color="auto" w:sz="4" w:space="0"/>
                    <w:right w:val="single" w:color="auto" w:sz="4" w:space="0"/>
                  </w:tcBorders>
                </w:tcPr>
                <w:p>
                  <w:r>
                    <w:rPr>
                      <w:lang w:val="en-US"/>
                    </w:rPr>
                    <w:t>90</w:t>
                  </w:r>
                </w:p>
              </w:tc>
            </w:tr>
          </w:tbl>
          <w:p>
            <w:r>
              <w:rPr>
                <w:lang w:val="en-US"/>
              </w:rPr>
              <w:t xml:space="preserve">                             Solution </w:t>
            </w:r>
          </w:p>
          <w:p>
            <w:r>
              <w:rPr>
                <w:lang w:val="en-US"/>
              </w:rPr>
              <w:t>Add up the total value of the products 200+140+240+50+90=720</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1"/>
              <w:gridCol w:w="796"/>
              <w:gridCol w:w="1884"/>
              <w:gridCol w:w="1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Export product </w:t>
                  </w:r>
                </w:p>
              </w:tc>
              <w:tc>
                <w:tcPr>
                  <w:tcW w:w="9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Value in Million </w:t>
                  </w:r>
                </w:p>
              </w:tc>
              <w:tc>
                <w:tcPr>
                  <w:tcW w:w="93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Percentage </w:t>
                  </w:r>
                </w:p>
                <w:p>
                  <w:pPr>
                    <w:rPr>
                      <w:b/>
                      <w:bCs/>
                    </w:rPr>
                  </w:pPr>
                  <w:r>
                    <w:rPr>
                      <w:b/>
                      <w:bCs/>
                      <w:lang w:val="en-US"/>
                    </w:rPr>
                    <w:t>%</w:t>
                  </w:r>
                </w:p>
              </w:tc>
              <w:tc>
                <w:tcPr>
                  <w:tcW w:w="934" w:type="dxa"/>
                  <w:tcBorders>
                    <w:top w:val="single" w:color="auto" w:sz="4" w:space="0"/>
                    <w:left w:val="single" w:color="auto" w:sz="4" w:space="0"/>
                    <w:bottom w:val="single" w:color="auto" w:sz="4" w:space="0"/>
                    <w:right w:val="single" w:color="auto" w:sz="4" w:space="0"/>
                  </w:tcBorders>
                </w:tcPr>
                <w:p>
                  <w:pPr>
                    <w:rPr>
                      <w:b/>
                      <w:bCs/>
                    </w:rPr>
                  </w:pPr>
                  <w:r>
                    <w:rPr>
                      <w:b/>
                      <w:bCs/>
                      <w:lang w:val="en-US"/>
                    </w:rPr>
                    <w:t>Degree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r>
                    <w:rPr>
                      <w:lang w:val="en-US"/>
                    </w:rPr>
                    <w:t xml:space="preserve">Cocoa </w:t>
                  </w:r>
                </w:p>
              </w:tc>
              <w:tc>
                <w:tcPr>
                  <w:tcW w:w="934" w:type="dxa"/>
                  <w:tcBorders>
                    <w:top w:val="single" w:color="auto" w:sz="4" w:space="0"/>
                    <w:left w:val="single" w:color="auto" w:sz="4" w:space="0"/>
                    <w:bottom w:val="single" w:color="auto" w:sz="4" w:space="0"/>
                    <w:right w:val="single" w:color="auto" w:sz="4" w:space="0"/>
                  </w:tcBorders>
                </w:tcPr>
                <w:p>
                  <w:r>
                    <w:rPr>
                      <w:lang w:val="en-US"/>
                    </w:rPr>
                    <w:t>200</w:t>
                  </w:r>
                </w:p>
              </w:tc>
              <w:tc>
                <w:tcPr>
                  <w:tcW w:w="934" w:type="dxa"/>
                  <w:tcBorders>
                    <w:top w:val="single" w:color="auto" w:sz="4" w:space="0"/>
                    <w:left w:val="single" w:color="auto" w:sz="4" w:space="0"/>
                    <w:bottom w:val="single" w:color="auto" w:sz="4" w:space="0"/>
                    <w:right w:val="single" w:color="auto" w:sz="4" w:space="0"/>
                  </w:tcBorders>
                </w:tcPr>
                <w:p>
                  <w:r>
                    <w:rPr>
                      <w:lang w:val="en-US"/>
                    </w:rPr>
                    <w:t>200/720×100=27.8%</w:t>
                  </w:r>
                </w:p>
              </w:tc>
              <w:tc>
                <w:tcPr>
                  <w:tcW w:w="934" w:type="dxa"/>
                  <w:tcBorders>
                    <w:top w:val="single" w:color="auto" w:sz="4" w:space="0"/>
                    <w:left w:val="single" w:color="auto" w:sz="4" w:space="0"/>
                    <w:bottom w:val="single" w:color="auto" w:sz="4" w:space="0"/>
                    <w:right w:val="single" w:color="auto" w:sz="4" w:space="0"/>
                  </w:tcBorders>
                </w:tcPr>
                <w:p>
                  <w:r>
                    <w:rPr>
                      <w:lang w:val="en-US"/>
                    </w:rPr>
                    <w:t>200/720×360=100°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r>
                    <w:rPr>
                      <w:lang w:val="en-US"/>
                    </w:rPr>
                    <w:t xml:space="preserve">Groundnut </w:t>
                  </w:r>
                </w:p>
              </w:tc>
              <w:tc>
                <w:tcPr>
                  <w:tcW w:w="934" w:type="dxa"/>
                  <w:tcBorders>
                    <w:top w:val="single" w:color="auto" w:sz="4" w:space="0"/>
                    <w:left w:val="single" w:color="auto" w:sz="4" w:space="0"/>
                    <w:bottom w:val="single" w:color="auto" w:sz="4" w:space="0"/>
                    <w:right w:val="single" w:color="auto" w:sz="4" w:space="0"/>
                  </w:tcBorders>
                </w:tcPr>
                <w:p>
                  <w:r>
                    <w:rPr>
                      <w:lang w:val="en-US"/>
                    </w:rPr>
                    <w:t>140</w:t>
                  </w:r>
                </w:p>
              </w:tc>
              <w:tc>
                <w:tcPr>
                  <w:tcW w:w="934" w:type="dxa"/>
                  <w:tcBorders>
                    <w:top w:val="single" w:color="auto" w:sz="4" w:space="0"/>
                    <w:left w:val="single" w:color="auto" w:sz="4" w:space="0"/>
                    <w:bottom w:val="single" w:color="auto" w:sz="4" w:space="0"/>
                    <w:right w:val="single" w:color="auto" w:sz="4" w:space="0"/>
                  </w:tcBorders>
                </w:tcPr>
                <w:p>
                  <w:r>
                    <w:rPr>
                      <w:lang w:val="en-US"/>
                    </w:rPr>
                    <w:t>140/720×100=19.5%</w:t>
                  </w:r>
                </w:p>
              </w:tc>
              <w:tc>
                <w:tcPr>
                  <w:tcW w:w="934" w:type="dxa"/>
                  <w:tcBorders>
                    <w:top w:val="single" w:color="auto" w:sz="4" w:space="0"/>
                    <w:left w:val="single" w:color="auto" w:sz="4" w:space="0"/>
                    <w:bottom w:val="single" w:color="auto" w:sz="4" w:space="0"/>
                    <w:right w:val="single" w:color="auto" w:sz="4" w:space="0"/>
                  </w:tcBorders>
                </w:tcPr>
                <w:p>
                  <w:r>
                    <w:rPr>
                      <w:lang w:val="en-US"/>
                    </w:rPr>
                    <w:t>140/720×360=70°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r>
                    <w:rPr>
                      <w:lang w:val="en-US"/>
                    </w:rPr>
                    <w:t xml:space="preserve">Petroleum </w:t>
                  </w:r>
                </w:p>
              </w:tc>
              <w:tc>
                <w:tcPr>
                  <w:tcW w:w="934" w:type="dxa"/>
                  <w:tcBorders>
                    <w:top w:val="single" w:color="auto" w:sz="4" w:space="0"/>
                    <w:left w:val="single" w:color="auto" w:sz="4" w:space="0"/>
                    <w:bottom w:val="single" w:color="auto" w:sz="4" w:space="0"/>
                    <w:right w:val="single" w:color="auto" w:sz="4" w:space="0"/>
                  </w:tcBorders>
                </w:tcPr>
                <w:p>
                  <w:r>
                    <w:rPr>
                      <w:lang w:val="en-US"/>
                    </w:rPr>
                    <w:t>240</w:t>
                  </w:r>
                </w:p>
              </w:tc>
              <w:tc>
                <w:tcPr>
                  <w:tcW w:w="934" w:type="dxa"/>
                  <w:tcBorders>
                    <w:top w:val="single" w:color="auto" w:sz="4" w:space="0"/>
                    <w:left w:val="single" w:color="auto" w:sz="4" w:space="0"/>
                    <w:bottom w:val="single" w:color="auto" w:sz="4" w:space="0"/>
                    <w:right w:val="single" w:color="auto" w:sz="4" w:space="0"/>
                  </w:tcBorders>
                </w:tcPr>
                <w:p>
                  <w:r>
                    <w:rPr>
                      <w:lang w:val="en-US"/>
                    </w:rPr>
                    <w:t>240/720×100=33.3%</w:t>
                  </w:r>
                </w:p>
              </w:tc>
              <w:tc>
                <w:tcPr>
                  <w:tcW w:w="934" w:type="dxa"/>
                  <w:tcBorders>
                    <w:top w:val="single" w:color="auto" w:sz="4" w:space="0"/>
                    <w:left w:val="single" w:color="auto" w:sz="4" w:space="0"/>
                    <w:bottom w:val="single" w:color="auto" w:sz="4" w:space="0"/>
                    <w:right w:val="single" w:color="auto" w:sz="4" w:space="0"/>
                  </w:tcBorders>
                </w:tcPr>
                <w:p>
                  <w:r>
                    <w:rPr>
                      <w:lang w:val="en-US"/>
                    </w:rPr>
                    <w:t>240/720×360=120°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r>
                    <w:rPr>
                      <w:lang w:val="en-US"/>
                    </w:rPr>
                    <w:t xml:space="preserve">Coal </w:t>
                  </w:r>
                </w:p>
              </w:tc>
              <w:tc>
                <w:tcPr>
                  <w:tcW w:w="934" w:type="dxa"/>
                  <w:tcBorders>
                    <w:top w:val="single" w:color="auto" w:sz="4" w:space="0"/>
                    <w:left w:val="single" w:color="auto" w:sz="4" w:space="0"/>
                    <w:bottom w:val="single" w:color="auto" w:sz="4" w:space="0"/>
                    <w:right w:val="single" w:color="auto" w:sz="4" w:space="0"/>
                  </w:tcBorders>
                </w:tcPr>
                <w:p>
                  <w:r>
                    <w:rPr>
                      <w:lang w:val="en-US"/>
                    </w:rPr>
                    <w:t>50</w:t>
                  </w:r>
                </w:p>
              </w:tc>
              <w:tc>
                <w:tcPr>
                  <w:tcW w:w="934" w:type="dxa"/>
                  <w:tcBorders>
                    <w:top w:val="single" w:color="auto" w:sz="4" w:space="0"/>
                    <w:left w:val="single" w:color="auto" w:sz="4" w:space="0"/>
                    <w:bottom w:val="single" w:color="auto" w:sz="4" w:space="0"/>
                    <w:right w:val="single" w:color="auto" w:sz="4" w:space="0"/>
                  </w:tcBorders>
                </w:tcPr>
                <w:p>
                  <w:r>
                    <w:rPr>
                      <w:lang w:val="en-US"/>
                    </w:rPr>
                    <w:t>50/720×100=6.9%</w:t>
                  </w:r>
                </w:p>
              </w:tc>
              <w:tc>
                <w:tcPr>
                  <w:tcW w:w="934" w:type="dxa"/>
                  <w:tcBorders>
                    <w:top w:val="single" w:color="auto" w:sz="4" w:space="0"/>
                    <w:left w:val="single" w:color="auto" w:sz="4" w:space="0"/>
                    <w:bottom w:val="single" w:color="auto" w:sz="4" w:space="0"/>
                    <w:right w:val="single" w:color="auto" w:sz="4" w:space="0"/>
                  </w:tcBorders>
                </w:tcPr>
                <w:p>
                  <w:r>
                    <w:rPr>
                      <w:lang w:val="en-US"/>
                    </w:rPr>
                    <w:t>50/720×360=25°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r>
                    <w:rPr>
                      <w:lang w:val="en-US"/>
                    </w:rPr>
                    <w:t xml:space="preserve">Others </w:t>
                  </w:r>
                </w:p>
              </w:tc>
              <w:tc>
                <w:tcPr>
                  <w:tcW w:w="934" w:type="dxa"/>
                  <w:tcBorders>
                    <w:top w:val="single" w:color="auto" w:sz="4" w:space="0"/>
                    <w:left w:val="single" w:color="auto" w:sz="4" w:space="0"/>
                    <w:bottom w:val="single" w:color="auto" w:sz="4" w:space="0"/>
                    <w:right w:val="single" w:color="auto" w:sz="4" w:space="0"/>
                  </w:tcBorders>
                </w:tcPr>
                <w:p>
                  <w:r>
                    <w:rPr>
                      <w:lang w:val="en-US"/>
                    </w:rPr>
                    <w:t>90</w:t>
                  </w:r>
                </w:p>
              </w:tc>
              <w:tc>
                <w:tcPr>
                  <w:tcW w:w="934" w:type="dxa"/>
                  <w:tcBorders>
                    <w:top w:val="single" w:color="auto" w:sz="4" w:space="0"/>
                    <w:left w:val="single" w:color="auto" w:sz="4" w:space="0"/>
                    <w:bottom w:val="single" w:color="auto" w:sz="4" w:space="0"/>
                    <w:right w:val="single" w:color="auto" w:sz="4" w:space="0"/>
                  </w:tcBorders>
                </w:tcPr>
                <w:p>
                  <w:r>
                    <w:rPr>
                      <w:lang w:val="en-US"/>
                    </w:rPr>
                    <w:t>90/720×100=12.5%</w:t>
                  </w:r>
                </w:p>
              </w:tc>
              <w:tc>
                <w:tcPr>
                  <w:tcW w:w="934" w:type="dxa"/>
                  <w:tcBorders>
                    <w:top w:val="single" w:color="auto" w:sz="4" w:space="0"/>
                    <w:left w:val="single" w:color="auto" w:sz="4" w:space="0"/>
                    <w:bottom w:val="single" w:color="auto" w:sz="4" w:space="0"/>
                    <w:right w:val="single" w:color="auto" w:sz="4" w:space="0"/>
                  </w:tcBorders>
                </w:tcPr>
                <w:p>
                  <w:r>
                    <w:rPr>
                      <w:lang w:val="en-US"/>
                    </w:rPr>
                    <w:t>90/720×360=45°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 w:type="dxa"/>
                  <w:tcBorders>
                    <w:top w:val="single" w:color="auto" w:sz="4" w:space="0"/>
                    <w:left w:val="single" w:color="auto" w:sz="4" w:space="0"/>
                    <w:bottom w:val="single" w:color="auto" w:sz="4" w:space="0"/>
                    <w:right w:val="single" w:color="auto" w:sz="4" w:space="0"/>
                  </w:tcBorders>
                </w:tcPr>
                <w:p/>
              </w:tc>
              <w:tc>
                <w:tcPr>
                  <w:tcW w:w="934" w:type="dxa"/>
                  <w:tcBorders>
                    <w:top w:val="single" w:color="auto" w:sz="4" w:space="0"/>
                    <w:left w:val="single" w:color="auto" w:sz="4" w:space="0"/>
                    <w:bottom w:val="single" w:color="auto" w:sz="4" w:space="0"/>
                    <w:right w:val="single" w:color="auto" w:sz="4" w:space="0"/>
                  </w:tcBorders>
                </w:tcPr>
                <w:p>
                  <w:r>
                    <w:rPr>
                      <w:lang w:val="en-US"/>
                    </w:rPr>
                    <w:t>720</w:t>
                  </w:r>
                </w:p>
              </w:tc>
              <w:tc>
                <w:tcPr>
                  <w:tcW w:w="934" w:type="dxa"/>
                  <w:tcBorders>
                    <w:top w:val="single" w:color="auto" w:sz="4" w:space="0"/>
                    <w:left w:val="single" w:color="auto" w:sz="4" w:space="0"/>
                    <w:bottom w:val="single" w:color="auto" w:sz="4" w:space="0"/>
                    <w:right w:val="single" w:color="auto" w:sz="4" w:space="0"/>
                  </w:tcBorders>
                </w:tcPr>
                <w:p>
                  <w:r>
                    <w:rPr>
                      <w:lang w:val="en-US"/>
                    </w:rPr>
                    <w:t>100%</w:t>
                  </w:r>
                </w:p>
              </w:tc>
              <w:tc>
                <w:tcPr>
                  <w:tcW w:w="934" w:type="dxa"/>
                  <w:tcBorders>
                    <w:top w:val="single" w:color="auto" w:sz="4" w:space="0"/>
                    <w:left w:val="single" w:color="auto" w:sz="4" w:space="0"/>
                    <w:bottom w:val="single" w:color="auto" w:sz="4" w:space="0"/>
                    <w:right w:val="single" w:color="auto" w:sz="4" w:space="0"/>
                  </w:tcBorders>
                </w:tcPr>
                <w:p>
                  <w:r>
                    <w:rPr>
                      <w:lang w:val="en-US"/>
                    </w:rPr>
                    <w:t>360°</w:t>
                  </w:r>
                </w:p>
              </w:tc>
            </w:tr>
          </w:tbl>
          <w:p>
            <w:r>
              <w:rPr>
                <w:lang w:val="en-US"/>
              </w:rPr>
              <w:t>Using the values in degree or percentage to draw a Pie Chart with the aid of protractor.</w:t>
            </w:r>
          </w:p>
          <w:p>
            <w:r>
              <w:drawing>
                <wp:inline distT="0" distB="0" distL="0" distR="0">
                  <wp:extent cx="2971800" cy="345884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8" cstate="print"/>
                          <a:srcRect/>
                          <a:stretch>
                            <a:fillRect/>
                          </a:stretch>
                        </pic:blipFill>
                        <pic:spPr>
                          <a:xfrm>
                            <a:off x="0" y="0"/>
                            <a:ext cx="2971800" cy="3459238"/>
                          </a:xfrm>
                          <a:prstGeom prst="rect">
                            <a:avLst/>
                          </a:prstGeom>
                        </pic:spPr>
                      </pic:pic>
                    </a:graphicData>
                  </a:graphic>
                </wp:inline>
              </w:drawing>
            </w:r>
          </w:p>
        </w:tc>
        <w:tc>
          <w:tcPr>
            <w:tcW w:w="1948"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908"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3962"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pie chart</w:t>
            </w:r>
          </w:p>
          <w:p>
            <w:r>
              <w:rPr>
                <w:lang w:val="en-US"/>
              </w:rPr>
              <w:t xml:space="preserve">(2) From the monthly budget of an industry worker, it was found that the family spent #360 on food, #108 on clothing, #90 on housing, #24 on comfort, #12 on education and entertainment and #6 on miscellaneous items. Construct a pie chart. </w:t>
            </w:r>
          </w:p>
        </w:tc>
        <w:tc>
          <w:tcPr>
            <w:tcW w:w="1948"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908" w:type="dxa"/>
            <w:tcBorders>
              <w:top w:val="single" w:color="auto" w:sz="4" w:space="0"/>
              <w:left w:val="single" w:color="auto" w:sz="4" w:space="0"/>
              <w:bottom w:val="single" w:color="auto" w:sz="4" w:space="0"/>
              <w:right w:val="single" w:color="auto" w:sz="4" w:space="0"/>
            </w:tcBorders>
          </w:tcPr>
          <w:p>
            <w:r>
              <w:rPr>
                <w:lang w:val="en-US"/>
              </w:rPr>
              <w:t xml:space="preserve">Ascertaining the attainment of the stated objectives.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3962"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948"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908"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3962"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Sectoral allocation of a country's budget: Health 30m, education 25m,  Housing 15m, manufacturing 10m, Agriculture 20m . Calculate the percentage and degrees and plot it in a pie chart. </w:t>
            </w:r>
          </w:p>
        </w:tc>
        <w:tc>
          <w:tcPr>
            <w:tcW w:w="1948"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908"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9"/>
                    <a:stretch>
                      <a:fillRect/>
                    </a:stretch>
                  </pic:blipFill>
                  <pic:spPr>
                    <a:xfrm>
                      <a:off x="0" y="0"/>
                      <a:ext cx="1057910" cy="571500"/>
                    </a:xfrm>
                    <a:prstGeom prst="rect">
                      <a:avLst/>
                    </a:prstGeom>
                    <a:noFill/>
                    <a:ln>
                      <a:noFill/>
                    </a:ln>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15</w:t>
      </w:r>
      <w:r>
        <w:rPr>
          <w:rFonts w:hint="default" w:asciiTheme="minorAscii"/>
          <w:b/>
          <w:sz w:val="28"/>
          <w:szCs w:val="28"/>
          <w:vertAlign w:val="superscript"/>
          <w:lang w:val="en-US"/>
        </w:rPr>
        <w:t>th</w:t>
      </w:r>
      <w:r>
        <w:rPr>
          <w:rFonts w:hint="default" w:asciiTheme="minorAscii"/>
          <w:b/>
          <w:sz w:val="28"/>
          <w:szCs w:val="28"/>
          <w:lang w:val="en-US"/>
        </w:rPr>
        <w:t xml:space="preserve"> </w:t>
      </w:r>
      <w:bookmarkStart w:id="0" w:name="_GoBack"/>
      <w:bookmarkEnd w:id="0"/>
      <w:r>
        <w:rPr>
          <w:rFonts w:hint="default" w:asciiTheme="minorAscii"/>
          <w:b/>
          <w:sz w:val="28"/>
          <w:szCs w:val="28"/>
          <w:lang w:val="en-US"/>
        </w:rPr>
        <w:t>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A81E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557</Words>
  <Characters>2965</Characters>
  <Paragraphs>137</Paragraphs>
  <TotalTime>0</TotalTime>
  <ScaleCrop>false</ScaleCrop>
  <LinksUpToDate>false</LinksUpToDate>
  <CharactersWithSpaces>3560</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2023-08-14T21:10:00Z</dcterms:created>
  <dc:creator>Infinix X6517</dc:creator>
  <cp:lastModifiedBy>Deputy Head (Admin)</cp:lastModifiedBy>
  <dcterms:modified xsi:type="dcterms:W3CDTF">2023-10-09T05:25:58Z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4512DA6A7B7847F689BA3FA9C62B3ACD_13</vt:lpwstr>
  </property>
  <property fmtid="{D5CDD505-2E9C-101B-9397-08002B2CF9AE}" pid="3" name="KSOProductBuildVer">
    <vt:lpwstr>1033-12.2.0.13215</vt:lpwstr>
  </property>
</Properties>
</file>