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LESSON PLAN/NOTE FOR WEEK 6 ENDING 20/10/2023.</w:t>
      </w:r>
    </w:p>
    <w:p>
      <w:r>
        <w:rPr>
          <w:b/>
          <w:bCs/>
          <w:lang w:val="en-US"/>
        </w:rPr>
        <w:t>Term</w:t>
      </w:r>
      <w:r>
        <w:rPr>
          <w:lang w:val="en-US"/>
        </w:rPr>
        <w:t>: First</w:t>
      </w:r>
    </w:p>
    <w:p>
      <w:r>
        <w:rPr>
          <w:b/>
          <w:bCs/>
          <w:lang w:val="en-US"/>
        </w:rPr>
        <w:t>Week</w:t>
      </w:r>
      <w:r>
        <w:rPr>
          <w:lang w:val="en-US"/>
        </w:rPr>
        <w:t xml:space="preserve">: 6 </w:t>
      </w:r>
    </w:p>
    <w:p>
      <w:r>
        <w:rPr>
          <w:b/>
          <w:bCs/>
          <w:lang w:val="en-US"/>
        </w:rPr>
        <w:t>Date</w:t>
      </w:r>
      <w:r>
        <w:rPr>
          <w:lang w:val="en-US"/>
        </w:rPr>
        <w:t>: 16/10/2023.</w:t>
      </w:r>
    </w:p>
    <w:p>
      <w:r>
        <w:rPr>
          <w:b/>
          <w:bCs/>
          <w:lang w:val="en-US"/>
        </w:rPr>
        <w:t>Class</w:t>
      </w:r>
      <w:r>
        <w:rPr>
          <w:lang w:val="en-US"/>
        </w:rPr>
        <w:t>: SS 2</w:t>
      </w:r>
    </w:p>
    <w:p>
      <w:pPr>
        <w:rPr>
          <w:lang w:val="en-US"/>
        </w:rPr>
      </w:pPr>
      <w:r>
        <w:rPr>
          <w:b/>
          <w:bCs/>
          <w:lang w:val="en-US"/>
        </w:rPr>
        <w:t>Subject</w:t>
      </w:r>
      <w:r>
        <w:rPr>
          <w:lang w:val="en-US"/>
        </w:rPr>
        <w:t>: Economics</w:t>
      </w:r>
    </w:p>
    <w:p>
      <w:r>
        <w:rPr>
          <w:b/>
          <w:bCs/>
          <w:lang w:val="en-US"/>
        </w:rPr>
        <w:t>Topic</w:t>
      </w:r>
      <w:r>
        <w:rPr>
          <w:lang w:val="en-US"/>
        </w:rPr>
        <w:t>: Production possibility curve</w:t>
      </w:r>
    </w:p>
    <w:p>
      <w:r>
        <w:rPr>
          <w:b/>
          <w:bCs/>
          <w:lang w:val="en-US"/>
        </w:rPr>
        <w:t>Sub-Topic:</w:t>
      </w:r>
      <w:r>
        <w:rPr>
          <w:lang w:val="en-US"/>
        </w:rPr>
        <w:t xml:space="preserve"> Concept of total, average productivity.</w:t>
      </w:r>
    </w:p>
    <w:p>
      <w:r>
        <w:rPr>
          <w:b/>
          <w:bCs/>
          <w:lang w:val="en-US"/>
        </w:rPr>
        <w:t>Period</w:t>
      </w:r>
      <w:r>
        <w:rPr>
          <w:lang w:val="en-US"/>
        </w:rPr>
        <w:t>: Second</w:t>
      </w:r>
    </w:p>
    <w:p>
      <w:r>
        <w:rPr>
          <w:b/>
          <w:bCs/>
          <w:lang w:val="en-US"/>
        </w:rPr>
        <w:t>Time</w:t>
      </w:r>
      <w:r>
        <w:rPr>
          <w:lang w:val="en-US"/>
        </w:rPr>
        <w:t>: 8:50-9:30</w:t>
      </w:r>
    </w:p>
    <w:p>
      <w:r>
        <w:rPr>
          <w:b/>
          <w:bCs/>
          <w:lang w:val="en-US"/>
        </w:rPr>
        <w:t>Duration</w:t>
      </w:r>
      <w:r>
        <w:rPr>
          <w:lang w:val="en-US"/>
        </w:rPr>
        <w:t>: 40 Minutes</w:t>
      </w:r>
    </w:p>
    <w:p>
      <w:r>
        <w:rPr>
          <w:b/>
          <w:bCs/>
          <w:lang w:val="en-US"/>
        </w:rPr>
        <w:t>Number in class</w:t>
      </w:r>
      <w:r>
        <w:rPr>
          <w:lang w:val="en-US"/>
        </w:rPr>
        <w:t>: 10 Students</w:t>
      </w:r>
    </w:p>
    <w:p>
      <w:r>
        <w:rPr>
          <w:b/>
          <w:bCs/>
          <w:lang w:val="en-US"/>
        </w:rPr>
        <w:t>Average age:</w:t>
      </w:r>
      <w:r>
        <w:rPr>
          <w:lang w:val="en-US"/>
        </w:rPr>
        <w:t xml:space="preserve"> 14 Years</w:t>
      </w:r>
    </w:p>
    <w:p>
      <w:r>
        <w:rPr>
          <w:b/>
          <w:bCs/>
          <w:lang w:val="en-US"/>
        </w:rPr>
        <w:t>Sex</w:t>
      </w:r>
      <w:r>
        <w:rPr>
          <w:lang w:val="en-US"/>
        </w:rPr>
        <w:t xml:space="preserve">: Mixed </w:t>
      </w:r>
    </w:p>
    <w:p>
      <w:r>
        <w:rPr>
          <w:b/>
          <w:bCs/>
          <w:lang w:val="en-US"/>
        </w:rPr>
        <w:t xml:space="preserve">Specific objectives: </w:t>
      </w:r>
      <w:r>
        <w:rPr>
          <w:lang w:val="en-US"/>
        </w:rPr>
        <w:t>By the end of the lesson, the students should be able to:</w:t>
      </w:r>
    </w:p>
    <w:p>
      <w:r>
        <w:rPr>
          <w:lang w:val="en-US"/>
        </w:rPr>
        <w:t>(1) Define Total product.</w:t>
      </w:r>
    </w:p>
    <w:p>
      <w:r>
        <w:rPr>
          <w:lang w:val="en-US"/>
        </w:rPr>
        <w:t>(11) Explain Average product</w:t>
      </w:r>
    </w:p>
    <w:p>
      <w:r>
        <w:rPr>
          <w:lang w:val="en-US"/>
        </w:rPr>
        <w:t>(111) Describe Marginal product</w:t>
      </w:r>
    </w:p>
    <w:p>
      <w:r>
        <w:rPr>
          <w:b/>
          <w:bCs/>
          <w:lang w:val="en-US"/>
        </w:rPr>
        <w:t>Rationale</w:t>
      </w:r>
      <w:r>
        <w:rPr>
          <w:lang w:val="en-US"/>
        </w:rPr>
        <w:t>: For the students to be able to differentiate between total, average and marginal product.</w:t>
      </w:r>
    </w:p>
    <w:p>
      <w:r>
        <w:rPr>
          <w:b/>
          <w:bCs/>
          <w:lang w:val="en-US"/>
        </w:rPr>
        <w:t>Previous knowledge:</w:t>
      </w:r>
      <w:r>
        <w:rPr>
          <w:lang w:val="en-US"/>
        </w:rPr>
        <w:t xml:space="preserve"> The students have been seeing different products in the market.</w:t>
      </w:r>
    </w:p>
    <w:p>
      <w:r>
        <w:rPr>
          <w:b/>
          <w:bCs/>
          <w:lang w:val="en-US"/>
        </w:rPr>
        <w:t>Instructional material:</w:t>
      </w:r>
      <w:r>
        <w:rPr>
          <w:lang w:val="en-US"/>
        </w:rPr>
        <w:t xml:space="preserve"> A chart showing the relationship between total, average and marginal product </w:t>
      </w:r>
    </w:p>
    <w:p>
      <w:r>
        <w:rPr>
          <w:b/>
          <w:bCs/>
          <w:lang w:val="en-US"/>
        </w:rPr>
        <w:t xml:space="preserve">Reference material: </w:t>
      </w:r>
      <w:r>
        <w:rPr>
          <w:lang w:val="en-US"/>
        </w:rPr>
        <w:t>Gbenga Babalola (2020) Metropolitan Economics for senior secondary schools.</w:t>
      </w:r>
    </w:p>
    <w:p>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81"/>
        <w:gridCol w:w="4410"/>
        <w:gridCol w:w="1575"/>
        <w:gridCol w:w="20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9" w:hRule="atLeast"/>
        </w:trPr>
        <w:tc>
          <w:tcPr>
            <w:tcW w:w="158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Stages/Steps </w:t>
            </w:r>
          </w:p>
        </w:tc>
        <w:tc>
          <w:tcPr>
            <w:tcW w:w="4410"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1575"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2010"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Introduction </w:t>
            </w:r>
          </w:p>
        </w:tc>
        <w:tc>
          <w:tcPr>
            <w:tcW w:w="4410" w:type="dxa"/>
            <w:tcBorders>
              <w:top w:val="single" w:color="auto" w:sz="4" w:space="0"/>
              <w:left w:val="single" w:color="auto" w:sz="4" w:space="0"/>
              <w:bottom w:val="single" w:color="auto" w:sz="4" w:space="0"/>
              <w:right w:val="single" w:color="auto" w:sz="4" w:space="0"/>
            </w:tcBorders>
          </w:tcPr>
          <w:p>
            <w:r>
              <w:rPr>
                <w:lang w:val="en-US"/>
              </w:rPr>
              <w:t>Reviews the previous lesson.</w:t>
            </w:r>
          </w:p>
        </w:tc>
        <w:tc>
          <w:tcPr>
            <w:tcW w:w="1575" w:type="dxa"/>
            <w:tcBorders>
              <w:top w:val="single" w:color="auto" w:sz="4" w:space="0"/>
              <w:left w:val="single" w:color="auto" w:sz="4" w:space="0"/>
              <w:bottom w:val="single" w:color="auto" w:sz="4" w:space="0"/>
              <w:right w:val="single" w:color="auto" w:sz="4" w:space="0"/>
            </w:tcBorders>
          </w:tcPr>
          <w:p>
            <w:r>
              <w:rPr>
                <w:lang w:val="en-US"/>
              </w:rPr>
              <w:t>Participate actively in the class discussion.</w:t>
            </w:r>
          </w:p>
        </w:tc>
        <w:tc>
          <w:tcPr>
            <w:tcW w:w="2010"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 </w:t>
            </w:r>
          </w:p>
        </w:tc>
        <w:tc>
          <w:tcPr>
            <w:tcW w:w="4410" w:type="dxa"/>
            <w:tcBorders>
              <w:top w:val="single" w:color="auto" w:sz="4" w:space="0"/>
              <w:left w:val="single" w:color="auto" w:sz="4" w:space="0"/>
              <w:bottom w:val="single" w:color="auto" w:sz="4" w:space="0"/>
              <w:right w:val="single" w:color="auto" w:sz="4" w:space="0"/>
            </w:tcBorders>
          </w:tcPr>
          <w:p>
            <w:r>
              <w:rPr>
                <w:lang w:val="en-US"/>
              </w:rPr>
              <w:t>Defines Total product as: Total product is the total quantity of output produced by a given number of workers over a given period of time.</w:t>
            </w:r>
          </w:p>
        </w:tc>
        <w:tc>
          <w:tcPr>
            <w:tcW w:w="1575" w:type="dxa"/>
            <w:tcBorders>
              <w:top w:val="single" w:color="auto" w:sz="4" w:space="0"/>
              <w:left w:val="single" w:color="auto" w:sz="4" w:space="0"/>
              <w:bottom w:val="single" w:color="auto" w:sz="4" w:space="0"/>
              <w:right w:val="single" w:color="auto" w:sz="4" w:space="0"/>
            </w:tcBorders>
          </w:tcPr>
          <w:p>
            <w:r>
              <w:rPr>
                <w:lang w:val="en-US"/>
              </w:rPr>
              <w:t>Listen carefully to the teacher.</w:t>
            </w:r>
          </w:p>
        </w:tc>
        <w:tc>
          <w:tcPr>
            <w:tcW w:w="2010"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4410" w:type="dxa"/>
            <w:tcBorders>
              <w:top w:val="single" w:color="auto" w:sz="4" w:space="0"/>
              <w:left w:val="single" w:color="auto" w:sz="4" w:space="0"/>
              <w:bottom w:val="single" w:color="auto" w:sz="4" w:space="0"/>
              <w:right w:val="single" w:color="auto" w:sz="4" w:space="0"/>
            </w:tcBorders>
          </w:tcPr>
          <w:p>
            <w:r>
              <w:rPr>
                <w:lang w:val="en-US"/>
              </w:rPr>
              <w:t>Guides the students to explain Average product.</w:t>
            </w:r>
          </w:p>
        </w:tc>
        <w:tc>
          <w:tcPr>
            <w:tcW w:w="1575" w:type="dxa"/>
            <w:tcBorders>
              <w:top w:val="single" w:color="auto" w:sz="4" w:space="0"/>
              <w:left w:val="single" w:color="auto" w:sz="4" w:space="0"/>
              <w:bottom w:val="single" w:color="auto" w:sz="4" w:space="0"/>
              <w:right w:val="single" w:color="auto" w:sz="4" w:space="0"/>
            </w:tcBorders>
          </w:tcPr>
          <w:p>
            <w:r>
              <w:rPr>
                <w:lang w:val="en-US"/>
              </w:rPr>
              <w:t>Respond to the class activity.</w:t>
            </w:r>
          </w:p>
        </w:tc>
        <w:tc>
          <w:tcPr>
            <w:tcW w:w="2010"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4410" w:type="dxa"/>
            <w:tcBorders>
              <w:top w:val="single" w:color="auto" w:sz="4" w:space="0"/>
              <w:left w:val="single" w:color="auto" w:sz="4" w:space="0"/>
              <w:bottom w:val="single" w:color="auto" w:sz="4" w:space="0"/>
              <w:right w:val="single" w:color="auto" w:sz="4" w:space="0"/>
            </w:tcBorders>
          </w:tcPr>
          <w:p>
            <w:r>
              <w:rPr>
                <w:lang w:val="en-US"/>
              </w:rPr>
              <w:t>Asks the students to Describe Marginal product.</w:t>
            </w:r>
          </w:p>
        </w:tc>
        <w:tc>
          <w:tcPr>
            <w:tcW w:w="1575" w:type="dxa"/>
            <w:tcBorders>
              <w:top w:val="single" w:color="auto" w:sz="4" w:space="0"/>
              <w:left w:val="single" w:color="auto" w:sz="4" w:space="0"/>
              <w:bottom w:val="single" w:color="auto" w:sz="4" w:space="0"/>
              <w:right w:val="single" w:color="auto" w:sz="4" w:space="0"/>
            </w:tcBorders>
          </w:tcPr>
          <w:p>
            <w:r>
              <w:rPr>
                <w:lang w:val="en-US"/>
              </w:rPr>
              <w:t>Describe Marginal product as the addition to total output.</w:t>
            </w:r>
          </w:p>
        </w:tc>
        <w:tc>
          <w:tcPr>
            <w:tcW w:w="2010" w:type="dxa"/>
            <w:tcBorders>
              <w:top w:val="single" w:color="auto" w:sz="4" w:space="0"/>
              <w:left w:val="single" w:color="auto" w:sz="4" w:space="0"/>
              <w:bottom w:val="single" w:color="auto" w:sz="4" w:space="0"/>
              <w:right w:val="single" w:color="auto" w:sz="4" w:space="0"/>
            </w:tcBorders>
          </w:tcPr>
          <w:p>
            <w:r>
              <w:rPr>
                <w:lang w:val="en-US"/>
              </w:rPr>
              <w:t>To enable the students to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4410" w:type="dxa"/>
            <w:tcBorders>
              <w:top w:val="single" w:color="auto" w:sz="4" w:space="0"/>
              <w:left w:val="single" w:color="auto" w:sz="4" w:space="0"/>
              <w:bottom w:val="single" w:color="auto" w:sz="4" w:space="0"/>
              <w:right w:val="single" w:color="auto" w:sz="4" w:space="0"/>
            </w:tcBorders>
          </w:tcPr>
          <w:p>
            <w:r>
              <w:rPr>
                <w:lang w:val="en-US"/>
              </w:rPr>
              <w:t xml:space="preserve">Summarizes the lesson as: </w:t>
            </w:r>
          </w:p>
          <w:p>
            <w:pPr>
              <w:rPr>
                <w:b/>
                <w:bCs/>
              </w:rPr>
            </w:pPr>
            <w:r>
              <w:rPr>
                <w:b/>
                <w:bCs/>
                <w:lang w:val="en-US"/>
              </w:rPr>
              <w:t>Concept of Total, Average and Marginal product.</w:t>
            </w:r>
          </w:p>
          <w:p>
            <w:pPr>
              <w:ind w:firstLineChars="200"/>
            </w:pPr>
            <w:r>
              <w:rPr>
                <w:b/>
                <w:bCs/>
                <w:lang w:val="en-US"/>
              </w:rPr>
              <w:t>(1)           Total product:</w:t>
            </w:r>
            <w:r>
              <w:rPr>
                <w:lang w:val="en-US"/>
              </w:rPr>
              <w:t xml:space="preserve"> This is the total quantity of output produced by a given number of workers over a given period of time. Remember the amount of capital (e.g machine) is fixed. It is the total quantity of commodities produced at a particular time as a result of the combination of all the factors of production. Total product is expressed mathematically as: TP= AP x Labour. E.g if 30 men were employed in a farm and they produced an average of 15 tonnes of cassava per person, calculate the total product. </w:t>
            </w:r>
          </w:p>
          <w:p>
            <w:r>
              <w:rPr>
                <w:lang w:val="en-US"/>
              </w:rPr>
              <w:t xml:space="preserve">                         Solution.</w:t>
            </w:r>
          </w:p>
          <w:p>
            <w:r>
              <w:rPr>
                <w:lang w:val="en-US"/>
              </w:rPr>
              <w:t>TP= AP x Labour. TP= 15 tonnes x 30 = 450 tonnes.</w:t>
            </w:r>
          </w:p>
          <w:p>
            <w:r>
              <w:rPr>
                <w:lang w:val="en-US"/>
              </w:rPr>
              <w:t>(</w:t>
            </w:r>
            <w:r>
              <w:rPr>
                <w:b/>
                <w:bCs/>
                <w:lang w:val="en-US"/>
              </w:rPr>
              <w:t xml:space="preserve">2) Average product: </w:t>
            </w:r>
            <w:r>
              <w:rPr>
                <w:lang w:val="en-US"/>
              </w:rPr>
              <w:t>This is the quantity of output per unit of input. The input is labour. In other words, we are dealing with output per worker, on average. Mathematically, average product can be expressed as: AP= Total product (output)</w:t>
            </w:r>
          </w:p>
          <w:p>
            <w:r>
              <w:rPr>
                <w:lang w:val="en-US"/>
              </w:rPr>
              <w:t xml:space="preserve">                                 No. Of labour (or capital</w:t>
            </w:r>
          </w:p>
          <w:p>
            <w:r>
              <w:rPr>
                <w:lang w:val="en-US"/>
              </w:rPr>
              <w:t xml:space="preserve">Example: If 3000 tonnes of cassava were harvested by 60 men in a farm on daily basis, calculate the average output. </w:t>
            </w:r>
          </w:p>
          <w:p>
            <w:r>
              <w:rPr>
                <w:lang w:val="en-US"/>
              </w:rPr>
              <w:t xml:space="preserve">               Solution</w:t>
            </w:r>
          </w:p>
          <w:p>
            <w:r>
              <w:rPr>
                <w:lang w:val="en-US"/>
              </w:rPr>
              <w:t xml:space="preserve">AP= </w:t>
            </w:r>
            <w:r>
              <w:rPr>
                <w:b w:val="0"/>
                <w:bCs w:val="0"/>
                <w:u w:val="single"/>
                <w:lang w:val="en-US"/>
              </w:rPr>
              <w:t>total output</w:t>
            </w:r>
          </w:p>
          <w:p>
            <w:r>
              <w:rPr>
                <w:lang w:val="en-US"/>
              </w:rPr>
              <w:t xml:space="preserve">        No. Of labour (men) </w:t>
            </w:r>
          </w:p>
          <w:p>
            <w:r>
              <w:rPr>
                <w:lang w:val="en-US"/>
              </w:rPr>
              <w:t xml:space="preserve">AP= </w:t>
            </w:r>
            <w:r>
              <w:rPr>
                <w:u w:val="single"/>
                <w:lang w:val="en-US"/>
              </w:rPr>
              <w:t>3000 tonnes</w:t>
            </w:r>
          </w:p>
          <w:p>
            <w:r>
              <w:rPr>
                <w:lang w:val="en-US"/>
              </w:rPr>
              <w:t xml:space="preserve">         60 Men =50 tonnes/ person </w:t>
            </w:r>
          </w:p>
          <w:p>
            <w:r>
              <w:rPr>
                <w:b/>
                <w:bCs/>
                <w:lang w:val="en-US"/>
              </w:rPr>
              <w:t>(3) Marginal product (mp):</w:t>
            </w:r>
            <w:r>
              <w:rPr>
                <w:lang w:val="en-US"/>
              </w:rPr>
              <w:t xml:space="preserve"> This is the addition to total output brought about as a result of the employment of an additional unit of a variable factor. MP can be expressed mathematically as: </w:t>
            </w:r>
          </w:p>
          <w:p>
            <w:r>
              <w:rPr>
                <w:lang w:val="en-US"/>
              </w:rPr>
              <w:t xml:space="preserve">MP= </w:t>
            </w:r>
            <w:r>
              <w:rPr>
                <w:u w:val="single"/>
                <w:lang w:val="en-US"/>
              </w:rPr>
              <w:t>change in TP</w:t>
            </w:r>
          </w:p>
          <w:p>
            <w:pPr>
              <w:rPr>
                <w:u w:val="none"/>
              </w:rPr>
            </w:pPr>
            <w:r>
              <w:rPr>
                <w:u w:val="none"/>
                <w:lang w:val="en-US"/>
              </w:rPr>
              <w:t xml:space="preserve">          Change in variable factor</w:t>
            </w:r>
          </w:p>
          <w:p>
            <w:pPr>
              <w:rPr>
                <w:u w:val="none"/>
              </w:rPr>
            </w:pPr>
            <w:r>
              <w:rPr>
                <w:u w:val="none"/>
                <w:lang w:val="en-US"/>
              </w:rPr>
              <w:t>Example: If 3,080 tonnes of cassava were harvested from the same farm as a result of the 60 men, calculate the marginal product. Solution</w:t>
            </w:r>
          </w:p>
          <w:p>
            <w:pPr>
              <w:rPr>
                <w:u w:val="none"/>
              </w:rPr>
            </w:pPr>
            <w:r>
              <w:rPr>
                <w:u w:val="none"/>
                <w:lang w:val="en-US"/>
              </w:rPr>
              <w:t>MP= (3080 — 3000)/(61—60) =80/1= Mp= 80 tonnes.</w:t>
            </w:r>
          </w:p>
        </w:tc>
        <w:tc>
          <w:tcPr>
            <w:tcW w:w="1575"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2010"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1581" w:type="dxa"/>
            <w:tcBorders>
              <w:top w:val="single" w:color="auto" w:sz="4" w:space="0"/>
              <w:left w:val="single" w:color="auto" w:sz="4" w:space="0"/>
              <w:bottom w:val="single" w:color="auto" w:sz="4" w:space="0"/>
              <w:right w:val="single" w:color="auto" w:sz="4" w:space="0"/>
            </w:tcBorders>
          </w:tcPr>
          <w:p>
            <w:r>
              <w:rPr>
                <w:b/>
                <w:bCs/>
                <w:lang w:val="en-US"/>
              </w:rPr>
              <w:t>Evaluation</w:t>
            </w:r>
            <w:r>
              <w:rPr>
                <w:lang w:val="en-US"/>
              </w:rPr>
              <w:t xml:space="preserve"> </w:t>
            </w:r>
          </w:p>
        </w:tc>
        <w:tc>
          <w:tcPr>
            <w:tcW w:w="4410" w:type="dxa"/>
            <w:tcBorders>
              <w:top w:val="single" w:color="auto" w:sz="4" w:space="0"/>
              <w:left w:val="single" w:color="auto" w:sz="4" w:space="0"/>
              <w:bottom w:val="single" w:color="auto" w:sz="4" w:space="0"/>
              <w:right w:val="single" w:color="auto" w:sz="4" w:space="0"/>
            </w:tcBorders>
          </w:tcPr>
          <w:p>
            <w:r>
              <w:rPr>
                <w:lang w:val="en-US"/>
              </w:rPr>
              <w:t xml:space="preserve">Evaluates the lesson as: </w:t>
            </w:r>
          </w:p>
          <w:p>
            <w:r>
              <w:rPr>
                <w:lang w:val="en-US"/>
              </w:rPr>
              <w:t>(1) Define Total product.</w:t>
            </w:r>
          </w:p>
          <w:p>
            <w:r>
              <w:rPr>
                <w:lang w:val="en-US"/>
              </w:rPr>
              <w:t>(2) Explain average product.</w:t>
            </w:r>
          </w:p>
          <w:p>
            <w:r>
              <w:rPr>
                <w:lang w:val="en-US"/>
              </w:rPr>
              <w:t>(3) Describe Marginal product.</w:t>
            </w:r>
          </w:p>
        </w:tc>
        <w:tc>
          <w:tcPr>
            <w:tcW w:w="1575"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2010"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4410"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1575"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2010" w:type="dxa"/>
            <w:tcBorders>
              <w:top w:val="single" w:color="auto" w:sz="4" w:space="0"/>
              <w:left w:val="single" w:color="auto" w:sz="4" w:space="0"/>
              <w:bottom w:val="single" w:color="auto" w:sz="4" w:space="0"/>
              <w:right w:val="single" w:color="auto" w:sz="4" w:space="0"/>
            </w:tcBorders>
          </w:tcPr>
          <w:p>
            <w:r>
              <w:rPr>
                <w:lang w:val="en-US"/>
              </w:rPr>
              <w:t xml:space="preserve">Consolidation of the lesson.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4410"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 xml:space="preserve">(1) Explain the following: </w:t>
            </w:r>
          </w:p>
          <w:p>
            <w:r>
              <w:rPr>
                <w:lang w:val="en-US"/>
              </w:rPr>
              <w:t xml:space="preserve">(a) Increasing return to scale </w:t>
            </w:r>
          </w:p>
          <w:p>
            <w:r>
              <w:rPr>
                <w:lang w:val="en-US"/>
              </w:rPr>
              <w:t>(b) Constant return to scale</w:t>
            </w:r>
          </w:p>
          <w:p>
            <w:r>
              <w:rPr>
                <w:lang w:val="en-US"/>
              </w:rPr>
              <w:t>(c) Decreasing return to scale.</w:t>
            </w:r>
          </w:p>
        </w:tc>
        <w:tc>
          <w:tcPr>
            <w:tcW w:w="1575" w:type="dxa"/>
            <w:tcBorders>
              <w:top w:val="single" w:color="auto" w:sz="4" w:space="0"/>
              <w:left w:val="single" w:color="auto" w:sz="4" w:space="0"/>
              <w:bottom w:val="single" w:color="auto" w:sz="4" w:space="0"/>
              <w:right w:val="single" w:color="auto" w:sz="4" w:space="0"/>
            </w:tcBorders>
          </w:tcPr>
          <w:p>
            <w:r>
              <w:rPr>
                <w:lang w:val="en-US"/>
              </w:rPr>
              <w:t>Respond by doing the home work at home.</w:t>
            </w:r>
          </w:p>
        </w:tc>
        <w:tc>
          <w:tcPr>
            <w:tcW w:w="2010"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rPr>
          <w:rFonts w:hint="default"/>
          <w:lang w:val="en-US"/>
        </w:rPr>
      </w:pPr>
      <w:r>
        <w:rPr>
          <w:rFonts w:hint="default"/>
          <w:lang w:val="en-US"/>
        </w:rPr>
        <w:t>20</w:t>
      </w:r>
      <w:bookmarkStart w:id="0" w:name="_GoBack"/>
      <w:bookmarkEnd w:id="0"/>
      <w:r>
        <w:rPr>
          <w:rFonts w:hint="default"/>
          <w:vertAlign w:val="superscript"/>
          <w:lang w:val="en-US"/>
        </w:rPr>
        <w:t>TH</w:t>
      </w:r>
      <w:r>
        <w:rPr>
          <w:rFonts w:hint="default"/>
          <w:lang w:val="en-US"/>
        </w:rPr>
        <w:t xml:space="preserve"> October 2023</w:t>
      </w:r>
    </w:p>
    <w:p>
      <w:pPr>
        <w:rPr>
          <w:rFonts w:hint="default"/>
          <w:lang w:val="en-US"/>
        </w:rPr>
      </w:pPr>
      <w:r>
        <w:rPr>
          <w:rFonts w:hint="default"/>
          <w:lang w:val="en-US"/>
        </w:rPr>
        <w:t>Approved!</w:t>
      </w:r>
    </w:p>
    <w:p>
      <w:pPr>
        <w:rPr>
          <w:rFonts w:hint="default"/>
          <w:lang w:val="en-US"/>
        </w:rPr>
      </w:pPr>
      <w:r>
        <w:rPr>
          <w:rFonts w:hint="default"/>
          <w:lang w:val="en-US"/>
        </w:rPr>
        <w:t>DEPUTY HEAD INSTRUCTOR ADMIN</w:t>
      </w:r>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F71C7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599</Words>
  <Characters>3153</Characters>
  <Paragraphs>95</Paragraphs>
  <TotalTime>0</TotalTime>
  <ScaleCrop>false</ScaleCrop>
  <LinksUpToDate>false</LinksUpToDate>
  <CharactersWithSpaces>3856</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2023-11-07T08:21:00Z</dcterms:created>
  <dc:creator>Infinix X6517</dc:creator>
  <cp:lastModifiedBy>Deputy Head (Admin)</cp:lastModifiedBy>
  <dcterms:modified xsi:type="dcterms:W3CDTF">2023-12-01T09:36:13Z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EEE61FFBBB514768A908D36829611210_13</vt:lpwstr>
  </property>
  <property fmtid="{D5CDD505-2E9C-101B-9397-08002B2CF9AE}" pid="3" name="KSOProductBuildVer">
    <vt:lpwstr>1033-12.2.0.13306</vt:lpwstr>
  </property>
</Properties>
</file>