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t>LESSON PLAN/NOTE FOR WEEK 1 ENDING 05/05/2023.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04/05/2023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Elementary treatment of fiscal policy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Revenue allocation in Nigeria, problems and principles of revenue allocation.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6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 xml:space="preserve">: 11:50-12:30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5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Define revenue allocation 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the principles of revenue allocation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problems of revenue allocation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how revenue is been allocated and the problem associated with it.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seen their parents sharing money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the government allocating revenue to the component units such as local, state and federal government.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metropolitan economics for senior secondary schools.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3867"/>
        <w:gridCol w:w="151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the in the class discussion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Defines revenue allocation as: the sharing of nations wealth between the components parts of the nations.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mention the principles of revenue allocation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the principles of revenue allocation as: (1)derivation (2) even development etc.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To encourage critical thinking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state the problems of revenue allocation in Nigeria.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students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Revenue allocation in Nigeria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Revenue allocation refers to the sharing of nations wealth between the components parts of the nation, that is, between the federal, state and local governments. It is group into two: vertical and horizontal revenue allocation.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Principles of revenue allocation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Derivation.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Even development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Need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National interest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Independent revenue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Continuity of government services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Equality of state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Equality of access to development opportunities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Absorptive capacities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Causes of Revenue Allocation problems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Political and economics instability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Constitutional framework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Financial weakness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insincerity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purpose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Define revenue allocation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Mention 5 principles of revenue allocation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4 causes of revenue allocation problem in Nigeria.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the term resource control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Briefly explain 5 sources of government revenue.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97F5F"/>
    <w:multiLevelType w:val="singleLevel"/>
    <w:tmpl w:val="E5397F5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0975FB5"/>
    <w:multiLevelType w:val="singleLevel"/>
    <w:tmpl w:val="00975FB5"/>
    <w:lvl w:ilvl="0" w:tentative="0">
      <w:start w:val="111"/>
      <w:numFmt w:val="decimal"/>
      <w:suff w:val="space"/>
      <w:lvlText w:val="(%1)"/>
      <w:lvlJc w:val="left"/>
    </w:lvl>
  </w:abstractNum>
  <w:abstractNum w:abstractNumId="2">
    <w:nsid w:val="038DC3F4"/>
    <w:multiLevelType w:val="singleLevel"/>
    <w:tmpl w:val="038DC3F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D54A229"/>
    <w:multiLevelType w:val="singleLevel"/>
    <w:tmpl w:val="3D54A22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F1A6B80"/>
    <w:multiLevelType w:val="singleLevel"/>
    <w:tmpl w:val="4F1A6B8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67DC1B66"/>
    <w:multiLevelType w:val="singleLevel"/>
    <w:tmpl w:val="67DC1B66"/>
    <w:lvl w:ilvl="0" w:tentative="0">
      <w:start w:val="11"/>
      <w:numFmt w:val="decimal"/>
      <w:suff w:val="space"/>
      <w:lvlText w:val="(%1)"/>
      <w:lvlJc w:val="left"/>
    </w:lvl>
  </w:abstractNum>
  <w:abstractNum w:abstractNumId="6">
    <w:nsid w:val="6D2138CD"/>
    <w:multiLevelType w:val="singleLevel"/>
    <w:tmpl w:val="6D213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06A32"/>
    <w:rsid w:val="2E606A32"/>
    <w:rsid w:val="56C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2023-04-20T13:06:00Z</dcterms:created>
  <dc:creator>Subject Teacher</dc:creator>
  <cp:lastModifiedBy>ERIS</cp:lastModifiedBy>
  <dcterms:modified xsi:type="dcterms:W3CDTF">2023-05-11T10:10:57Z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86D93812C34D44A88066C9E195F0A933</vt:lpwstr>
  </property>
</Properties>
</file>