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LESSON PLAN/NOTE FOR WEEK 3 ENDING 19/05/2023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15/05/2023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Civic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Human Rights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Differences between categories of human rights.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6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11:50-12:30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</w:t>
      </w:r>
      <w:r>
        <w:rPr>
          <w:rFonts w:hint="default"/>
          <w:sz w:val="24"/>
          <w:szCs w:val="24"/>
          <w:lang w:val="en-US"/>
        </w:rPr>
        <w:t>: 5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>: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categories of human rights.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Differentiate between the categories of human rights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differentiate between the categories of human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</w:t>
      </w:r>
      <w:r>
        <w:rPr>
          <w:rFonts w:hint="default"/>
          <w:sz w:val="24"/>
          <w:szCs w:val="24"/>
          <w:lang w:val="en-US"/>
        </w:rPr>
        <w:t>: the students can differentiate between the categories of human rights as political and economic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the different categories of human rights.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</w:t>
      </w:r>
      <w:r>
        <w:rPr>
          <w:rFonts w:hint="default"/>
          <w:sz w:val="24"/>
          <w:szCs w:val="24"/>
          <w:lang w:val="en-US"/>
        </w:rPr>
        <w:t>: 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3952"/>
        <w:gridCol w:w="1412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States the categories of human rights as: civic, political, economic and environmental rights.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Listen carefully to the teacher 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differentiate between the first, second and third rights.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Board summary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Categories of human rights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Civic and political rights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Economic and social rights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Environmental rights.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Differences between first, second and third rights.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0"/>
              <w:gridCol w:w="1650"/>
              <w:gridCol w:w="15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First rights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Second and third rights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Most rights in categories associate with public government- societal interest the most.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Most rights in this category associate with private personal interest the most.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enhance smooth conducts of elections.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enhance smooth conducts of trades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more of attention gaining.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more of profit.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invisible natural rights.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invisible artificial rights.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165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not given by anyone and cannot be taken away by anyone.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US"/>
                    </w:rPr>
                    <w:t>They are sometimes given by someone, either government or private individual and sometimes can be taken away by government or an employer.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Evaluates the students as: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3 categories of human rights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Differentiate between the categories of human rights.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Rounds up the lesson by marking and correcting work. 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Gives home work as: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Explain environmental rights of the citizens 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3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1E9D8"/>
    <w:multiLevelType w:val="singleLevel"/>
    <w:tmpl w:val="8B01E9D8"/>
    <w:lvl w:ilvl="0" w:tentative="0">
      <w:start w:val="11"/>
      <w:numFmt w:val="decimal"/>
      <w:suff w:val="space"/>
      <w:lvlText w:val="(%1)"/>
      <w:lvlJc w:val="left"/>
    </w:lvl>
  </w:abstractNum>
  <w:abstractNum w:abstractNumId="1">
    <w:nsid w:val="CE973012"/>
    <w:multiLevelType w:val="singleLevel"/>
    <w:tmpl w:val="CE973012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05CD7D4"/>
    <w:multiLevelType w:val="singleLevel"/>
    <w:tmpl w:val="D05CD7D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E9B0A32F"/>
    <w:multiLevelType w:val="singleLevel"/>
    <w:tmpl w:val="E9B0A32F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89367A0"/>
    <w:multiLevelType w:val="singleLevel"/>
    <w:tmpl w:val="489367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33BBF"/>
    <w:rsid w:val="10133BBF"/>
    <w:rsid w:val="7214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2023-05-05T07:54:00Z</dcterms:created>
  <dc:creator>Subject Teacher</dc:creator>
  <cp:lastModifiedBy>ERIS</cp:lastModifiedBy>
  <dcterms:modified xsi:type="dcterms:W3CDTF">2023-05-11T10:05:10Z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A695A4D9E7BB4F709AC8256A8101A33F</vt:lpwstr>
  </property>
</Properties>
</file>