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sz w:val="32"/>
          <w:szCs w:val="32"/>
          <w:lang w:val="en-US"/>
        </w:rPr>
      </w:pPr>
      <w:r>
        <w:rPr>
          <w:rFonts w:ascii="Times New Roman" w:hAnsi="Times New Roman" w:cs="Times New Roman"/>
          <w:sz w:val="32"/>
          <w:szCs w:val="32"/>
        </w:rPr>
        <w:t xml:space="preserve">LESSON PLAN FOR WEEK </w:t>
      </w:r>
      <w:r>
        <w:rPr>
          <w:rFonts w:hint="default" w:ascii="Times New Roman" w:hAnsi="Times New Roman" w:cs="Times New Roman"/>
          <w:sz w:val="32"/>
          <w:szCs w:val="32"/>
          <w:lang w:val="en-US"/>
        </w:rPr>
        <w:t>7 ENDING 15</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JUNE, 2023</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TERM</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3</w:t>
            </w:r>
            <w:r>
              <w:rPr>
                <w:rFonts w:ascii="Times New Roman" w:hAnsi="Times New Roman" w:cs="Times New Roman" w:eastAsiaTheme="minorEastAsia"/>
                <w:sz w:val="32"/>
                <w:szCs w:val="32"/>
                <w:vertAlign w:val="superscript"/>
              </w:rPr>
              <w:t>rd</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WEEK</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DATE</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13</w:t>
            </w:r>
            <w:r>
              <w:rPr>
                <w:rFonts w:hint="default" w:ascii="Times New Roman" w:hAnsi="Times New Roman" w:cs="Times New Roman" w:eastAsiaTheme="minorEastAsia"/>
                <w:sz w:val="32"/>
                <w:szCs w:val="32"/>
                <w:vertAlign w:val="superscript"/>
                <w:lang w:val="en-US"/>
              </w:rPr>
              <w:t>th</w:t>
            </w:r>
            <w:r>
              <w:rPr>
                <w:rFonts w:hint="default" w:ascii="Times New Roman" w:hAnsi="Times New Roman" w:cs="Times New Roman" w:eastAsiaTheme="minorEastAsia"/>
                <w:sz w:val="32"/>
                <w:szCs w:val="32"/>
                <w:lang w:val="en-US"/>
              </w:rPr>
              <w:t xml:space="preserve"> - 15</w:t>
            </w:r>
            <w:r>
              <w:rPr>
                <w:rFonts w:hint="default" w:ascii="Times New Roman" w:hAnsi="Times New Roman" w:cs="Times New Roman" w:eastAsiaTheme="minorEastAsia"/>
                <w:sz w:val="32"/>
                <w:szCs w:val="32"/>
                <w:vertAlign w:val="superscript"/>
                <w:lang w:val="en-US"/>
              </w:rPr>
              <w:t>th</w:t>
            </w:r>
            <w:r>
              <w:rPr>
                <w:rFonts w:hint="default" w:ascii="Times New Roman" w:hAnsi="Times New Roman" w:cs="Times New Roman" w:eastAsiaTheme="minorEastAsia"/>
                <w:sz w:val="32"/>
                <w:szCs w:val="32"/>
                <w:lang w:val="en-US"/>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CLASS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JSS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SUBJECT</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Civic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TOPIC</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Nigerian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SUB-TOPIC</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Types and Importance</w:t>
            </w:r>
            <w:r>
              <w:rPr>
                <w:rFonts w:ascii="Times New Roman" w:hAnsi="Times New Roman" w:cs="Times New Roman" w:eastAsiaTheme="minorEastAsia"/>
                <w:sz w:val="32"/>
                <w:szCs w:val="32"/>
              </w:rPr>
              <w:t xml:space="preserve"> of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PERIOD</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4</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TIME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DURATION </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NO IN CLASS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AVERAGE AGE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12-13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SEX</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SPECIFIC OBJECTIVES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By the end of the lesson, scholars should be able to:</w:t>
            </w:r>
          </w:p>
          <w:p>
            <w:pPr>
              <w:widowControl w:val="0"/>
              <w:numPr>
                <w:ilvl w:val="0"/>
                <w:numId w:val="11"/>
              </w:numPr>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 xml:space="preserve">State the types of </w:t>
            </w:r>
            <w:r>
              <w:rPr>
                <w:rFonts w:ascii="Times New Roman" w:hAnsi="Times New Roman" w:cs="Times New Roman" w:eastAsiaTheme="minorEastAsia"/>
                <w:sz w:val="32"/>
                <w:szCs w:val="32"/>
              </w:rPr>
              <w:t>constitution.</w:t>
            </w:r>
          </w:p>
          <w:p>
            <w:pPr>
              <w:widowControl w:val="0"/>
              <w:numPr>
                <w:ilvl w:val="0"/>
                <w:numId w:val="11"/>
              </w:numPr>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Highlight the importance</w:t>
            </w:r>
            <w:r>
              <w:rPr>
                <w:rFonts w:ascii="Times New Roman" w:hAnsi="Times New Roman" w:cs="Times New Roman" w:eastAsiaTheme="minorEastAsia"/>
                <w:sz w:val="32"/>
                <w:szCs w:val="32"/>
              </w:rPr>
              <w:t xml:space="preserve"> of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RATIONALE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To acquaint the scholars with the </w:t>
            </w:r>
            <w:r>
              <w:rPr>
                <w:rFonts w:hint="default" w:ascii="Times New Roman" w:hAnsi="Times New Roman" w:cs="Times New Roman" w:eastAsiaTheme="minorEastAsia"/>
                <w:sz w:val="32"/>
                <w:szCs w:val="32"/>
                <w:lang w:val="en-US"/>
              </w:rPr>
              <w:t>types and sources</w:t>
            </w:r>
            <w:r>
              <w:rPr>
                <w:rFonts w:ascii="Times New Roman" w:hAnsi="Times New Roman" w:cs="Times New Roman" w:eastAsiaTheme="minorEastAsia"/>
                <w:sz w:val="32"/>
                <w:szCs w:val="32"/>
              </w:rPr>
              <w:t xml:space="preserve"> of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PREVIOUS KNOWLEDGE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can</w:t>
            </w:r>
            <w:r>
              <w:rPr>
                <w:rFonts w:hint="default" w:ascii="Times New Roman" w:hAnsi="Times New Roman" w:cs="Times New Roman" w:eastAsiaTheme="minorEastAsia"/>
                <w:sz w:val="32"/>
                <w:szCs w:val="32"/>
                <w:lang w:val="en-US"/>
              </w:rPr>
              <w:t xml:space="preserve"> explain the </w:t>
            </w:r>
            <w:r>
              <w:rPr>
                <w:rFonts w:ascii="Times New Roman" w:hAnsi="Times New Roman" w:cs="Times New Roman" w:eastAsiaTheme="minorEastAsia"/>
                <w:sz w:val="32"/>
                <w:szCs w:val="32"/>
              </w:rPr>
              <w:t xml:space="preserve"> sources of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INSTRUCTIONAL RESOURCES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REFERENCE MATERIAL</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National Value civic Education for Junior Secondary Schools.Book 1</w:t>
            </w:r>
          </w:p>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Gbenga Babalola (2017)</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2850"/>
        <w:gridCol w:w="2013"/>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STEPS</w:t>
            </w:r>
          </w:p>
        </w:tc>
        <w:tc>
          <w:tcPr>
            <w:tcW w:w="2850"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TEACHER’S ACTIVITIES</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SCHOLARS’ ACTIVITIES</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Introduction</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introduces the topic by asking the scholars to </w:t>
            </w:r>
            <w:r>
              <w:rPr>
                <w:rFonts w:hint="default" w:ascii="Times New Roman" w:hAnsi="Times New Roman" w:cs="Times New Roman" w:eastAsiaTheme="minorEastAsia"/>
                <w:sz w:val="32"/>
                <w:szCs w:val="32"/>
                <w:lang w:val="en-US"/>
              </w:rPr>
              <w:t>define constitution.</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define constitution as:</w:t>
            </w:r>
          </w:p>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Constitution is a laid down rules and regulations on how a state is governed.</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1</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w:t>
            </w:r>
            <w:r>
              <w:rPr>
                <w:rFonts w:hint="default" w:ascii="Times New Roman" w:hAnsi="Times New Roman" w:cs="Times New Roman" w:eastAsiaTheme="minorEastAsia"/>
                <w:sz w:val="32"/>
                <w:szCs w:val="32"/>
                <w:lang w:val="en-US"/>
              </w:rPr>
              <w:t>states the types of constitution.</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pay attention.</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2</w:t>
            </w:r>
          </w:p>
        </w:tc>
        <w:tc>
          <w:tcPr>
            <w:tcW w:w="2850"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The teacher </w:t>
            </w:r>
            <w:r>
              <w:rPr>
                <w:rFonts w:hint="default" w:ascii="Times New Roman" w:hAnsi="Times New Roman" w:cs="Times New Roman" w:eastAsiaTheme="minorEastAsia"/>
                <w:sz w:val="32"/>
                <w:szCs w:val="32"/>
                <w:lang w:val="en-US"/>
              </w:rPr>
              <w:t>highlights the importance</w:t>
            </w:r>
            <w:r>
              <w:rPr>
                <w:rFonts w:ascii="Times New Roman" w:hAnsi="Times New Roman" w:cs="Times New Roman" w:eastAsiaTheme="minorEastAsia"/>
                <w:sz w:val="32"/>
                <w:szCs w:val="32"/>
              </w:rPr>
              <w:t xml:space="preserve"> of constitution.</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listen and ask questions.</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Board summary</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summarizes the lesson thus:</w:t>
            </w:r>
          </w:p>
          <w:p>
            <w:pPr>
              <w:widowControl w:val="0"/>
              <w:spacing w:after="0" w:line="240" w:lineRule="auto"/>
              <w:jc w:val="both"/>
              <w:rPr>
                <w:rFonts w:hint="default" w:ascii="Times New Roman" w:hAnsi="Times New Roman" w:cs="Times New Roman" w:eastAsiaTheme="minorEastAsia"/>
                <w:b/>
                <w:bCs/>
                <w:sz w:val="32"/>
                <w:szCs w:val="32"/>
                <w:lang w:val="en-US"/>
              </w:rPr>
            </w:pPr>
            <w:r>
              <w:rPr>
                <w:rFonts w:hint="default" w:ascii="Times New Roman" w:hAnsi="Times New Roman" w:cs="Times New Roman" w:eastAsiaTheme="minorEastAsia"/>
                <w:b/>
                <w:bCs/>
                <w:sz w:val="32"/>
                <w:szCs w:val="32"/>
                <w:lang w:val="en-US"/>
              </w:rPr>
              <w:t>The Types of Constitution</w:t>
            </w:r>
          </w:p>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There exist four main types of constitution known as:</w:t>
            </w:r>
          </w:p>
          <w:p>
            <w:pPr>
              <w:widowControl w:val="0"/>
              <w:numPr>
                <w:ilvl w:val="0"/>
                <w:numId w:val="1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Written constitution.</w:t>
            </w:r>
          </w:p>
          <w:p>
            <w:pPr>
              <w:widowControl w:val="0"/>
              <w:numPr>
                <w:ilvl w:val="0"/>
                <w:numId w:val="1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Unwritten constitution</w:t>
            </w:r>
          </w:p>
          <w:p>
            <w:pPr>
              <w:widowControl w:val="0"/>
              <w:numPr>
                <w:ilvl w:val="0"/>
                <w:numId w:val="1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Rigid constitution</w:t>
            </w:r>
          </w:p>
          <w:p>
            <w:pPr>
              <w:widowControl w:val="0"/>
              <w:numPr>
                <w:ilvl w:val="0"/>
                <w:numId w:val="1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Flexible constitution</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A.Written constitution: This refers to every constitution, whole body of fundamental laws, customs, conventions, principles, rules and regulations written down oe documented in a single document. Nigeria,USA, Ghana, France, etc are examples of countries that operate written constitution.</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B.Unwritten constitution: This is the direct opposite of written constitution. It refers to every constitutional, whole principles, rules and regulations that a government operates with which are not put down in a single document. New Zealand, Britain, etc operate unwritten constitutions.</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C.Rigid constitution: Any constitution which cannot be easily amended or changed because of it’s special stringent and cumbersome procedures of amendment is referred to as rigid constitution.Nigeria, USA, France,etc are examples of rigid constitution.</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D.Flexible constitution: This is direct opposite of rigid constitution. This is a constitution which can be amended or changed easily without difficulty.some flexible constitution takes shape as written while others exist in an unwritten  form. Italy, Britain,etc operates flexible constitution.</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b/>
                <w:bCs/>
                <w:sz w:val="32"/>
                <w:szCs w:val="32"/>
                <w:lang w:val="en-US"/>
              </w:rPr>
              <w:t>Importance of Constitution</w:t>
            </w:r>
          </w:p>
          <w:p>
            <w:pPr>
              <w:widowControl w:val="0"/>
              <w:numPr>
                <w:ilvl w:val="0"/>
                <w:numId w:val="1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Constitution provides the rights of the citizens of a concerned nation, irrespective of their age, religion, sex or physical appearance.</w:t>
            </w:r>
          </w:p>
          <w:p>
            <w:pPr>
              <w:widowControl w:val="0"/>
              <w:numPr>
                <w:ilvl w:val="0"/>
                <w:numId w:val="1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primary function of a constitution is to lay out the basic structure of the government according to which the people are to be governed.</w:t>
            </w:r>
          </w:p>
          <w:p>
            <w:pPr>
              <w:widowControl w:val="0"/>
              <w:numPr>
                <w:ilvl w:val="0"/>
                <w:numId w:val="1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constitution of a country not only defines the powers allo</w:t>
            </w:r>
            <w:bookmarkStart w:id="0" w:name="_GoBack"/>
            <w:bookmarkEnd w:id="0"/>
            <w:r>
              <w:rPr>
                <w:rFonts w:hint="default" w:ascii="Times New Roman" w:hAnsi="Times New Roman" w:cs="Times New Roman" w:eastAsiaTheme="minorEastAsia"/>
                <w:sz w:val="32"/>
                <w:szCs w:val="32"/>
                <w:lang w:val="en-US"/>
              </w:rPr>
              <w:t>tted to each of the three main organs, but it also significantly makes a clear demarcation of the responsibilities assigned to each of them.</w:t>
            </w:r>
          </w:p>
          <w:p>
            <w:pPr>
              <w:widowControl w:val="0"/>
              <w:numPr>
                <w:ilvl w:val="0"/>
                <w:numId w:val="1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constitution does not simply provide a recipe for an efficient government, but also deals with limitations on powers.</w:t>
            </w:r>
          </w:p>
          <w:p>
            <w:pPr>
              <w:widowControl w:val="0"/>
              <w:numPr>
                <w:ilvl w:val="0"/>
                <w:numId w:val="1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constitution lays down the national goals which to form the basic edifice on which the nations rest upon.</w:t>
            </w:r>
          </w:p>
          <w:p>
            <w:pPr>
              <w:widowControl w:val="0"/>
              <w:numPr>
                <w:ilvl w:val="0"/>
                <w:numId w:val="1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A constitution contains the rights of citizens which they are to enjoy and duties which they are to adhere to.</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copy notes into their notebooks.</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Evaluation</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evaluates the scholars thus:</w:t>
            </w:r>
          </w:p>
          <w:p>
            <w:pPr>
              <w:widowControl w:val="0"/>
              <w:numPr>
                <w:ilvl w:val="0"/>
                <w:numId w:val="1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Name two types of constitution.</w:t>
            </w:r>
          </w:p>
          <w:p>
            <w:pPr>
              <w:widowControl w:val="0"/>
              <w:numPr>
                <w:ilvl w:val="0"/>
                <w:numId w:val="1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Mention two importance of constitution.</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attempt the questions.</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Conclusion</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check scholars notes and make corrections.</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take corrections made by the teacher.</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Assignment</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The teacher gives the scholars assignment: </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State the importance of rigid constitution. </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copy their assignment to do it at home.</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To encourage continuity of learning.</w:t>
            </w:r>
          </w:p>
        </w:tc>
      </w:tr>
    </w:tbl>
    <w:p/>
    <w:sectPr>
      <w:pgSz w:w="11906" w:h="16838"/>
      <w:pgMar w:top="1008" w:right="936" w:bottom="1008" w:left="936"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01F75"/>
    <w:multiLevelType w:val="singleLevel"/>
    <w:tmpl w:val="AC201F75"/>
    <w:lvl w:ilvl="0" w:tentative="0">
      <w:start w:val="1"/>
      <w:numFmt w:val="lowerRoman"/>
      <w:lvlText w:val="%1."/>
      <w:lvlJc w:val="left"/>
      <w:pPr>
        <w:tabs>
          <w:tab w:val="left" w:pos="312"/>
        </w:tabs>
      </w:pPr>
    </w:lvl>
  </w:abstractNum>
  <w:abstractNum w:abstractNumId="1">
    <w:nsid w:val="C9550A08"/>
    <w:multiLevelType w:val="singleLevel"/>
    <w:tmpl w:val="C9550A08"/>
    <w:lvl w:ilvl="0" w:tentative="0">
      <w:start w:val="1"/>
      <w:numFmt w:val="decimal"/>
      <w:lvlText w:val="%1."/>
      <w:lvlJc w:val="left"/>
      <w:pPr>
        <w:tabs>
          <w:tab w:val="left" w:pos="312"/>
        </w:tabs>
      </w:p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C7C2640"/>
    <w:multiLevelType w:val="singleLevel"/>
    <w:tmpl w:val="1C7C2640"/>
    <w:lvl w:ilvl="0" w:tentative="0">
      <w:start w:val="1"/>
      <w:numFmt w:val="upperRoman"/>
      <w:lvlText w:val="%1."/>
      <w:lvlJc w:val="left"/>
      <w:pPr>
        <w:tabs>
          <w:tab w:val="left" w:pos="312"/>
        </w:tabs>
      </w:pPr>
    </w:lvl>
  </w:abstractNum>
  <w:abstractNum w:abstractNumId="13">
    <w:nsid w:val="2D6A3B65"/>
    <w:multiLevelType w:val="singleLevel"/>
    <w:tmpl w:val="2D6A3B65"/>
    <w:lvl w:ilvl="0" w:tentative="0">
      <w:start w:val="1"/>
      <w:numFmt w:val="decimal"/>
      <w:lvlText w:val="%1."/>
      <w:lvlJc w:val="left"/>
      <w:pPr>
        <w:tabs>
          <w:tab w:val="left" w:pos="312"/>
        </w:tabs>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C426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FE5670"/>
    <w:rsid w:val="0EC00421"/>
    <w:rsid w:val="1FA215F4"/>
    <w:rsid w:val="2420425A"/>
    <w:rsid w:val="24BF7390"/>
    <w:rsid w:val="2F1F25FE"/>
    <w:rsid w:val="31B82956"/>
    <w:rsid w:val="4B500465"/>
    <w:rsid w:val="669F69E8"/>
    <w:rsid w:val="7AAF1B93"/>
    <w:rsid w:val="7EAC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2023-06-19T21:41:00Z</dcterms:created>
  <dc:creator>Class Teacher</dc:creator>
  <cp:lastModifiedBy>Benjamin Joseph</cp:lastModifiedBy>
  <dcterms:modified xsi:type="dcterms:W3CDTF">2023-07-07T16:34:44Z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EF1DCC6AD92B4C08A95D4AA4041C6520</vt:lpwstr>
  </property>
</Properties>
</file>